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2A2" w14:textId="77777777" w:rsidR="00A201D3" w:rsidRPr="00F2662A" w:rsidRDefault="00A201D3" w:rsidP="00A201D3">
      <w:pPr>
        <w:spacing w:line="240" w:lineRule="auto"/>
        <w:jc w:val="right"/>
        <w:rPr>
          <w:rFonts w:asciiTheme="minorHAnsi" w:hAnsiTheme="minorHAnsi" w:cstheme="minorHAnsi"/>
          <w:bCs/>
          <w:i/>
        </w:rPr>
      </w:pPr>
      <w:r w:rsidRPr="00F2662A">
        <w:rPr>
          <w:rFonts w:asciiTheme="minorHAnsi" w:hAnsiTheme="minorHAnsi" w:cstheme="minorHAnsi"/>
          <w:bCs/>
          <w:i/>
        </w:rPr>
        <w:t>Załącznik nr 1.5 do Zarządzenia Rektora UR  nr 12/2019</w:t>
      </w:r>
    </w:p>
    <w:p w14:paraId="4BF72527" w14:textId="77777777" w:rsidR="00A201D3" w:rsidRPr="00F2662A" w:rsidRDefault="00A201D3" w:rsidP="00A201D3">
      <w:pPr>
        <w:spacing w:after="0" w:line="240" w:lineRule="auto"/>
        <w:jc w:val="center"/>
        <w:rPr>
          <w:rFonts w:asciiTheme="minorHAnsi" w:hAnsiTheme="minorHAnsi" w:cstheme="minorHAnsi"/>
          <w:b/>
          <w:smallCaps/>
        </w:rPr>
      </w:pPr>
      <w:r w:rsidRPr="00F2662A">
        <w:rPr>
          <w:rFonts w:asciiTheme="minorHAnsi" w:hAnsiTheme="minorHAnsi" w:cstheme="minorHAnsi"/>
          <w:b/>
          <w:smallCaps/>
        </w:rPr>
        <w:t>SYLABUS</w:t>
      </w:r>
    </w:p>
    <w:p w14:paraId="63591AC3" w14:textId="77777777" w:rsidR="00A201D3" w:rsidRPr="00F2662A" w:rsidRDefault="00A201D3" w:rsidP="00A201D3">
      <w:pPr>
        <w:spacing w:after="0" w:line="240" w:lineRule="exact"/>
        <w:jc w:val="center"/>
        <w:rPr>
          <w:rFonts w:asciiTheme="minorHAnsi" w:hAnsiTheme="minorHAnsi" w:cstheme="minorHAnsi"/>
          <w:b/>
          <w:smallCaps/>
        </w:rPr>
      </w:pPr>
      <w:r w:rsidRPr="00F2662A">
        <w:rPr>
          <w:rFonts w:asciiTheme="minorHAnsi" w:hAnsiTheme="minorHAnsi" w:cstheme="minorHAnsi"/>
          <w:b/>
          <w:smallCaps/>
        </w:rPr>
        <w:t xml:space="preserve">dotyczy cyklu kształcenia </w:t>
      </w:r>
      <w:r w:rsidRPr="00F2662A">
        <w:rPr>
          <w:rFonts w:asciiTheme="minorHAnsi" w:hAnsiTheme="minorHAnsi" w:cstheme="minorHAnsi"/>
          <w:i/>
          <w:smallCaps/>
        </w:rPr>
        <w:t xml:space="preserve"> </w:t>
      </w:r>
      <w:r w:rsidRPr="00F2662A">
        <w:rPr>
          <w:rFonts w:asciiTheme="minorHAnsi" w:hAnsiTheme="minorHAnsi" w:cstheme="minorHAnsi"/>
          <w:smallCaps/>
        </w:rPr>
        <w:t>2019-2021</w:t>
      </w:r>
    </w:p>
    <w:p w14:paraId="6C64A39F" w14:textId="77777777" w:rsidR="00A201D3" w:rsidRPr="00F2662A" w:rsidRDefault="00A201D3" w:rsidP="00A201D3">
      <w:pPr>
        <w:spacing w:after="0" w:line="240" w:lineRule="exact"/>
        <w:jc w:val="center"/>
        <w:rPr>
          <w:rFonts w:asciiTheme="minorHAnsi" w:hAnsiTheme="minorHAnsi" w:cstheme="minorHAnsi"/>
          <w:i/>
        </w:rPr>
      </w:pPr>
    </w:p>
    <w:p w14:paraId="6BE60378" w14:textId="77777777" w:rsidR="00A201D3" w:rsidRPr="00F2662A" w:rsidRDefault="00287734" w:rsidP="00A201D3">
      <w:pPr>
        <w:spacing w:after="0" w:line="240" w:lineRule="exact"/>
        <w:jc w:val="center"/>
        <w:rPr>
          <w:rFonts w:asciiTheme="minorHAnsi" w:hAnsiTheme="minorHAnsi" w:cstheme="minorHAnsi"/>
        </w:rPr>
      </w:pPr>
      <w:r w:rsidRPr="00F2662A">
        <w:rPr>
          <w:rFonts w:asciiTheme="minorHAnsi" w:hAnsiTheme="minorHAnsi" w:cstheme="minorHAnsi"/>
        </w:rPr>
        <w:t>Rok akademicki   2019/2020</w:t>
      </w:r>
    </w:p>
    <w:p w14:paraId="72200468" w14:textId="77777777" w:rsidR="003D2EB0" w:rsidRPr="00F2662A" w:rsidRDefault="003D2EB0" w:rsidP="00A201D3">
      <w:pPr>
        <w:spacing w:after="0" w:line="240" w:lineRule="exact"/>
        <w:jc w:val="center"/>
        <w:rPr>
          <w:rFonts w:asciiTheme="minorHAnsi" w:hAnsiTheme="minorHAnsi" w:cstheme="minorHAnsi"/>
        </w:rPr>
      </w:pPr>
    </w:p>
    <w:p w14:paraId="515606B0" w14:textId="77777777" w:rsidR="00A201D3" w:rsidRPr="00F2662A" w:rsidRDefault="003D2EB0" w:rsidP="003D2EB0">
      <w:pPr>
        <w:pStyle w:val="Punktygwne"/>
        <w:spacing w:before="0" w:after="0"/>
        <w:rPr>
          <w:rFonts w:asciiTheme="minorHAnsi" w:hAnsiTheme="minorHAnsi" w:cstheme="minorHAnsi"/>
          <w:color w:val="0070C0"/>
          <w:sz w:val="22"/>
        </w:rPr>
      </w:pPr>
      <w:r w:rsidRPr="00F2662A">
        <w:rPr>
          <w:rFonts w:asciiTheme="minorHAnsi" w:hAnsiTheme="minorHAnsi" w:cstheme="minorHAnsi"/>
          <w:sz w:val="22"/>
        </w:rPr>
        <w:t>1.</w:t>
      </w:r>
      <w:r w:rsidR="00A201D3" w:rsidRPr="00F2662A">
        <w:rPr>
          <w:rFonts w:asciiTheme="minorHAnsi" w:hAnsiTheme="minorHAnsi" w:cstheme="minorHAnsi"/>
          <w:sz w:val="22"/>
        </w:rPr>
        <w:t>Podstawowe informacje o przedmiocie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833"/>
      </w:tblGrid>
      <w:tr w:rsidR="00A201D3" w:rsidRPr="00F2662A" w14:paraId="0C84EEA5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5FFB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Nazwa przedmiotu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1C6B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Pielęgniarstwo Wielokulturowe</w:t>
            </w:r>
          </w:p>
        </w:tc>
      </w:tr>
      <w:tr w:rsidR="00A201D3" w:rsidRPr="00F2662A" w14:paraId="2CB09E5F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E524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Kod przedmiotu*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6E92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NSiH-PW</w:t>
            </w:r>
          </w:p>
        </w:tc>
      </w:tr>
      <w:tr w:rsidR="00A201D3" w:rsidRPr="00F2662A" w14:paraId="66A215E9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95B" w14:textId="77777777" w:rsidR="00A201D3" w:rsidRPr="00F2662A" w:rsidRDefault="00A201D3">
            <w:pPr>
              <w:pStyle w:val="Pytania"/>
              <w:spacing w:before="0" w:after="0"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nazwa jednostki prowadzącej kierunek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5F8A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eastAsia="Times New Roman" w:hAnsiTheme="minorHAnsi" w:cstheme="minorHAnsi"/>
                <w:b w:val="0"/>
                <w:bCs/>
                <w:sz w:val="22"/>
                <w:lang w:eastAsia="pl-PL"/>
              </w:rPr>
              <w:t>Kolegium Nauk Medycznych</w:t>
            </w:r>
          </w:p>
        </w:tc>
      </w:tr>
      <w:tr w:rsidR="00A201D3" w:rsidRPr="00F2662A" w14:paraId="08AAB825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713F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Nazwa jednostki realizującej przedmiot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369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color w:val="auto"/>
                <w:sz w:val="22"/>
              </w:rPr>
              <w:t>Instytut Nauk o Zdrowiu</w:t>
            </w:r>
          </w:p>
        </w:tc>
      </w:tr>
      <w:tr w:rsidR="00A201D3" w:rsidRPr="00F2662A" w14:paraId="1D55BB35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26CE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Kierunek studiów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6BA0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lang w:eastAsia="pl-PL"/>
              </w:rPr>
              <w:t>pielęgniarstwo</w:t>
            </w:r>
          </w:p>
        </w:tc>
      </w:tr>
      <w:tr w:rsidR="00A201D3" w:rsidRPr="00F2662A" w14:paraId="5D0A28CD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12C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Poziom studiów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EBC7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II stopień</w:t>
            </w:r>
          </w:p>
        </w:tc>
      </w:tr>
      <w:tr w:rsidR="00A201D3" w:rsidRPr="00F2662A" w14:paraId="5F24138F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5CF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Profil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145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praktyczny</w:t>
            </w:r>
          </w:p>
        </w:tc>
      </w:tr>
      <w:tr w:rsidR="00A201D3" w:rsidRPr="00F2662A" w14:paraId="2F9CFBBB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3995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Forma studiów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A6F" w14:textId="38973504" w:rsidR="00A201D3" w:rsidRPr="00F2662A" w:rsidRDefault="001F4AF9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nie</w:t>
            </w:r>
            <w:r w:rsidR="00A201D3" w:rsidRPr="00F2662A">
              <w:rPr>
                <w:rFonts w:asciiTheme="minorHAnsi" w:hAnsiTheme="minorHAnsi" w:cstheme="minorHAnsi"/>
                <w:b w:val="0"/>
                <w:sz w:val="22"/>
              </w:rPr>
              <w:t>stacjonarne</w:t>
            </w:r>
          </w:p>
        </w:tc>
      </w:tr>
      <w:tr w:rsidR="00A201D3" w:rsidRPr="00F2662A" w14:paraId="7098408A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12BF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Rok i semestr/y studiów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ECC0" w14:textId="77777777" w:rsidR="00A201D3" w:rsidRPr="00F2662A" w:rsidRDefault="00287734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I</w:t>
            </w:r>
            <w:r w:rsidR="00A201D3" w:rsidRPr="00F2662A">
              <w:rPr>
                <w:rFonts w:asciiTheme="minorHAnsi" w:hAnsiTheme="minorHAnsi" w:cstheme="minorHAnsi"/>
                <w:b w:val="0"/>
                <w:sz w:val="22"/>
              </w:rPr>
              <w:t xml:space="preserve"> rok,  </w:t>
            </w:r>
            <w:r w:rsidRPr="00F2662A">
              <w:rPr>
                <w:rFonts w:asciiTheme="minorHAnsi" w:hAnsiTheme="minorHAnsi" w:cstheme="minorHAnsi"/>
                <w:b w:val="0"/>
                <w:sz w:val="22"/>
              </w:rPr>
              <w:t>semestr II</w:t>
            </w:r>
          </w:p>
        </w:tc>
      </w:tr>
      <w:tr w:rsidR="00A201D3" w:rsidRPr="00F2662A" w14:paraId="7B8FC438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D037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Rodzaj przedmiotu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9EFB" w14:textId="77777777" w:rsidR="00A201D3" w:rsidRPr="00F2662A" w:rsidRDefault="00287734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eastAsia="Times New Roman" w:hAnsiTheme="minorHAnsi" w:cstheme="minorHAnsi"/>
                <w:b w:val="0"/>
                <w:bCs/>
                <w:sz w:val="22"/>
                <w:lang w:eastAsia="pl-PL"/>
              </w:rPr>
              <w:t>obowiązkowy</w:t>
            </w:r>
          </w:p>
        </w:tc>
      </w:tr>
      <w:tr w:rsidR="00A201D3" w:rsidRPr="00F2662A" w14:paraId="56AD158E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8BA9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Język wykładowy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A665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polski</w:t>
            </w:r>
          </w:p>
        </w:tc>
      </w:tr>
      <w:tr w:rsidR="00A201D3" w:rsidRPr="00F2662A" w14:paraId="1E485813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D083" w14:textId="77777777" w:rsidR="00A201D3" w:rsidRPr="00F2662A" w:rsidRDefault="00A201D3">
            <w:pPr>
              <w:pStyle w:val="Pytania"/>
              <w:spacing w:before="100" w:beforeAutospacing="1" w:after="100" w:afterAutospacing="1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Koordynator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1759" w14:textId="77777777" w:rsidR="00A201D3" w:rsidRPr="00F2662A" w:rsidRDefault="00A201D3">
            <w:pPr>
              <w:pStyle w:val="Odpowiedzi"/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Dr n.med. Beata Penar- Zadarko</w:t>
            </w:r>
          </w:p>
        </w:tc>
      </w:tr>
      <w:tr w:rsidR="00A201D3" w:rsidRPr="00F2662A" w14:paraId="1648A92D" w14:textId="77777777" w:rsidTr="008E52E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80DB" w14:textId="77777777" w:rsidR="00A201D3" w:rsidRPr="00F2662A" w:rsidRDefault="00A201D3" w:rsidP="003D2EB0">
            <w:pPr>
              <w:pStyle w:val="Pytania"/>
              <w:spacing w:before="0" w:after="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Imię i nazwisko osoby prowadzącej / osób prowadzących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34FE" w14:textId="77777777" w:rsidR="00A201D3" w:rsidRPr="00F2662A" w:rsidRDefault="00A201D3" w:rsidP="003D2EB0">
            <w:pPr>
              <w:pStyle w:val="Odpowiedzi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Dr n.med. Beata Penar- Zadarko</w:t>
            </w:r>
          </w:p>
        </w:tc>
      </w:tr>
    </w:tbl>
    <w:p w14:paraId="7C8EDFF6" w14:textId="77777777" w:rsidR="00A201D3" w:rsidRPr="00F2662A" w:rsidRDefault="00A201D3" w:rsidP="003D2EB0">
      <w:pPr>
        <w:pStyle w:val="Podpunkty"/>
        <w:ind w:left="0"/>
        <w:rPr>
          <w:rFonts w:asciiTheme="minorHAnsi" w:hAnsiTheme="minorHAnsi" w:cstheme="minorHAnsi"/>
          <w:b w:val="0"/>
          <w:i/>
          <w:szCs w:val="22"/>
        </w:rPr>
      </w:pPr>
      <w:r w:rsidRPr="00F2662A">
        <w:rPr>
          <w:rFonts w:asciiTheme="minorHAnsi" w:hAnsiTheme="minorHAnsi" w:cstheme="minorHAnsi"/>
          <w:szCs w:val="22"/>
        </w:rPr>
        <w:t xml:space="preserve">* </w:t>
      </w:r>
      <w:r w:rsidRPr="00F2662A">
        <w:rPr>
          <w:rFonts w:asciiTheme="minorHAnsi" w:hAnsiTheme="minorHAnsi" w:cstheme="minorHAnsi"/>
          <w:i/>
          <w:szCs w:val="22"/>
        </w:rPr>
        <w:t>-</w:t>
      </w:r>
      <w:r w:rsidRPr="00F2662A">
        <w:rPr>
          <w:rFonts w:asciiTheme="minorHAnsi" w:hAnsiTheme="minorHAnsi" w:cstheme="minorHAnsi"/>
          <w:b w:val="0"/>
          <w:i/>
          <w:szCs w:val="22"/>
        </w:rPr>
        <w:t>opcjonalni</w:t>
      </w:r>
      <w:r w:rsidRPr="00F2662A">
        <w:rPr>
          <w:rFonts w:asciiTheme="minorHAnsi" w:hAnsiTheme="minorHAnsi" w:cstheme="minorHAnsi"/>
          <w:b w:val="0"/>
          <w:szCs w:val="22"/>
        </w:rPr>
        <w:t>e,</w:t>
      </w:r>
      <w:r w:rsidRPr="00F2662A">
        <w:rPr>
          <w:rFonts w:asciiTheme="minorHAnsi" w:hAnsiTheme="minorHAnsi" w:cstheme="minorHAnsi"/>
          <w:i/>
          <w:szCs w:val="22"/>
        </w:rPr>
        <w:t xml:space="preserve"> </w:t>
      </w:r>
      <w:r w:rsidRPr="00F2662A">
        <w:rPr>
          <w:rFonts w:asciiTheme="minorHAnsi" w:hAnsiTheme="minorHAnsi" w:cstheme="minorHAnsi"/>
          <w:b w:val="0"/>
          <w:i/>
          <w:szCs w:val="22"/>
        </w:rPr>
        <w:t>zgodnie z ustaleniami w Jednostce</w:t>
      </w:r>
    </w:p>
    <w:p w14:paraId="1032DE8D" w14:textId="77777777" w:rsidR="003D2EB0" w:rsidRPr="00F2662A" w:rsidRDefault="003D2EB0" w:rsidP="003D2EB0">
      <w:pPr>
        <w:pStyle w:val="Podpunkty"/>
        <w:ind w:left="0"/>
        <w:rPr>
          <w:rFonts w:asciiTheme="minorHAnsi" w:hAnsiTheme="minorHAnsi" w:cstheme="minorHAnsi"/>
          <w:szCs w:val="22"/>
        </w:rPr>
      </w:pPr>
    </w:p>
    <w:p w14:paraId="0A907635" w14:textId="77777777" w:rsidR="008E52E5" w:rsidRPr="00F2662A" w:rsidRDefault="00A201D3" w:rsidP="003D2EB0">
      <w:pPr>
        <w:pStyle w:val="Podpunkty"/>
        <w:ind w:left="284"/>
        <w:rPr>
          <w:rFonts w:asciiTheme="minorHAnsi" w:hAnsiTheme="minorHAnsi" w:cstheme="minorHAnsi"/>
          <w:szCs w:val="22"/>
        </w:rPr>
      </w:pPr>
      <w:r w:rsidRPr="00F2662A">
        <w:rPr>
          <w:rFonts w:asciiTheme="minorHAnsi" w:hAnsiTheme="minorHAnsi" w:cstheme="minorHAnsi"/>
          <w:szCs w:val="22"/>
        </w:rPr>
        <w:t xml:space="preserve">1.1.Formy zajęć dydaktycznych, wymiar godzin i punktów ECTS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78"/>
        <w:gridCol w:w="977"/>
        <w:gridCol w:w="978"/>
        <w:gridCol w:w="978"/>
        <w:gridCol w:w="977"/>
        <w:gridCol w:w="978"/>
        <w:gridCol w:w="977"/>
        <w:gridCol w:w="822"/>
        <w:gridCol w:w="851"/>
      </w:tblGrid>
      <w:tr w:rsidR="008E52E5" w:rsidRPr="00F2662A" w14:paraId="71708893" w14:textId="77777777" w:rsidTr="0028773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E75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</w:p>
          <w:p w14:paraId="7DE738F9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Semestr</w:t>
            </w:r>
          </w:p>
          <w:p w14:paraId="2A81ACEF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(nr)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05B2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</w:p>
          <w:p w14:paraId="1FEB5256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Wykł.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6A76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Ćw.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F3B4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Konw.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1B22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Lab./</w:t>
            </w:r>
          </w:p>
          <w:p w14:paraId="5EF1998D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Lab CSM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AE2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Sem.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9930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ZP/</w:t>
            </w:r>
          </w:p>
          <w:p w14:paraId="46858E4B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ZP</w:t>
            </w:r>
          </w:p>
          <w:p w14:paraId="0CB0B482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CSM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9DC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</w:p>
          <w:p w14:paraId="72FAA452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Samok.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D11B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Prakt.</w:t>
            </w:r>
          </w:p>
          <w:p w14:paraId="6028C143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Zaw.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19FC" w14:textId="77777777" w:rsidR="008E52E5" w:rsidRPr="00F2662A" w:rsidRDefault="008E52E5" w:rsidP="00820748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/>
                <w:sz w:val="22"/>
                <w:lang w:val="pl-PL" w:eastAsia="en-US"/>
              </w:rPr>
              <w:t>Liczba pkt. ECTS</w:t>
            </w:r>
          </w:p>
        </w:tc>
      </w:tr>
      <w:tr w:rsidR="008E52E5" w:rsidRPr="00F2662A" w14:paraId="46BF05A0" w14:textId="77777777" w:rsidTr="00287734">
        <w:trPr>
          <w:trHeight w:val="4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9CE" w14:textId="77777777" w:rsidR="008E52E5" w:rsidRPr="00F2662A" w:rsidRDefault="00287734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49D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E65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69F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F8DD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DBB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16F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97F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5BC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D04" w14:textId="77777777" w:rsidR="008E52E5" w:rsidRPr="00F2662A" w:rsidRDefault="008E52E5" w:rsidP="00820748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2947966E" w14:textId="77777777" w:rsidR="00A201D3" w:rsidRPr="00F2662A" w:rsidRDefault="00A201D3" w:rsidP="00A201D3">
      <w:pPr>
        <w:pStyle w:val="Podpunkty"/>
        <w:ind w:left="0"/>
        <w:rPr>
          <w:rFonts w:asciiTheme="minorHAnsi" w:hAnsiTheme="minorHAnsi" w:cstheme="minorHAnsi"/>
          <w:b w:val="0"/>
          <w:szCs w:val="22"/>
          <w:lang w:val="pl-PL" w:eastAsia="en-US"/>
        </w:rPr>
      </w:pPr>
    </w:p>
    <w:p w14:paraId="3A62C27E" w14:textId="77777777" w:rsidR="00A201D3" w:rsidRPr="00F2662A" w:rsidRDefault="00A201D3" w:rsidP="00A201D3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z w:val="22"/>
        </w:rPr>
      </w:pPr>
      <w:r w:rsidRPr="00F2662A">
        <w:rPr>
          <w:rFonts w:asciiTheme="minorHAnsi" w:hAnsiTheme="minorHAnsi" w:cstheme="minorHAnsi"/>
          <w:sz w:val="22"/>
        </w:rPr>
        <w:t>1.2.</w:t>
      </w:r>
      <w:r w:rsidRPr="00F2662A">
        <w:rPr>
          <w:rFonts w:asciiTheme="minorHAnsi" w:hAnsiTheme="minorHAnsi" w:cstheme="minorHAnsi"/>
          <w:sz w:val="22"/>
        </w:rPr>
        <w:tab/>
        <w:t xml:space="preserve">Sposób realizacji zajęć  </w:t>
      </w:r>
    </w:p>
    <w:p w14:paraId="79CC2F04" w14:textId="08392790" w:rsidR="00A201D3" w:rsidRPr="00F2662A" w:rsidRDefault="00473C7D" w:rsidP="00A201D3">
      <w:pPr>
        <w:pStyle w:val="Punktygwne"/>
        <w:spacing w:before="0" w:after="0"/>
        <w:ind w:left="709"/>
        <w:rPr>
          <w:rFonts w:asciiTheme="minorHAnsi" w:hAnsiTheme="minorHAnsi" w:cstheme="minorHAnsi"/>
          <w:sz w:val="22"/>
        </w:rPr>
      </w:pPr>
      <w:r w:rsidRPr="00A16C33">
        <w:rPr>
          <w:rFonts w:ascii="Segoe UI Symbol" w:eastAsia="MS Gothic" w:hAnsi="Segoe UI Symbol" w:cs="Segoe UI Symbol"/>
          <w:b w:val="0"/>
          <w:szCs w:val="24"/>
        </w:rPr>
        <w:t>☒</w:t>
      </w:r>
      <w:r w:rsidR="00A201D3" w:rsidRPr="00F2662A">
        <w:rPr>
          <w:rFonts w:asciiTheme="minorHAnsi" w:hAnsiTheme="minorHAnsi" w:cstheme="minorHAnsi"/>
          <w:sz w:val="22"/>
        </w:rPr>
        <w:t xml:space="preserve"> zajęcia w formie tradycyjnej </w:t>
      </w:r>
    </w:p>
    <w:p w14:paraId="2934A517" w14:textId="667A01CF" w:rsidR="00A201D3" w:rsidRPr="00F2662A" w:rsidRDefault="00473C7D" w:rsidP="00A201D3">
      <w:pPr>
        <w:pStyle w:val="Punktygwne"/>
        <w:spacing w:before="0" w:after="0"/>
        <w:ind w:left="709"/>
        <w:rPr>
          <w:rFonts w:asciiTheme="minorHAnsi" w:hAnsiTheme="minorHAnsi" w:cstheme="minorHAnsi"/>
          <w:b w:val="0"/>
          <w:sz w:val="22"/>
        </w:rPr>
      </w:pPr>
      <w:r w:rsidRPr="00A16C33">
        <w:rPr>
          <w:rFonts w:ascii="Segoe UI Symbol" w:eastAsia="MS Gothic" w:hAnsi="Segoe UI Symbol" w:cs="Segoe UI Symbol"/>
          <w:b w:val="0"/>
          <w:szCs w:val="24"/>
        </w:rPr>
        <w:t>☒</w:t>
      </w:r>
      <w:r w:rsidR="00A201D3" w:rsidRPr="00F2662A">
        <w:rPr>
          <w:rFonts w:asciiTheme="minorHAnsi" w:hAnsiTheme="minorHAnsi" w:cstheme="minorHAnsi"/>
          <w:b w:val="0"/>
          <w:sz w:val="22"/>
        </w:rPr>
        <w:t xml:space="preserve"> zajęcia realizowane z wykorzystaniem metod i technik kształcenia na odległość</w:t>
      </w:r>
    </w:p>
    <w:p w14:paraId="63AE27EA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</w:p>
    <w:p w14:paraId="2B3E1D91" w14:textId="77777777" w:rsidR="00A201D3" w:rsidRPr="00F2662A" w:rsidRDefault="00A201D3" w:rsidP="00A201D3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 w:val="22"/>
        </w:rPr>
      </w:pPr>
      <w:r w:rsidRPr="00F2662A">
        <w:rPr>
          <w:rFonts w:asciiTheme="minorHAnsi" w:hAnsiTheme="minorHAnsi" w:cstheme="minorHAnsi"/>
          <w:sz w:val="22"/>
        </w:rPr>
        <w:t xml:space="preserve">1.3 </w:t>
      </w:r>
      <w:r w:rsidRPr="00F2662A">
        <w:rPr>
          <w:rFonts w:asciiTheme="minorHAnsi" w:hAnsiTheme="minorHAnsi" w:cstheme="minorHAnsi"/>
          <w:sz w:val="22"/>
        </w:rPr>
        <w:tab/>
        <w:t xml:space="preserve">Forma zaliczenia przedmiotu  (z toku) </w:t>
      </w:r>
      <w:r w:rsidRPr="00F2662A">
        <w:rPr>
          <w:rFonts w:asciiTheme="minorHAnsi" w:hAnsiTheme="minorHAnsi" w:cstheme="minorHAnsi"/>
          <w:b w:val="0"/>
          <w:sz w:val="22"/>
        </w:rPr>
        <w:t xml:space="preserve">(egzamin, </w:t>
      </w:r>
      <w:r w:rsidRPr="00F2662A">
        <w:rPr>
          <w:rFonts w:asciiTheme="minorHAnsi" w:hAnsiTheme="minorHAnsi" w:cstheme="minorHAnsi"/>
          <w:sz w:val="22"/>
        </w:rPr>
        <w:t>zaliczenie z oceną</w:t>
      </w:r>
      <w:r w:rsidRPr="00F2662A">
        <w:rPr>
          <w:rFonts w:asciiTheme="minorHAnsi" w:hAnsiTheme="minorHAnsi" w:cstheme="minorHAnsi"/>
          <w:b w:val="0"/>
          <w:sz w:val="22"/>
        </w:rPr>
        <w:t>, zaliczenie bez oceny)</w:t>
      </w:r>
    </w:p>
    <w:p w14:paraId="09010A30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</w:p>
    <w:p w14:paraId="07F083FF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 xml:space="preserve">2.Wymagania wstępne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01D3" w:rsidRPr="00F2662A" w14:paraId="13251ADE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5B9" w14:textId="77777777" w:rsidR="00A201D3" w:rsidRPr="00F2662A" w:rsidRDefault="00A201D3">
            <w:pPr>
              <w:pStyle w:val="Punktygwne"/>
              <w:spacing w:before="40" w:after="40" w:line="256" w:lineRule="auto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Wiedza z zakresu: </w:t>
            </w:r>
            <w:r w:rsidRPr="00F2662A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filozofia i etyka zawodu pielęgniarki, so</w:t>
            </w:r>
            <w:r w:rsidR="00287734" w:rsidRPr="00F2662A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cjologia, psychologia</w:t>
            </w:r>
          </w:p>
        </w:tc>
      </w:tr>
    </w:tbl>
    <w:p w14:paraId="11847644" w14:textId="77777777" w:rsidR="003D2EB0" w:rsidRPr="00F2662A" w:rsidRDefault="003D2EB0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</w:p>
    <w:p w14:paraId="21B9CA59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>3. cele, efekty uczenia się, treści Programowe i stosowane metody Dydaktyczne</w:t>
      </w:r>
    </w:p>
    <w:p w14:paraId="6F948249" w14:textId="77777777" w:rsidR="00A201D3" w:rsidRPr="00F2662A" w:rsidRDefault="00A201D3" w:rsidP="00A201D3">
      <w:pPr>
        <w:pStyle w:val="Podpunkty"/>
        <w:rPr>
          <w:rFonts w:asciiTheme="minorHAnsi" w:hAnsiTheme="minorHAnsi" w:cstheme="minorHAnsi"/>
          <w:szCs w:val="22"/>
        </w:rPr>
      </w:pPr>
      <w:r w:rsidRPr="00F2662A">
        <w:rPr>
          <w:rFonts w:asciiTheme="minorHAnsi" w:hAnsiTheme="minorHAnsi" w:cstheme="minorHAnsi"/>
          <w:szCs w:val="22"/>
        </w:rPr>
        <w:t>3.1 Cele przedmiotu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931"/>
      </w:tblGrid>
      <w:tr w:rsidR="00A201D3" w:rsidRPr="00F2662A" w14:paraId="655DCB36" w14:textId="77777777" w:rsidTr="008E52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0F13" w14:textId="77777777" w:rsidR="00A201D3" w:rsidRPr="00F2662A" w:rsidRDefault="00A201D3">
            <w:pPr>
              <w:pStyle w:val="Podpunkty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>C1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CC0" w14:textId="77777777" w:rsidR="00A201D3" w:rsidRPr="00F2662A" w:rsidRDefault="00A201D3">
            <w:pPr>
              <w:pStyle w:val="Podpunkty"/>
              <w:spacing w:before="40" w:after="40" w:line="256" w:lineRule="auto"/>
              <w:ind w:left="0"/>
              <w:jc w:val="left"/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>Przygotowanie studenta do interpretowania i rozumienia wiedzy dotyczącej religijnych i kulturowych uwarunkowań opieki pielęgniarskiej nad pacjentem z uwzględnieniem komunikacji międzykulturowej.</w:t>
            </w:r>
          </w:p>
        </w:tc>
      </w:tr>
      <w:tr w:rsidR="00A201D3" w:rsidRPr="00F2662A" w14:paraId="69079C89" w14:textId="77777777" w:rsidTr="008E52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D22C" w14:textId="77777777" w:rsidR="00A201D3" w:rsidRPr="00F2662A" w:rsidRDefault="00A201D3">
            <w:pPr>
              <w:pStyle w:val="Podpunkty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Cs w:val="22"/>
                <w:lang w:val="pl-PL" w:eastAsia="en-US"/>
              </w:rPr>
              <w:lastRenderedPageBreak/>
              <w:t>C2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CFFA" w14:textId="77777777" w:rsidR="00A201D3" w:rsidRPr="00F2662A" w:rsidRDefault="00A201D3">
            <w:pPr>
              <w:pStyle w:val="Podpunkty"/>
              <w:spacing w:before="40" w:after="40" w:line="256" w:lineRule="auto"/>
              <w:ind w:left="0"/>
              <w:jc w:val="left"/>
              <w:rPr>
                <w:rFonts w:asciiTheme="minorHAnsi" w:hAnsiTheme="minorHAnsi" w:cstheme="minorHAnsi"/>
                <w:b w:val="0"/>
                <w:szCs w:val="22"/>
                <w:lang w:eastAsia="en-US"/>
              </w:rPr>
            </w:pP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 xml:space="preserve">Kształtowanie umiejętności 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eastAsia="en-US"/>
              </w:rPr>
              <w:t>studenta d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 xml:space="preserve">o 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eastAsia="en-US"/>
              </w:rPr>
              <w:t>podjęcia opieki zdrowotnej nad pacjentami o różnym wyznaniu i światopoglądzie oraz pochodzącymi z odmiennych kręgów kulturowych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>.</w:t>
            </w:r>
          </w:p>
        </w:tc>
      </w:tr>
      <w:tr w:rsidR="00A201D3" w:rsidRPr="00F2662A" w14:paraId="7971D937" w14:textId="77777777" w:rsidTr="008E52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121" w14:textId="77777777" w:rsidR="00A201D3" w:rsidRPr="00F2662A" w:rsidRDefault="00A201D3">
            <w:pPr>
              <w:pStyle w:val="Cele"/>
              <w:spacing w:before="40" w:after="40"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C3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0543" w14:textId="77777777" w:rsidR="00A201D3" w:rsidRPr="00F2662A" w:rsidRDefault="00A201D3">
            <w:pPr>
              <w:pStyle w:val="Podpunkty"/>
              <w:spacing w:before="40" w:after="40" w:line="256" w:lineRule="auto"/>
              <w:ind w:left="0"/>
              <w:jc w:val="left"/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</w:pPr>
            <w:r w:rsidRPr="00F2662A">
              <w:rPr>
                <w:rFonts w:asciiTheme="minorHAnsi" w:hAnsiTheme="minorHAnsi" w:cstheme="minorHAnsi"/>
                <w:b w:val="0"/>
                <w:szCs w:val="22"/>
                <w:lang w:eastAsia="en-US"/>
              </w:rPr>
              <w:t>Kształtowanie postaw studenta do</w:t>
            </w:r>
            <w:r w:rsidRPr="00F2662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eastAsia="en-US"/>
              </w:rPr>
              <w:t>dokonywania krytycznej oceny działań własnych i działań współpracowników z poszanowaniem różnic światopoglądowych i kulturowych</w:t>
            </w:r>
            <w:r w:rsidRPr="00F2662A">
              <w:rPr>
                <w:rFonts w:asciiTheme="minorHAnsi" w:hAnsiTheme="minorHAnsi" w:cstheme="minorHAnsi"/>
                <w:b w:val="0"/>
                <w:szCs w:val="22"/>
                <w:lang w:val="pl-PL" w:eastAsia="en-US"/>
              </w:rPr>
              <w:t>.</w:t>
            </w:r>
          </w:p>
        </w:tc>
      </w:tr>
    </w:tbl>
    <w:p w14:paraId="1FA7192E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b w:val="0"/>
          <w:color w:val="000000"/>
          <w:sz w:val="22"/>
        </w:rPr>
      </w:pPr>
    </w:p>
    <w:p w14:paraId="687DB979" w14:textId="77777777" w:rsidR="00A201D3" w:rsidRPr="00F2662A" w:rsidRDefault="00A201D3" w:rsidP="00A201D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F2662A">
        <w:rPr>
          <w:rFonts w:asciiTheme="minorHAnsi" w:hAnsiTheme="minorHAnsi" w:cstheme="minorHAnsi"/>
          <w:b/>
        </w:rPr>
        <w:t>3.2 Efekty uczenia się dla przedmiotu</w:t>
      </w:r>
      <w:r w:rsidRPr="00F2662A">
        <w:rPr>
          <w:rFonts w:asciiTheme="minorHAnsi" w:hAnsiTheme="minorHAnsi" w:cstheme="minorHAnsi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549"/>
        <w:gridCol w:w="2246"/>
      </w:tblGrid>
      <w:tr w:rsidR="00A201D3" w:rsidRPr="00F2662A" w14:paraId="12C1B97A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46E7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sz w:val="22"/>
              </w:rPr>
              <w:t>EK</w:t>
            </w: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 (efekt uczenia się)</w:t>
            </w:r>
          </w:p>
          <w:p w14:paraId="7549CDA1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ECB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Treść efektu uczenia się zdefiniowanego dla przedmiotu </w:t>
            </w:r>
          </w:p>
          <w:p w14:paraId="7CA6FB66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i/>
                <w:color w:val="FF0000"/>
                <w:sz w:val="22"/>
              </w:rPr>
            </w:pPr>
          </w:p>
          <w:p w14:paraId="2D07671A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B6B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Odniesienie do efektów  kierunkowych </w:t>
            </w:r>
            <w:r w:rsidRPr="00F2662A">
              <w:rPr>
                <w:rStyle w:val="Odwoanieprzypisudolnego"/>
                <w:rFonts w:asciiTheme="minorHAnsi" w:hAnsiTheme="minorHAnsi" w:cstheme="minorHAnsi"/>
                <w:b w:val="0"/>
                <w:sz w:val="22"/>
              </w:rPr>
              <w:footnoteReference w:id="1"/>
            </w:r>
          </w:p>
        </w:tc>
      </w:tr>
      <w:tr w:rsidR="00A201D3" w:rsidRPr="00F2662A" w14:paraId="56C8037C" w14:textId="77777777" w:rsidTr="008E52E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3A3D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Student zna i rozumie:</w:t>
            </w:r>
          </w:p>
        </w:tc>
      </w:tr>
      <w:tr w:rsidR="00A201D3" w:rsidRPr="00F2662A" w14:paraId="252CE014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745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i/>
                <w:color w:val="FF000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EK_1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922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Europejską Konwencję o Ochronie Praw Człowieka i Podstawowych Wolności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39BD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A.W26</w:t>
            </w:r>
          </w:p>
        </w:tc>
      </w:tr>
      <w:tr w:rsidR="00A201D3" w:rsidRPr="00F2662A" w14:paraId="7AC2EC2F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FA1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EK_2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E74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teorię pielęgniarstwa wielokulturowego Madeleine Leininger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F3F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A.W27</w:t>
            </w:r>
          </w:p>
        </w:tc>
      </w:tr>
      <w:tr w:rsidR="00A201D3" w:rsidRPr="00F2662A" w14:paraId="2568936C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149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 _3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AE3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kulturowe uwarunkowania zapewnienia opieki z uwzględnieniem zachowań zdrowotnych i podejścia do leczenia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3C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269F1A8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A.W28</w:t>
            </w:r>
          </w:p>
        </w:tc>
      </w:tr>
      <w:tr w:rsidR="00A201D3" w:rsidRPr="00F2662A" w14:paraId="69CEB48B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476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 _4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CEA0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różnice kulturowe i religijne w postrzeganiu człowieka i w komunikacji międzykulturowej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75B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A.W29</w:t>
            </w:r>
          </w:p>
        </w:tc>
      </w:tr>
      <w:tr w:rsidR="00A201D3" w:rsidRPr="00F2662A" w14:paraId="72FF4461" w14:textId="77777777" w:rsidTr="008E52E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2402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Student potrafi:</w:t>
            </w:r>
          </w:p>
        </w:tc>
      </w:tr>
      <w:tr w:rsidR="00A201D3" w:rsidRPr="00F2662A" w14:paraId="3878154E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2D68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 _5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C57A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wykorzystywać w pracy zróżnicowanie w zakresie komunikacji interpersonalnej wynikające z uwarunkowań kulturowych, etnicznych, religijnych i społecznych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92D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A.U17</w:t>
            </w:r>
          </w:p>
        </w:tc>
      </w:tr>
      <w:tr w:rsidR="00A201D3" w:rsidRPr="00F2662A" w14:paraId="78032927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63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 _6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BC02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stosować w praktyce założenia teorii pielęgniarstwa wielokulturowego Madeleine Leininger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A35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A.U18</w:t>
            </w:r>
          </w:p>
        </w:tc>
      </w:tr>
      <w:tr w:rsidR="00A201D3" w:rsidRPr="00F2662A" w14:paraId="64019397" w14:textId="77777777" w:rsidTr="008E52E5">
        <w:trPr>
          <w:trHeight w:val="15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E92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EK_ 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530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rozpoznawać kulturowe uwarunkowania żywieniowe </w:t>
            </w:r>
            <w:r w:rsidRPr="00F2662A">
              <w:rPr>
                <w:rFonts w:asciiTheme="minorHAnsi" w:hAnsiTheme="minorHAnsi" w:cstheme="minorHAnsi"/>
                <w:b w:val="0"/>
                <w:sz w:val="22"/>
              </w:rPr>
              <w:br/>
              <w:t>i transfuzjologiczne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DD96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A.U19</w:t>
            </w:r>
          </w:p>
        </w:tc>
      </w:tr>
      <w:tr w:rsidR="00A201D3" w:rsidRPr="00F2662A" w14:paraId="5B65961F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E85D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 _8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FD4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uwzględniać uwarunkowania religijne i kulturowe potrzeb pacjentów w opiece zdrowotnej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FBE8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A.U20</w:t>
            </w:r>
          </w:p>
        </w:tc>
      </w:tr>
      <w:tr w:rsidR="00287734" w:rsidRPr="00F2662A" w14:paraId="386FE178" w14:textId="77777777" w:rsidTr="00C6387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EDB" w14:textId="77777777" w:rsidR="00287734" w:rsidRPr="00F2662A" w:rsidRDefault="00287734" w:rsidP="00287734">
            <w:pPr>
              <w:jc w:val="center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Student jest gotów do</w:t>
            </w:r>
          </w:p>
        </w:tc>
      </w:tr>
      <w:tr w:rsidR="00A201D3" w:rsidRPr="00F2662A" w14:paraId="2F094EE7" w14:textId="77777777" w:rsidTr="008E52E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06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EK_ 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D2A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dokonywania krytycznej oceny działań własnych i działań współpracowników z poszanowaniem różnic światopoglądowych i kulturowych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96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K.01</w:t>
            </w:r>
          </w:p>
        </w:tc>
      </w:tr>
    </w:tbl>
    <w:p w14:paraId="1324C478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</w:p>
    <w:p w14:paraId="0491ED30" w14:textId="77777777" w:rsidR="003D2EB0" w:rsidRPr="00F2662A" w:rsidRDefault="00A201D3" w:rsidP="003D2EB0">
      <w:pPr>
        <w:pStyle w:val="Akapitzlist"/>
        <w:numPr>
          <w:ilvl w:val="1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F2662A">
        <w:rPr>
          <w:rFonts w:asciiTheme="minorHAnsi" w:hAnsiTheme="minorHAnsi" w:cstheme="minorHAnsi"/>
          <w:b/>
        </w:rPr>
        <w:t xml:space="preserve">Treści programowe </w:t>
      </w:r>
      <w:r w:rsidRPr="00F2662A">
        <w:rPr>
          <w:rFonts w:asciiTheme="minorHAnsi" w:hAnsiTheme="minorHAnsi" w:cstheme="minorHAnsi"/>
        </w:rPr>
        <w:t xml:space="preserve">  </w:t>
      </w:r>
    </w:p>
    <w:p w14:paraId="6D4509C0" w14:textId="77777777" w:rsidR="003D2EB0" w:rsidRPr="00F2662A" w:rsidRDefault="003D2EB0" w:rsidP="003D2EB0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C93F740" w14:textId="77777777" w:rsidR="00A201D3" w:rsidRPr="00F2662A" w:rsidRDefault="00A201D3" w:rsidP="003D2EB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F2662A">
        <w:rPr>
          <w:rFonts w:asciiTheme="minorHAnsi" w:hAnsiTheme="minorHAnsi" w:cstheme="minorHAnsi"/>
        </w:rPr>
        <w:t xml:space="preserve">Problematyka wykładu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01D3" w:rsidRPr="00F2662A" w14:paraId="27DC8136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0654" w14:textId="77777777" w:rsidR="00A201D3" w:rsidRPr="00F2662A" w:rsidRDefault="00A201D3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b/>
              </w:rPr>
            </w:pPr>
            <w:r w:rsidRPr="00F2662A">
              <w:rPr>
                <w:rFonts w:asciiTheme="minorHAnsi" w:hAnsiTheme="minorHAnsi" w:cstheme="minorHAnsi"/>
                <w:b/>
              </w:rPr>
              <w:t xml:space="preserve">Treści </w:t>
            </w:r>
            <w:r w:rsidRPr="00F2662A">
              <w:rPr>
                <w:rFonts w:asciiTheme="minorHAnsi" w:hAnsiTheme="minorHAnsi" w:cstheme="minorHAnsi"/>
              </w:rPr>
              <w:t>merytoryczne</w:t>
            </w:r>
          </w:p>
        </w:tc>
      </w:tr>
      <w:tr w:rsidR="00A201D3" w:rsidRPr="00F2662A" w14:paraId="5EDC29DB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AD0A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F2662A">
              <w:rPr>
                <w:rFonts w:asciiTheme="minorHAnsi" w:hAnsiTheme="minorHAnsi" w:cstheme="minorHAnsi"/>
                <w:bCs/>
              </w:rPr>
              <w:t xml:space="preserve">Problemy </w:t>
            </w:r>
            <w:r w:rsidR="00287734" w:rsidRPr="00F2662A">
              <w:rPr>
                <w:rFonts w:asciiTheme="minorHAnsi" w:hAnsiTheme="minorHAnsi" w:cstheme="minorHAnsi"/>
                <w:bCs/>
              </w:rPr>
              <w:t>wielokulturowości w medycynie.</w:t>
            </w:r>
          </w:p>
        </w:tc>
      </w:tr>
      <w:tr w:rsidR="00A201D3" w:rsidRPr="00F2662A" w14:paraId="5DA0F173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8C80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662A">
              <w:rPr>
                <w:rFonts w:asciiTheme="minorHAnsi" w:hAnsiTheme="minorHAnsi" w:cstheme="minorHAnsi"/>
                <w:spacing w:val="-6"/>
              </w:rPr>
              <w:t xml:space="preserve">Dokumenty dotyczące praw człowieka i poszanowania różnorodności kulturowej. </w:t>
            </w:r>
          </w:p>
        </w:tc>
      </w:tr>
      <w:tr w:rsidR="00A201D3" w:rsidRPr="00F2662A" w14:paraId="13C7730D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8A6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Teoria pielęgniarstwa wielokulturowego Madeleine Leininger.</w:t>
            </w:r>
          </w:p>
        </w:tc>
      </w:tr>
      <w:tr w:rsidR="00A201D3" w:rsidRPr="00F2662A" w14:paraId="32E10B4E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7CC9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Uwarunkowania religijne i kulturowe opieki zdrowotnej nad pacjentem.</w:t>
            </w:r>
          </w:p>
        </w:tc>
      </w:tr>
      <w:tr w:rsidR="00A201D3" w:rsidRPr="00F2662A" w14:paraId="60E35C34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278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  <w:spacing w:val="-6"/>
              </w:rPr>
              <w:t>Komunikacja międzykulturowa w ochronie zdrowia.</w:t>
            </w:r>
          </w:p>
        </w:tc>
      </w:tr>
    </w:tbl>
    <w:p w14:paraId="0D55256A" w14:textId="77777777" w:rsidR="00A201D3" w:rsidRPr="00F2662A" w:rsidRDefault="00A201D3" w:rsidP="00A201D3">
      <w:pPr>
        <w:spacing w:after="0" w:line="240" w:lineRule="auto"/>
        <w:rPr>
          <w:rFonts w:asciiTheme="minorHAnsi" w:hAnsiTheme="minorHAnsi" w:cstheme="minorHAnsi"/>
        </w:rPr>
      </w:pPr>
    </w:p>
    <w:p w14:paraId="168903EA" w14:textId="77777777" w:rsidR="00A201D3" w:rsidRPr="00F2662A" w:rsidRDefault="00A201D3" w:rsidP="002877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662A">
        <w:rPr>
          <w:rFonts w:asciiTheme="minorHAnsi" w:hAnsiTheme="minorHAnsi" w:cstheme="minorHAnsi"/>
        </w:rPr>
        <w:lastRenderedPageBreak/>
        <w:t xml:space="preserve">Problematyka </w:t>
      </w:r>
      <w:r w:rsidRPr="00F2662A">
        <w:rPr>
          <w:rFonts w:asciiTheme="minorHAnsi" w:hAnsiTheme="minorHAnsi" w:cstheme="minorHAnsi"/>
          <w:b/>
        </w:rPr>
        <w:t>ćwiczeń audytoryjnych</w:t>
      </w:r>
      <w:r w:rsidRPr="00F2662A">
        <w:rPr>
          <w:rFonts w:asciiTheme="minorHAnsi" w:hAnsiTheme="minorHAnsi" w:cstheme="minorHAnsi"/>
        </w:rPr>
        <w:t xml:space="preserve">, konwersatoryjnych, laboratoryjnych, zajęć praktycznych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01D3" w:rsidRPr="00F2662A" w14:paraId="2A501F38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886" w14:textId="77777777" w:rsidR="00A201D3" w:rsidRPr="00F2662A" w:rsidRDefault="00A201D3" w:rsidP="003D2EB0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Treści merytoryczne</w:t>
            </w:r>
          </w:p>
        </w:tc>
      </w:tr>
      <w:tr w:rsidR="00A201D3" w:rsidRPr="00F2662A" w14:paraId="15BFE84E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635" w14:textId="77777777" w:rsidR="00A201D3" w:rsidRPr="00F2662A" w:rsidRDefault="00A201D3" w:rsidP="003D2EB0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Wielokulturowa opieka w praktyce pielęgniarskiej.</w:t>
            </w:r>
          </w:p>
        </w:tc>
      </w:tr>
      <w:tr w:rsidR="00A201D3" w:rsidRPr="00F2662A" w14:paraId="50D2D23B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522" w14:textId="77777777" w:rsidR="00A201D3" w:rsidRPr="00F2662A" w:rsidRDefault="00A201D3" w:rsidP="003D2EB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 xml:space="preserve">Opieka zdrowotna nad pacjentami wyznającymi: chrześcijaństwo, judaizm, islam, hinduizm, </w:t>
            </w:r>
          </w:p>
          <w:p w14:paraId="6F7AB085" w14:textId="77777777" w:rsidR="00A201D3" w:rsidRPr="00F2662A" w:rsidRDefault="00A201D3" w:rsidP="003D2EB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buddyzm – uwarunkowania religijne i kulturowe.</w:t>
            </w:r>
          </w:p>
        </w:tc>
      </w:tr>
      <w:tr w:rsidR="00A201D3" w:rsidRPr="00F2662A" w14:paraId="72CF7E19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B46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Mniejszości religijne i kulturowe w Polsce.</w:t>
            </w:r>
          </w:p>
        </w:tc>
      </w:tr>
      <w:tr w:rsidR="00A201D3" w:rsidRPr="00F2662A" w14:paraId="4365D40B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4D6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Wybrane aspekty opieki zdrowotnej nad Romami.</w:t>
            </w:r>
          </w:p>
        </w:tc>
      </w:tr>
      <w:tr w:rsidR="00A201D3" w:rsidRPr="00F2662A" w14:paraId="59B166B3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CB8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Uwarunkowania religijne opieki zdrowotnej nad Świadkami Jehowy.</w:t>
            </w:r>
          </w:p>
        </w:tc>
      </w:tr>
      <w:tr w:rsidR="00A201D3" w:rsidRPr="00F2662A" w14:paraId="5BD33B84" w14:textId="77777777" w:rsidTr="008E52E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C24A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Komunikacja interpersonalna a różnorodność kulturowa.</w:t>
            </w:r>
          </w:p>
        </w:tc>
      </w:tr>
    </w:tbl>
    <w:p w14:paraId="519F1E5A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</w:p>
    <w:p w14:paraId="605C5602" w14:textId="77777777" w:rsidR="00A201D3" w:rsidRPr="00F2662A" w:rsidRDefault="00A201D3" w:rsidP="003D2EB0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  <w:r w:rsidRPr="00F2662A">
        <w:rPr>
          <w:rFonts w:asciiTheme="minorHAnsi" w:hAnsiTheme="minorHAnsi" w:cstheme="minorHAnsi"/>
          <w:sz w:val="22"/>
        </w:rPr>
        <w:t>3.4 Metody dydaktyczne</w:t>
      </w:r>
      <w:r w:rsidRPr="00F2662A">
        <w:rPr>
          <w:rFonts w:asciiTheme="minorHAnsi" w:hAnsiTheme="minorHAnsi" w:cstheme="minorHAnsi"/>
          <w:b w:val="0"/>
          <w:sz w:val="22"/>
        </w:rPr>
        <w:t xml:space="preserve"> – </w:t>
      </w:r>
    </w:p>
    <w:p w14:paraId="4FA58ED1" w14:textId="0593BB6E" w:rsidR="00C1231F" w:rsidRPr="00F2662A" w:rsidRDefault="00C1231F" w:rsidP="003D2EB0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z w:val="22"/>
        </w:rPr>
      </w:pPr>
      <w:r w:rsidRPr="00F2662A">
        <w:rPr>
          <w:rFonts w:asciiTheme="minorHAnsi" w:hAnsiTheme="minorHAnsi" w:cstheme="minorHAnsi"/>
          <w:b w:val="0"/>
          <w:sz w:val="22"/>
        </w:rPr>
        <w:t xml:space="preserve">Wykład: wykład problemowy, wykład z prezentacją multimedialną, </w:t>
      </w:r>
      <w:bookmarkStart w:id="0" w:name="_Hlk54868164"/>
      <w:r w:rsidRPr="00F2662A">
        <w:rPr>
          <w:rFonts w:asciiTheme="minorHAnsi" w:hAnsiTheme="minorHAnsi" w:cstheme="minorHAnsi"/>
          <w:b w:val="0"/>
          <w:sz w:val="22"/>
        </w:rPr>
        <w:t>metody kształcenia na odległość z wykorzystaniem Platformy Office 365.</w:t>
      </w:r>
    </w:p>
    <w:bookmarkEnd w:id="0"/>
    <w:p w14:paraId="4124A2F0" w14:textId="77777777" w:rsidR="00C1231F" w:rsidRPr="00F2662A" w:rsidRDefault="00C1231F" w:rsidP="003D2EB0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z w:val="22"/>
        </w:rPr>
      </w:pPr>
    </w:p>
    <w:p w14:paraId="4EB6BA55" w14:textId="44B241D1" w:rsidR="00C1231F" w:rsidRPr="00F2662A" w:rsidRDefault="00A201D3" w:rsidP="00C1231F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z w:val="22"/>
        </w:rPr>
      </w:pPr>
      <w:r w:rsidRPr="00F2662A">
        <w:rPr>
          <w:rFonts w:asciiTheme="minorHAnsi" w:hAnsiTheme="minorHAnsi" w:cstheme="minorHAnsi"/>
          <w:b w:val="0"/>
          <w:sz w:val="22"/>
        </w:rPr>
        <w:t>Ćwiczenia</w:t>
      </w:r>
      <w:r w:rsidR="00287734" w:rsidRPr="00F2662A">
        <w:rPr>
          <w:rFonts w:asciiTheme="minorHAnsi" w:hAnsiTheme="minorHAnsi" w:cstheme="minorHAnsi"/>
          <w:b w:val="0"/>
          <w:sz w:val="22"/>
        </w:rPr>
        <w:t xml:space="preserve"> </w:t>
      </w:r>
      <w:r w:rsidRPr="00F2662A">
        <w:rPr>
          <w:rFonts w:asciiTheme="minorHAnsi" w:hAnsiTheme="minorHAnsi" w:cstheme="minorHAnsi"/>
          <w:b w:val="0"/>
          <w:sz w:val="22"/>
        </w:rPr>
        <w:t>- praca w grupach (rozwiązywanie zadań, dyskusja), studium przypadku, analiza tekstów z dyskusją</w:t>
      </w:r>
      <w:r w:rsidR="00C1231F" w:rsidRPr="00F2662A">
        <w:rPr>
          <w:rFonts w:asciiTheme="minorHAnsi" w:hAnsiTheme="minorHAnsi" w:cstheme="minorHAnsi"/>
          <w:b w:val="0"/>
          <w:sz w:val="22"/>
        </w:rPr>
        <w:t>,</w:t>
      </w:r>
      <w:r w:rsidR="00C1231F" w:rsidRPr="00F2662A">
        <w:rPr>
          <w:rFonts w:asciiTheme="minorHAnsi" w:hAnsiTheme="minorHAnsi" w:cstheme="minorHAnsi"/>
        </w:rPr>
        <w:t xml:space="preserve"> </w:t>
      </w:r>
      <w:r w:rsidR="00C1231F" w:rsidRPr="00F2662A">
        <w:rPr>
          <w:rFonts w:asciiTheme="minorHAnsi" w:hAnsiTheme="minorHAnsi" w:cstheme="minorHAnsi"/>
          <w:b w:val="0"/>
          <w:sz w:val="22"/>
        </w:rPr>
        <w:t>metody kształcenia na odległość z wykorzystaniem Platformy Office 365.</w:t>
      </w:r>
    </w:p>
    <w:p w14:paraId="1CC35603" w14:textId="0F8A2FE6" w:rsidR="00A201D3" w:rsidRPr="00F2662A" w:rsidRDefault="00A201D3" w:rsidP="00A201D3">
      <w:pPr>
        <w:pStyle w:val="Punktygwne"/>
        <w:spacing w:before="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F2662A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14:paraId="0CC77F65" w14:textId="77777777" w:rsidR="00A201D3" w:rsidRPr="00F2662A" w:rsidRDefault="00A201D3" w:rsidP="00A201D3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z w:val="22"/>
        </w:rPr>
      </w:pPr>
    </w:p>
    <w:p w14:paraId="5C6EF20C" w14:textId="77777777" w:rsidR="00A201D3" w:rsidRPr="00F2662A" w:rsidRDefault="00A201D3" w:rsidP="00A201D3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 xml:space="preserve">4. METODY I KRYTERIA OCENY </w:t>
      </w:r>
    </w:p>
    <w:p w14:paraId="2748A495" w14:textId="77777777" w:rsidR="00A201D3" w:rsidRPr="00F2662A" w:rsidRDefault="00A201D3" w:rsidP="00A201D3">
      <w:pPr>
        <w:pStyle w:val="Punktygwne"/>
        <w:spacing w:before="0" w:after="0"/>
        <w:ind w:left="426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>4.1 Sposoby weryfikacji efektów uczenia się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050"/>
        <w:gridCol w:w="2483"/>
      </w:tblGrid>
      <w:tr w:rsidR="00A201D3" w:rsidRPr="00F2662A" w14:paraId="4DC54265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A306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Symbol efektu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EE2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Metody oceny efektów uczenia się</w:t>
            </w:r>
          </w:p>
          <w:p w14:paraId="0A5E1BC1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(np.: kolokwium, egzamin ustny, egzamin pisemny, projekt, sprawozdanie, obserwacja w trakcie zajęć)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61B4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Forma zajęć dydaktycznych </w:t>
            </w:r>
          </w:p>
          <w:p w14:paraId="67C00D25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(w, ćw, …)</w:t>
            </w:r>
          </w:p>
        </w:tc>
      </w:tr>
      <w:tr w:rsidR="00A201D3" w:rsidRPr="00F2662A" w14:paraId="15467F57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37F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AB5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4BD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46803A42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691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7BA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640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329D40E5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DAFB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A355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A6AF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5A955E17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694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A.W29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68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KOLOKWIUM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AAB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76DF3408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8ED2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A.U17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86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25D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584FEC60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069F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A.U18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FB5E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3DDD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W, </w:t>
            </w:r>
            <w:r w:rsidR="00287734" w:rsidRPr="00F2662A">
              <w:rPr>
                <w:rFonts w:asciiTheme="minorHAnsi" w:hAnsiTheme="minorHAnsi" w:cstheme="minorHAnsi"/>
                <w:b w:val="0"/>
                <w:sz w:val="22"/>
              </w:rPr>
              <w:t>ĆW</w:t>
            </w:r>
          </w:p>
        </w:tc>
      </w:tr>
      <w:tr w:rsidR="00A201D3" w:rsidRPr="00F2662A" w14:paraId="70C2F60C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F558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A.U19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BF8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27A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559792A9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18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</w:rPr>
              <w:t>A.U20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D7C9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KOLOKWIUM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AEA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W, ĆW</w:t>
            </w:r>
          </w:p>
        </w:tc>
      </w:tr>
      <w:tr w:rsidR="00A201D3" w:rsidRPr="00F2662A" w14:paraId="5A17261D" w14:textId="77777777" w:rsidTr="003D2EB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B51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K.01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7D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OBSERWACJA W TRAKCIE ZAJĘĆ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11AF" w14:textId="77777777" w:rsidR="00A201D3" w:rsidRPr="00F2662A" w:rsidRDefault="00287734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ĆW</w:t>
            </w:r>
          </w:p>
        </w:tc>
      </w:tr>
    </w:tbl>
    <w:p w14:paraId="451E0193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</w:p>
    <w:p w14:paraId="2B2F327B" w14:textId="77777777" w:rsidR="00A201D3" w:rsidRPr="00F2662A" w:rsidRDefault="00A201D3" w:rsidP="00A201D3">
      <w:pPr>
        <w:pStyle w:val="Punktygwne"/>
        <w:spacing w:before="0" w:after="0"/>
        <w:ind w:left="426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 xml:space="preserve">4.2 Warunki zaliczenia przedmiotu (kryteria oceniania)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01D3" w:rsidRPr="00F2662A" w14:paraId="60A48482" w14:textId="77777777" w:rsidTr="003D2EB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5680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F2662A">
              <w:rPr>
                <w:rFonts w:asciiTheme="minorHAnsi" w:hAnsiTheme="minorHAnsi" w:cstheme="minorHAnsi"/>
                <w:bCs/>
                <w:sz w:val="22"/>
              </w:rPr>
              <w:t>Wykład</w:t>
            </w:r>
          </w:p>
          <w:p w14:paraId="23F340B9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Warunkiem zaliczenia jest obecność studenta na wykładzie, aktywne w nich uczestnictwo oraz zaliczenie pisemnego kolokwium. Kolokwium odbywa się w formie testu.</w:t>
            </w:r>
          </w:p>
          <w:p w14:paraId="4606B2FA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Za prawidłową odpowiedź student otrzymuje 1 punkt, za błędną 0 punktów. Warunkiem zaliczenia jest uzyskanie co najmniej 60% punktów z zaliczenia każdego efektu uczenia się</w:t>
            </w:r>
          </w:p>
          <w:p w14:paraId="0A0CFC63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- Kryteria oceny: </w:t>
            </w:r>
          </w:p>
          <w:p w14:paraId="2F3B1418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5,0 – student wykazuje znajomość  treści kształcenia na poziomie 91-100% </w:t>
            </w:r>
          </w:p>
          <w:p w14:paraId="087EA40E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4,5 – student wykazuje znajomość  treści kształcenia na poziomie 83-90% </w:t>
            </w:r>
          </w:p>
          <w:p w14:paraId="7D685D90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4,0 – student wykazuje znajomość  treści kształcenia na poziomie 76-82% </w:t>
            </w:r>
          </w:p>
          <w:p w14:paraId="27DA4B29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3,5 – student wykazuje znajomość treści kształcenia na poziomie 69-75% </w:t>
            </w:r>
          </w:p>
          <w:p w14:paraId="7C822275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3.0 – student wykazuje znajomość treści kształcenia na poziomie 60%-68% </w:t>
            </w:r>
          </w:p>
          <w:p w14:paraId="2770D60C" w14:textId="1D568578" w:rsidR="00287734" w:rsidRDefault="00287734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B4AFC53" w14:textId="77777777" w:rsidR="00766569" w:rsidRPr="00F2662A" w:rsidRDefault="00766569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D0416F" w14:textId="77777777" w:rsidR="00287734" w:rsidRPr="00F2662A" w:rsidRDefault="00287734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66B0636" w14:textId="77777777" w:rsidR="00A201D3" w:rsidRPr="00F2662A" w:rsidRDefault="00287734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  <w:bCs/>
                <w:sz w:val="22"/>
              </w:rPr>
              <w:lastRenderedPageBreak/>
              <w:t>Ćwi</w:t>
            </w:r>
            <w:r w:rsidR="00A201D3" w:rsidRPr="00F2662A">
              <w:rPr>
                <w:rFonts w:asciiTheme="minorHAnsi" w:hAnsiTheme="minorHAnsi" w:cstheme="minorHAnsi"/>
                <w:bCs/>
                <w:sz w:val="22"/>
              </w:rPr>
              <w:t>czenia</w:t>
            </w:r>
          </w:p>
          <w:p w14:paraId="52D9F2A6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Warunkiem zaliczenia jest obecność studenta na ćwiczeniach, aktywność w trakcie zajęć oraz zaliczenie pisemnego kolokwium końcowego. </w:t>
            </w:r>
          </w:p>
          <w:p w14:paraId="0E3EAA84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Kolokwium odbywa się w formie testu.</w:t>
            </w:r>
          </w:p>
          <w:p w14:paraId="15204620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 Za prawidłową odpowiedź student otrzymuje 1 punkt, za błędną 0 punktów. Zakres ocen: 2,0 – 5,0. Warunkiem zaliczenia jest uzyskanie pozytywnej oceny (minimum 3,0) z zaliczenia każdego efektu uczenia się.</w:t>
            </w:r>
          </w:p>
          <w:p w14:paraId="122EE7A2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- Kryteria oceny: </w:t>
            </w:r>
          </w:p>
          <w:p w14:paraId="2C78F98F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5,0 – student wykazuje znajomość  treści kształcenia na poziomie 91-100% </w:t>
            </w:r>
          </w:p>
          <w:p w14:paraId="380AB645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4,5 – student wykazuje znajomość  treści kształcenia na poziomie 83-90% </w:t>
            </w:r>
          </w:p>
          <w:p w14:paraId="0DFF4E4F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4,0 – student wykazuje znajomość  treści kształcenia na poziomie 76-82% </w:t>
            </w:r>
          </w:p>
          <w:p w14:paraId="166BECFE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3,5 – student wykazuje znajomość  treści kształcenia na poziomie 69-75% </w:t>
            </w:r>
          </w:p>
          <w:p w14:paraId="456F79E8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3.0 – student  wykazuje znajomość treści kształcenia na poziomie 60%-68% </w:t>
            </w:r>
          </w:p>
        </w:tc>
      </w:tr>
    </w:tbl>
    <w:p w14:paraId="227C5727" w14:textId="77777777" w:rsidR="00A201D3" w:rsidRPr="00F2662A" w:rsidRDefault="00A201D3" w:rsidP="003D2EB0">
      <w:pPr>
        <w:pStyle w:val="Bezodstpw"/>
        <w:jc w:val="both"/>
        <w:rPr>
          <w:rFonts w:asciiTheme="minorHAnsi" w:hAnsiTheme="minorHAnsi" w:cstheme="minorHAnsi"/>
          <w:b/>
        </w:rPr>
      </w:pPr>
    </w:p>
    <w:p w14:paraId="17284A8A" w14:textId="77777777" w:rsidR="00A201D3" w:rsidRPr="00F2662A" w:rsidRDefault="00A201D3" w:rsidP="00A201D3">
      <w:pPr>
        <w:pStyle w:val="Bezodstpw"/>
        <w:ind w:left="284" w:hanging="284"/>
        <w:jc w:val="both"/>
        <w:rPr>
          <w:rFonts w:asciiTheme="minorHAnsi" w:hAnsiTheme="minorHAnsi" w:cstheme="minorHAnsi"/>
          <w:b/>
        </w:rPr>
      </w:pPr>
      <w:r w:rsidRPr="00F2662A">
        <w:rPr>
          <w:rFonts w:asciiTheme="minorHAnsi" w:hAnsiTheme="minorHAnsi" w:cstheme="minorHAnsi"/>
          <w:b/>
        </w:rPr>
        <w:t xml:space="preserve">5. CAŁKOWITY NAKŁAD PRACY STUDENTA POTRZEBNY DO OSIĄGNIĘCIA ZAŁOŻONYCH EFEKTÓW </w:t>
      </w:r>
      <w:r w:rsidRPr="00F2662A">
        <w:rPr>
          <w:rFonts w:asciiTheme="minorHAnsi" w:hAnsiTheme="minorHAnsi" w:cstheme="minorHAnsi"/>
          <w:b/>
        </w:rPr>
        <w:br/>
        <w:t xml:space="preserve">W GODZINACH ORAZ PUNKTACH ECTS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4766"/>
      </w:tblGrid>
      <w:tr w:rsidR="00A201D3" w:rsidRPr="00F2662A" w14:paraId="69EFF5F2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3BAA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2662A">
              <w:rPr>
                <w:rFonts w:asciiTheme="minorHAnsi" w:hAnsiTheme="minorHAnsi" w:cstheme="minorHAnsi"/>
                <w:b/>
              </w:rPr>
              <w:t>Forma aktywności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70E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2662A">
              <w:rPr>
                <w:rFonts w:asciiTheme="minorHAnsi" w:hAnsiTheme="minorHAnsi" w:cstheme="minorHAnsi"/>
                <w:b/>
              </w:rPr>
              <w:t>Średnia liczba godzin na zrealizowanie aktywności</w:t>
            </w:r>
          </w:p>
        </w:tc>
      </w:tr>
      <w:tr w:rsidR="00A201D3" w:rsidRPr="00F2662A" w14:paraId="69B16857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828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Godziny kontaktowe wynikające z harmonogramu studiów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17F1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25</w:t>
            </w:r>
          </w:p>
        </w:tc>
      </w:tr>
      <w:tr w:rsidR="00A201D3" w:rsidRPr="00F2662A" w14:paraId="36D54D74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21B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Inne z udziałem nauczyciela akademickiego</w:t>
            </w:r>
          </w:p>
          <w:p w14:paraId="5F15435A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(udział w konsultacjach, egzaminie)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2F7" w14:textId="38A0A1D0" w:rsidR="00A201D3" w:rsidRPr="00F2662A" w:rsidRDefault="0076656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201D3" w:rsidRPr="00F2662A" w14:paraId="272AF828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F2C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Godziny niekontaktowe – praca własna studenta</w:t>
            </w:r>
          </w:p>
          <w:p w14:paraId="6DC94144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(przygotowanie do zajęć, egzaminu, napisanie referatu itp.)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B614" w14:textId="66223FFF" w:rsidR="00A201D3" w:rsidRPr="00F2662A" w:rsidRDefault="0076656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A201D3" w:rsidRPr="00F2662A" w14:paraId="487E89F7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D6AC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A8B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75</w:t>
            </w:r>
          </w:p>
        </w:tc>
      </w:tr>
      <w:tr w:rsidR="00A201D3" w:rsidRPr="00F2662A" w14:paraId="07F49C0C" w14:textId="77777777" w:rsidTr="003D2EB0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FE8" w14:textId="77777777" w:rsidR="00A201D3" w:rsidRPr="00F2662A" w:rsidRDefault="00A201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2662A">
              <w:rPr>
                <w:rFonts w:asciiTheme="minorHAnsi" w:hAnsiTheme="minorHAnsi" w:cstheme="minorHAnsi"/>
                <w:b/>
              </w:rPr>
              <w:t>SUMARYCZNA LICZBA PUNKTÓW ECTS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5B0" w14:textId="77777777" w:rsidR="00A201D3" w:rsidRPr="00F2662A" w:rsidRDefault="00A201D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3</w:t>
            </w:r>
          </w:p>
        </w:tc>
      </w:tr>
    </w:tbl>
    <w:p w14:paraId="4E133C9E" w14:textId="77777777" w:rsidR="00A201D3" w:rsidRPr="00F2662A" w:rsidRDefault="00A201D3" w:rsidP="00A201D3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z w:val="22"/>
        </w:rPr>
      </w:pPr>
      <w:r w:rsidRPr="00F2662A">
        <w:rPr>
          <w:rFonts w:asciiTheme="minorHAnsi" w:hAnsiTheme="minorHAnsi" w:cstheme="minorHAnsi"/>
          <w:b w:val="0"/>
          <w:i/>
          <w:sz w:val="22"/>
        </w:rPr>
        <w:t>* Należy uwzględnić, że 1 pkt ECTS odpowiada 25-30 godzin całkowitego nakładu pracy studenta.</w:t>
      </w:r>
    </w:p>
    <w:p w14:paraId="53096572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</w:p>
    <w:p w14:paraId="2A859D68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>6. PRAKTYKI ZAWODOWE W RAMACH PRZEDMIOTU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74"/>
      </w:tblGrid>
      <w:tr w:rsidR="00A201D3" w:rsidRPr="00F2662A" w14:paraId="343B3D2A" w14:textId="77777777" w:rsidTr="003D2EB0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433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wymiar godzinowy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510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-</w:t>
            </w:r>
          </w:p>
        </w:tc>
      </w:tr>
      <w:tr w:rsidR="00A201D3" w:rsidRPr="00F2662A" w14:paraId="2DC4F8BA" w14:textId="77777777" w:rsidTr="003D2EB0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2BE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zasady i formy odbywania praktyk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1EBD" w14:textId="77777777" w:rsidR="00A201D3" w:rsidRPr="00F2662A" w:rsidRDefault="00A201D3">
            <w:pPr>
              <w:pStyle w:val="Punktygwne"/>
              <w:spacing w:before="0" w:after="0" w:line="25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>-</w:t>
            </w:r>
          </w:p>
        </w:tc>
      </w:tr>
    </w:tbl>
    <w:p w14:paraId="7886B6A8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</w:p>
    <w:p w14:paraId="631A48FC" w14:textId="77777777" w:rsidR="00A201D3" w:rsidRPr="00F2662A" w:rsidRDefault="00A201D3" w:rsidP="00A201D3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F2662A">
        <w:rPr>
          <w:rFonts w:asciiTheme="minorHAnsi" w:hAnsiTheme="minorHAnsi" w:cstheme="minorHAnsi"/>
          <w:sz w:val="22"/>
        </w:rPr>
        <w:t xml:space="preserve">7. LITERATURA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01D3" w:rsidRPr="00F2662A" w14:paraId="7F0408D1" w14:textId="77777777" w:rsidTr="003D2EB0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D26D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bCs/>
                <w:sz w:val="22"/>
                <w:u w:val="single"/>
              </w:rPr>
            </w:pPr>
            <w:r w:rsidRPr="00F2662A">
              <w:rPr>
                <w:rFonts w:asciiTheme="minorHAnsi" w:hAnsiTheme="minorHAnsi" w:cstheme="minorHAnsi"/>
                <w:b w:val="0"/>
                <w:bCs/>
                <w:sz w:val="22"/>
                <w:u w:val="single"/>
              </w:rPr>
              <w:t xml:space="preserve">Literatura podstawowa: </w:t>
            </w:r>
          </w:p>
          <w:p w14:paraId="708B6222" w14:textId="77777777" w:rsidR="00A201D3" w:rsidRPr="00F2662A" w:rsidRDefault="00A201D3" w:rsidP="00820748">
            <w:pPr>
              <w:pStyle w:val="Punktygwne"/>
              <w:numPr>
                <w:ilvl w:val="0"/>
                <w:numId w:val="2"/>
              </w:numPr>
              <w:spacing w:before="0" w:after="0" w:line="256" w:lineRule="auto"/>
              <w:rPr>
                <w:rFonts w:asciiTheme="minorHAnsi" w:hAnsiTheme="minorHAnsi" w:cstheme="minorHAnsi"/>
                <w:b w:val="0"/>
                <w:bCs/>
                <w:sz w:val="22"/>
                <w:u w:val="single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Majda A., Zalewska-Puchała J., Ogórek-Tęcza B. (red.): Pielęgniarstwo transkulturowe. PZWL Warszawa 2009. </w:t>
            </w:r>
          </w:p>
          <w:p w14:paraId="2E409795" w14:textId="77777777" w:rsidR="00A201D3" w:rsidRPr="00F2662A" w:rsidRDefault="00A201D3" w:rsidP="00820748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Krajewska-Kułak E., Wrońska I., Kędziora-Kornatowska K. (red.) Problemy wielokulturowości w medycynie. Wydawnictwo Lekarskie PZWL Warszawa, 2010</w:t>
            </w:r>
          </w:p>
        </w:tc>
      </w:tr>
      <w:tr w:rsidR="00A201D3" w:rsidRPr="00F2662A" w14:paraId="3FF9BA6E" w14:textId="77777777" w:rsidTr="003D2EB0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2406" w14:textId="77777777" w:rsidR="00A201D3" w:rsidRPr="00F2662A" w:rsidRDefault="00A201D3">
            <w:pPr>
              <w:pStyle w:val="Punktygwne"/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  <w:u w:val="single"/>
              </w:rPr>
              <w:t>Literatura uzupełniająca</w:t>
            </w: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: </w:t>
            </w:r>
          </w:p>
          <w:p w14:paraId="3719DBD0" w14:textId="77777777" w:rsidR="00A201D3" w:rsidRPr="00F2662A" w:rsidRDefault="00A201D3" w:rsidP="00820748">
            <w:pPr>
              <w:pStyle w:val="Punktygwne"/>
              <w:numPr>
                <w:ilvl w:val="0"/>
                <w:numId w:val="3"/>
              </w:numPr>
              <w:spacing w:before="0" w:after="0" w:line="256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F2662A">
              <w:rPr>
                <w:rFonts w:asciiTheme="minorHAnsi" w:hAnsiTheme="minorHAnsi" w:cstheme="minorHAnsi"/>
                <w:b w:val="0"/>
                <w:sz w:val="22"/>
              </w:rPr>
              <w:t xml:space="preserve"> Krajewska-Kułak K., Guzowski A., Bejda G., Lankau  A. (red.) Pacjent „inny” wyzwaniem opieki medycznej. Wydawnictwo Naukowe SILVA RERUM Białystok, 2016</w:t>
            </w:r>
          </w:p>
          <w:p w14:paraId="76128809" w14:textId="77777777" w:rsidR="00A201D3" w:rsidRPr="00F2662A" w:rsidRDefault="00A201D3" w:rsidP="00820748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2662A">
              <w:rPr>
                <w:rFonts w:asciiTheme="minorHAnsi" w:hAnsiTheme="minorHAnsi" w:cstheme="minorHAnsi"/>
              </w:rPr>
              <w:t>Zalewska-Puchała J., Majda A.(red.): Różnorodność kulturowa w opiece pielęgniarskiej. Wydawnictwo MOIPIP Kraków, 2014</w:t>
            </w:r>
          </w:p>
        </w:tc>
      </w:tr>
    </w:tbl>
    <w:p w14:paraId="6A71DCDC" w14:textId="77777777" w:rsidR="00287734" w:rsidRPr="00F2662A" w:rsidRDefault="00287734" w:rsidP="003D2EB0">
      <w:pPr>
        <w:pStyle w:val="Punktygwne"/>
        <w:spacing w:before="0" w:after="0"/>
        <w:rPr>
          <w:rFonts w:asciiTheme="minorHAnsi" w:hAnsiTheme="minorHAnsi" w:cstheme="minorHAnsi"/>
          <w:b w:val="0"/>
          <w:sz w:val="22"/>
        </w:rPr>
      </w:pPr>
    </w:p>
    <w:p w14:paraId="2D32C807" w14:textId="77777777" w:rsidR="00A201D3" w:rsidRPr="00F2662A" w:rsidRDefault="00A201D3" w:rsidP="003D2EB0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F2662A">
        <w:rPr>
          <w:rFonts w:asciiTheme="minorHAnsi" w:hAnsiTheme="minorHAnsi" w:cstheme="minorHAnsi"/>
          <w:b w:val="0"/>
          <w:sz w:val="22"/>
        </w:rPr>
        <w:t>Akceptacja Kierownika Jednostki lub osoby upow</w:t>
      </w:r>
      <w:r w:rsidRPr="00F2662A">
        <w:rPr>
          <w:rFonts w:asciiTheme="minorHAnsi" w:hAnsiTheme="minorHAnsi" w:cstheme="minorHAnsi"/>
          <w:b w:val="0"/>
          <w:szCs w:val="24"/>
        </w:rPr>
        <w:t>ażnionej</w:t>
      </w:r>
    </w:p>
    <w:sectPr w:rsidR="00A201D3" w:rsidRPr="00F2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B501" w14:textId="77777777" w:rsidR="00882D89" w:rsidRDefault="00882D89" w:rsidP="00A201D3">
      <w:pPr>
        <w:spacing w:after="0" w:line="240" w:lineRule="auto"/>
      </w:pPr>
      <w:r>
        <w:separator/>
      </w:r>
    </w:p>
  </w:endnote>
  <w:endnote w:type="continuationSeparator" w:id="0">
    <w:p w14:paraId="4A2FD15C" w14:textId="77777777" w:rsidR="00882D89" w:rsidRDefault="00882D89" w:rsidP="00A2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C497" w14:textId="77777777" w:rsidR="00882D89" w:rsidRDefault="00882D89" w:rsidP="00A201D3">
      <w:pPr>
        <w:spacing w:after="0" w:line="240" w:lineRule="auto"/>
      </w:pPr>
      <w:r>
        <w:separator/>
      </w:r>
    </w:p>
  </w:footnote>
  <w:footnote w:type="continuationSeparator" w:id="0">
    <w:p w14:paraId="29F45D34" w14:textId="77777777" w:rsidR="00882D89" w:rsidRDefault="00882D89" w:rsidP="00A201D3">
      <w:pPr>
        <w:spacing w:after="0" w:line="240" w:lineRule="auto"/>
      </w:pPr>
      <w:r>
        <w:continuationSeparator/>
      </w:r>
    </w:p>
  </w:footnote>
  <w:footnote w:id="1">
    <w:p w14:paraId="1BD5DAA9" w14:textId="77777777" w:rsidR="00A201D3" w:rsidRDefault="00A201D3" w:rsidP="00A201D3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4F67"/>
    <w:multiLevelType w:val="hybridMultilevel"/>
    <w:tmpl w:val="BAB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4596F"/>
    <w:multiLevelType w:val="hybridMultilevel"/>
    <w:tmpl w:val="AE5A3D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4F0"/>
    <w:multiLevelType w:val="hybridMultilevel"/>
    <w:tmpl w:val="B68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69C9"/>
    <w:multiLevelType w:val="hybridMultilevel"/>
    <w:tmpl w:val="CE42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2438"/>
    <w:multiLevelType w:val="multilevel"/>
    <w:tmpl w:val="58064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D3"/>
    <w:rsid w:val="001266F9"/>
    <w:rsid w:val="001F4AF9"/>
    <w:rsid w:val="00287734"/>
    <w:rsid w:val="002D1074"/>
    <w:rsid w:val="003D2EB0"/>
    <w:rsid w:val="00473C7D"/>
    <w:rsid w:val="00740764"/>
    <w:rsid w:val="00766569"/>
    <w:rsid w:val="00882D89"/>
    <w:rsid w:val="008B3C7B"/>
    <w:rsid w:val="008E52E5"/>
    <w:rsid w:val="00A201D3"/>
    <w:rsid w:val="00A97FCB"/>
    <w:rsid w:val="00BF6D66"/>
    <w:rsid w:val="00C1231F"/>
    <w:rsid w:val="00DA1F9A"/>
    <w:rsid w:val="00DE5B28"/>
    <w:rsid w:val="00F2662A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010"/>
  <w15:docId w15:val="{245A6BEB-4DEA-4D2C-A6AF-A159282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1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1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A201D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1D3"/>
    <w:pPr>
      <w:ind w:left="720"/>
      <w:contextualSpacing/>
    </w:pPr>
  </w:style>
  <w:style w:type="paragraph" w:customStyle="1" w:styleId="Punktygwne">
    <w:name w:val="Punkty główne"/>
    <w:basedOn w:val="Normalny"/>
    <w:rsid w:val="00A201D3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A201D3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Odpowiedzi">
    <w:name w:val="Odpowiedzi"/>
    <w:basedOn w:val="Normalny"/>
    <w:rsid w:val="00A201D3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A201D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b/>
      <w:szCs w:val="20"/>
      <w:lang w:val="x-none" w:eastAsia="pl-PL"/>
    </w:rPr>
  </w:style>
  <w:style w:type="paragraph" w:customStyle="1" w:styleId="Cele">
    <w:name w:val="Cele"/>
    <w:basedOn w:val="Tekstpodstawowy"/>
    <w:rsid w:val="00A201D3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Nagwkitablic">
    <w:name w:val="Nagłówki tablic"/>
    <w:basedOn w:val="Tekstpodstawowy"/>
    <w:uiPriority w:val="99"/>
    <w:rsid w:val="00A201D3"/>
    <w:rPr>
      <w:rFonts w:ascii="Times New Roman" w:hAnsi="Times New Roman"/>
      <w:sz w:val="24"/>
      <w:lang w:val="x-none" w:eastAsia="x-none"/>
    </w:rPr>
  </w:style>
  <w:style w:type="paragraph" w:customStyle="1" w:styleId="centralniewrubryce">
    <w:name w:val="centralnie w rubryce"/>
    <w:basedOn w:val="Normalny"/>
    <w:rsid w:val="00A201D3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01D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1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1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Pasierb</dc:creator>
  <cp:lastModifiedBy>. .</cp:lastModifiedBy>
  <cp:revision>3</cp:revision>
  <dcterms:created xsi:type="dcterms:W3CDTF">2020-11-15T15:12:00Z</dcterms:created>
  <dcterms:modified xsi:type="dcterms:W3CDTF">2020-12-07T11:06:00Z</dcterms:modified>
</cp:coreProperties>
</file>