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B8C2" w14:textId="77777777" w:rsidR="0029101C" w:rsidRDefault="00CD6897" w:rsidP="0029101C">
      <w:pPr>
        <w:spacing w:line="240" w:lineRule="auto"/>
        <w:jc w:val="right"/>
        <w:rPr>
          <w:rFonts w:ascii="Corbel" w:hAnsi="Corbel"/>
          <w:bCs/>
          <w:i/>
          <w:sz w:val="24"/>
          <w:szCs w:val="24"/>
        </w:rPr>
      </w:pPr>
      <w:r w:rsidRPr="00B57524">
        <w:rPr>
          <w:rFonts w:ascii="Corbel" w:hAnsi="Corbel"/>
          <w:b/>
          <w:bCs/>
          <w:sz w:val="24"/>
          <w:szCs w:val="24"/>
        </w:rPr>
        <w:tab/>
      </w:r>
      <w:r w:rsidRPr="00B57524">
        <w:rPr>
          <w:rFonts w:ascii="Corbel" w:hAnsi="Corbel"/>
          <w:b/>
          <w:bCs/>
          <w:sz w:val="24"/>
          <w:szCs w:val="24"/>
        </w:rPr>
        <w:tab/>
      </w:r>
      <w:r w:rsidRPr="00B57524">
        <w:rPr>
          <w:rFonts w:ascii="Corbel" w:hAnsi="Corbel"/>
          <w:b/>
          <w:bCs/>
          <w:sz w:val="24"/>
          <w:szCs w:val="24"/>
        </w:rPr>
        <w:tab/>
      </w:r>
      <w:r w:rsidRPr="00B57524">
        <w:rPr>
          <w:rFonts w:ascii="Corbel" w:hAnsi="Corbel"/>
          <w:b/>
          <w:bCs/>
          <w:sz w:val="24"/>
          <w:szCs w:val="24"/>
        </w:rPr>
        <w:tab/>
      </w:r>
      <w:r w:rsidRPr="00B57524">
        <w:rPr>
          <w:rFonts w:ascii="Corbel" w:hAnsi="Corbel"/>
          <w:b/>
          <w:bCs/>
          <w:sz w:val="24"/>
          <w:szCs w:val="24"/>
        </w:rPr>
        <w:tab/>
      </w:r>
      <w:r w:rsidRPr="00B57524">
        <w:rPr>
          <w:rFonts w:ascii="Corbel" w:hAnsi="Corbel"/>
          <w:b/>
          <w:bCs/>
          <w:sz w:val="24"/>
          <w:szCs w:val="24"/>
        </w:rPr>
        <w:tab/>
      </w:r>
      <w:bookmarkStart w:id="0" w:name="_Hlk60174170"/>
      <w:r w:rsidR="0029101C">
        <w:rPr>
          <w:rFonts w:ascii="Corbel" w:hAnsi="Corbel"/>
          <w:bCs/>
          <w:i/>
          <w:sz w:val="24"/>
          <w:szCs w:val="24"/>
        </w:rPr>
        <w:t>Załącznik nr 1.5 do Zarządzenia Rektora UR  nr 12/2019</w:t>
      </w:r>
      <w:bookmarkEnd w:id="0"/>
    </w:p>
    <w:p w14:paraId="51AACDC1" w14:textId="77777777" w:rsidR="0029101C" w:rsidRDefault="0029101C" w:rsidP="0029101C">
      <w:pPr>
        <w:spacing w:after="0" w:line="240" w:lineRule="auto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SYLABUS</w:t>
      </w:r>
    </w:p>
    <w:p w14:paraId="20A458CE" w14:textId="77777777" w:rsidR="0029101C" w:rsidRDefault="0029101C" w:rsidP="0029101C">
      <w:pPr>
        <w:spacing w:after="0" w:line="240" w:lineRule="exact"/>
        <w:jc w:val="center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t>dotyczy cyklu kształcenia</w:t>
      </w:r>
      <w:r>
        <w:rPr>
          <w:rFonts w:ascii="Corbel" w:hAnsi="Corbel"/>
          <w:i/>
          <w:smallCaps/>
          <w:sz w:val="24"/>
          <w:szCs w:val="24"/>
        </w:rPr>
        <w:t xml:space="preserve"> 2020/2021 – 2022/2023</w:t>
      </w:r>
    </w:p>
    <w:p w14:paraId="5BEF9BB2" w14:textId="77777777" w:rsidR="0029101C" w:rsidRDefault="0029101C" w:rsidP="0029101C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(skrajne daty</w:t>
      </w:r>
      <w:r>
        <w:rPr>
          <w:rFonts w:ascii="Corbel" w:hAnsi="Corbel"/>
          <w:sz w:val="24"/>
          <w:szCs w:val="24"/>
        </w:rPr>
        <w:t>)</w:t>
      </w:r>
    </w:p>
    <w:p w14:paraId="1234D2BC" w14:textId="77777777" w:rsidR="0029101C" w:rsidRDefault="0029101C" w:rsidP="0029101C">
      <w:pPr>
        <w:spacing w:after="0" w:line="240" w:lineRule="exact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Rok akademicki   2022/2023</w:t>
      </w:r>
    </w:p>
    <w:p w14:paraId="67973BF1" w14:textId="77777777" w:rsidR="0085747A" w:rsidRPr="00B57524" w:rsidRDefault="0085747A" w:rsidP="0029101C">
      <w:pPr>
        <w:spacing w:after="0" w:line="240" w:lineRule="auto"/>
        <w:rPr>
          <w:rFonts w:ascii="Corbel" w:hAnsi="Corbel"/>
          <w:sz w:val="24"/>
          <w:szCs w:val="24"/>
        </w:rPr>
      </w:pPr>
    </w:p>
    <w:p w14:paraId="2FE36F3C" w14:textId="77777777" w:rsidR="0085747A" w:rsidRPr="00B57524" w:rsidRDefault="0071620A" w:rsidP="009C54AE">
      <w:pPr>
        <w:pStyle w:val="Punktygwne"/>
        <w:spacing w:before="0" w:after="0"/>
        <w:rPr>
          <w:rFonts w:ascii="Corbel" w:hAnsi="Corbel"/>
          <w:color w:val="0070C0"/>
          <w:szCs w:val="24"/>
        </w:rPr>
      </w:pPr>
      <w:r w:rsidRPr="00B57524">
        <w:rPr>
          <w:rFonts w:ascii="Corbel" w:hAnsi="Corbel"/>
          <w:szCs w:val="24"/>
        </w:rPr>
        <w:t xml:space="preserve">1. </w:t>
      </w:r>
      <w:r w:rsidR="0085747A" w:rsidRPr="00B57524">
        <w:rPr>
          <w:rFonts w:ascii="Corbel" w:hAnsi="Corbel"/>
          <w:szCs w:val="24"/>
        </w:rPr>
        <w:t xml:space="preserve">Podstawowe </w:t>
      </w:r>
      <w:r w:rsidR="00445970" w:rsidRPr="00B57524">
        <w:rPr>
          <w:rFonts w:ascii="Corbel" w:hAnsi="Corbel"/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B57524" w14:paraId="0735537C" w14:textId="77777777" w:rsidTr="00B819C8">
        <w:tc>
          <w:tcPr>
            <w:tcW w:w="2694" w:type="dxa"/>
            <w:vAlign w:val="center"/>
          </w:tcPr>
          <w:p w14:paraId="432F0CBD" w14:textId="77777777" w:rsidR="0085747A" w:rsidRPr="00B57524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7F08947C" w14:textId="06D2D319" w:rsidR="0085747A" w:rsidRPr="00B57524" w:rsidRDefault="00B33E1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color w:val="auto"/>
                <w:sz w:val="24"/>
                <w:szCs w:val="24"/>
              </w:rPr>
            </w:pPr>
            <w:r w:rsidRPr="00B57524">
              <w:rPr>
                <w:rFonts w:ascii="Corbel" w:hAnsi="Corbel"/>
                <w:color w:val="auto"/>
                <w:sz w:val="24"/>
                <w:szCs w:val="24"/>
              </w:rPr>
              <w:t>Źródła w edukacji historycznej</w:t>
            </w:r>
          </w:p>
        </w:tc>
      </w:tr>
      <w:tr w:rsidR="0085747A" w:rsidRPr="00B57524" w14:paraId="164AAE05" w14:textId="77777777" w:rsidTr="00B819C8">
        <w:tc>
          <w:tcPr>
            <w:tcW w:w="2694" w:type="dxa"/>
            <w:vAlign w:val="center"/>
          </w:tcPr>
          <w:p w14:paraId="23D06808" w14:textId="77777777" w:rsidR="0085747A" w:rsidRPr="00B57524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Kod przedmiotu</w:t>
            </w:r>
            <w:r w:rsidR="0085747A" w:rsidRPr="00B57524">
              <w:rPr>
                <w:rFonts w:ascii="Corbel" w:hAnsi="Corbel"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0D33C64A" w14:textId="77777777" w:rsidR="0085747A" w:rsidRPr="00B57524" w:rsidRDefault="0085747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B33E14" w:rsidRPr="00B57524" w14:paraId="225B796B" w14:textId="77777777" w:rsidTr="00B819C8">
        <w:tc>
          <w:tcPr>
            <w:tcW w:w="2694" w:type="dxa"/>
            <w:vAlign w:val="center"/>
          </w:tcPr>
          <w:p w14:paraId="4A02C4F1" w14:textId="77777777" w:rsidR="00B33E14" w:rsidRPr="00B57524" w:rsidRDefault="00B33E14" w:rsidP="00B33E14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nazwa jednostki prowadzącej kierunek</w:t>
            </w:r>
          </w:p>
        </w:tc>
        <w:tc>
          <w:tcPr>
            <w:tcW w:w="7087" w:type="dxa"/>
            <w:vAlign w:val="center"/>
          </w:tcPr>
          <w:p w14:paraId="674A2432" w14:textId="4910BA7B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Kolegium Nauk Humanistycznych / Instytut Historii</w:t>
            </w:r>
          </w:p>
        </w:tc>
      </w:tr>
      <w:tr w:rsidR="00B33E14" w:rsidRPr="00B57524" w14:paraId="4D8633EA" w14:textId="77777777" w:rsidTr="00B819C8">
        <w:tc>
          <w:tcPr>
            <w:tcW w:w="2694" w:type="dxa"/>
            <w:vAlign w:val="center"/>
          </w:tcPr>
          <w:p w14:paraId="2A4DBCE3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03542117" w14:textId="21CED56E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Zakład Edukacji i Kultury Historycznej</w:t>
            </w:r>
          </w:p>
        </w:tc>
      </w:tr>
      <w:tr w:rsidR="00B33E14" w:rsidRPr="00B57524" w14:paraId="49FB384A" w14:textId="77777777" w:rsidTr="00B819C8">
        <w:tc>
          <w:tcPr>
            <w:tcW w:w="2694" w:type="dxa"/>
            <w:vAlign w:val="center"/>
          </w:tcPr>
          <w:p w14:paraId="30827991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187E8D30" w14:textId="16DEA126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Historia</w:t>
            </w:r>
          </w:p>
        </w:tc>
      </w:tr>
      <w:tr w:rsidR="00B33E14" w:rsidRPr="00B57524" w14:paraId="203FE88C" w14:textId="77777777" w:rsidTr="00B819C8">
        <w:tc>
          <w:tcPr>
            <w:tcW w:w="2694" w:type="dxa"/>
            <w:vAlign w:val="center"/>
          </w:tcPr>
          <w:p w14:paraId="45AB3E28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557C651D" w14:textId="75D8ED84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Studia I stopnia</w:t>
            </w:r>
          </w:p>
        </w:tc>
      </w:tr>
      <w:tr w:rsidR="00B33E14" w:rsidRPr="00B57524" w14:paraId="2CC14A78" w14:textId="77777777" w:rsidTr="00B819C8">
        <w:tc>
          <w:tcPr>
            <w:tcW w:w="2694" w:type="dxa"/>
            <w:vAlign w:val="center"/>
          </w:tcPr>
          <w:p w14:paraId="4EC9029F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10767DB5" w14:textId="1E1CE26E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proofErr w:type="spellStart"/>
            <w:r w:rsidRPr="00B57524">
              <w:rPr>
                <w:rFonts w:ascii="Corbel" w:hAnsi="Corbel"/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B33E14" w:rsidRPr="00B57524" w14:paraId="08460748" w14:textId="77777777" w:rsidTr="00B819C8">
        <w:tc>
          <w:tcPr>
            <w:tcW w:w="2694" w:type="dxa"/>
            <w:vAlign w:val="center"/>
          </w:tcPr>
          <w:p w14:paraId="0E529C89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124BFD6D" w14:textId="55276B01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Stacjonarne</w:t>
            </w:r>
          </w:p>
        </w:tc>
      </w:tr>
      <w:tr w:rsidR="00B33E14" w:rsidRPr="00B57524" w14:paraId="33AF775B" w14:textId="77777777" w:rsidTr="00B819C8">
        <w:tc>
          <w:tcPr>
            <w:tcW w:w="2694" w:type="dxa"/>
            <w:vAlign w:val="center"/>
          </w:tcPr>
          <w:p w14:paraId="01920FFB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Rok i semestr/y studiów</w:t>
            </w:r>
          </w:p>
        </w:tc>
        <w:tc>
          <w:tcPr>
            <w:tcW w:w="7087" w:type="dxa"/>
            <w:vAlign w:val="center"/>
          </w:tcPr>
          <w:p w14:paraId="5B7BB3D9" w14:textId="6440E56B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Rok III, semestr 5</w:t>
            </w:r>
          </w:p>
        </w:tc>
      </w:tr>
      <w:tr w:rsidR="00B33E14" w:rsidRPr="00B57524" w14:paraId="2F3BD13C" w14:textId="77777777" w:rsidTr="00B819C8">
        <w:tc>
          <w:tcPr>
            <w:tcW w:w="2694" w:type="dxa"/>
            <w:vAlign w:val="center"/>
          </w:tcPr>
          <w:p w14:paraId="6D82B619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4A90C754" w14:textId="28AE34D5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Specjalnościowy – specjalność nauczycielska</w:t>
            </w:r>
          </w:p>
        </w:tc>
      </w:tr>
      <w:tr w:rsidR="00B33E14" w:rsidRPr="00B57524" w14:paraId="5FC37795" w14:textId="77777777" w:rsidTr="00B819C8">
        <w:tc>
          <w:tcPr>
            <w:tcW w:w="2694" w:type="dxa"/>
            <w:vAlign w:val="center"/>
          </w:tcPr>
          <w:p w14:paraId="24D6BDF8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5D429E65" w14:textId="3E2D85A1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Język polski</w:t>
            </w:r>
          </w:p>
        </w:tc>
      </w:tr>
      <w:tr w:rsidR="00B33E14" w:rsidRPr="00B57524" w14:paraId="0ED4713D" w14:textId="77777777" w:rsidTr="00B819C8">
        <w:tc>
          <w:tcPr>
            <w:tcW w:w="2694" w:type="dxa"/>
            <w:vAlign w:val="center"/>
          </w:tcPr>
          <w:p w14:paraId="68CF88BC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7CBD8CEE" w14:textId="736C3871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Dr Elżbieta Biesiadecka</w:t>
            </w:r>
          </w:p>
        </w:tc>
      </w:tr>
      <w:tr w:rsidR="00B33E14" w:rsidRPr="00B57524" w14:paraId="5EAB7CD2" w14:textId="77777777" w:rsidTr="00B819C8">
        <w:tc>
          <w:tcPr>
            <w:tcW w:w="2694" w:type="dxa"/>
            <w:vAlign w:val="center"/>
          </w:tcPr>
          <w:p w14:paraId="0708DE7F" w14:textId="77777777" w:rsidR="00B33E14" w:rsidRPr="00B57524" w:rsidRDefault="00B33E14" w:rsidP="00B33E14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7A4C5D7D" w14:textId="19BE47C8" w:rsidR="00B33E14" w:rsidRPr="00B57524" w:rsidRDefault="00B33E14" w:rsidP="00B33E14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Dr Elżbieta Biesiadecka</w:t>
            </w:r>
          </w:p>
        </w:tc>
      </w:tr>
    </w:tbl>
    <w:p w14:paraId="73E05A3B" w14:textId="77777777" w:rsidR="0085747A" w:rsidRPr="00B57524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 w:val="24"/>
          <w:szCs w:val="24"/>
        </w:rPr>
      </w:pPr>
      <w:r w:rsidRPr="00B57524">
        <w:rPr>
          <w:rFonts w:ascii="Corbel" w:hAnsi="Corbel"/>
          <w:sz w:val="24"/>
          <w:szCs w:val="24"/>
        </w:rPr>
        <w:t xml:space="preserve">* </w:t>
      </w:r>
      <w:r w:rsidRPr="00B57524">
        <w:rPr>
          <w:rFonts w:ascii="Corbel" w:hAnsi="Corbel"/>
          <w:i/>
          <w:sz w:val="24"/>
          <w:szCs w:val="24"/>
        </w:rPr>
        <w:t>-</w:t>
      </w:r>
      <w:proofErr w:type="spellStart"/>
      <w:r w:rsidR="00B90885" w:rsidRPr="00B57524">
        <w:rPr>
          <w:rFonts w:ascii="Corbel" w:hAnsi="Corbel"/>
          <w:b w:val="0"/>
          <w:i/>
          <w:sz w:val="24"/>
          <w:szCs w:val="24"/>
        </w:rPr>
        <w:t>opcjonalni</w:t>
      </w:r>
      <w:r w:rsidR="00B90885" w:rsidRPr="00B57524">
        <w:rPr>
          <w:rFonts w:ascii="Corbel" w:hAnsi="Corbel"/>
          <w:b w:val="0"/>
          <w:sz w:val="24"/>
          <w:szCs w:val="24"/>
        </w:rPr>
        <w:t>e,</w:t>
      </w:r>
      <w:r w:rsidRPr="00B57524">
        <w:rPr>
          <w:rFonts w:ascii="Corbel" w:hAnsi="Corbel"/>
          <w:b w:val="0"/>
          <w:i/>
          <w:sz w:val="24"/>
          <w:szCs w:val="24"/>
        </w:rPr>
        <w:t>zgodnie</w:t>
      </w:r>
      <w:proofErr w:type="spellEnd"/>
      <w:r w:rsidRPr="00B57524">
        <w:rPr>
          <w:rFonts w:ascii="Corbel" w:hAnsi="Corbel"/>
          <w:b w:val="0"/>
          <w:i/>
          <w:sz w:val="24"/>
          <w:szCs w:val="24"/>
        </w:rPr>
        <w:t xml:space="preserve"> z ustaleniami </w:t>
      </w:r>
      <w:r w:rsidR="00B90885" w:rsidRPr="00B57524">
        <w:rPr>
          <w:rFonts w:ascii="Corbel" w:hAnsi="Corbel"/>
          <w:b w:val="0"/>
          <w:i/>
          <w:sz w:val="24"/>
          <w:szCs w:val="24"/>
        </w:rPr>
        <w:t>w Jednostce</w:t>
      </w:r>
    </w:p>
    <w:p w14:paraId="00F27064" w14:textId="77777777" w:rsidR="00923D7D" w:rsidRPr="00B57524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p w14:paraId="6FCE4F9E" w14:textId="77777777" w:rsidR="0085747A" w:rsidRPr="00B57524" w:rsidRDefault="0085747A" w:rsidP="009C54AE">
      <w:pPr>
        <w:pStyle w:val="Podpunkty"/>
        <w:ind w:left="284"/>
        <w:rPr>
          <w:rFonts w:ascii="Corbel" w:hAnsi="Corbel"/>
          <w:sz w:val="24"/>
          <w:szCs w:val="24"/>
        </w:rPr>
      </w:pPr>
      <w:r w:rsidRPr="00B57524">
        <w:rPr>
          <w:rFonts w:ascii="Corbel" w:hAnsi="Corbel"/>
          <w:sz w:val="24"/>
          <w:szCs w:val="24"/>
        </w:rPr>
        <w:t>1.</w:t>
      </w:r>
      <w:r w:rsidR="00E22FBC" w:rsidRPr="00B57524">
        <w:rPr>
          <w:rFonts w:ascii="Corbel" w:hAnsi="Corbel"/>
          <w:sz w:val="24"/>
          <w:szCs w:val="24"/>
        </w:rPr>
        <w:t>1</w:t>
      </w:r>
      <w:r w:rsidRPr="00B57524">
        <w:rPr>
          <w:rFonts w:ascii="Corbel" w:hAnsi="Corbel"/>
          <w:sz w:val="24"/>
          <w:szCs w:val="24"/>
        </w:rPr>
        <w:t xml:space="preserve">.Formy zajęć dydaktycznych, wymiar godzin i punktów ECTS </w:t>
      </w:r>
    </w:p>
    <w:p w14:paraId="58D14F71" w14:textId="77777777" w:rsidR="00923D7D" w:rsidRPr="00B57524" w:rsidRDefault="00923D7D" w:rsidP="009C54AE">
      <w:pPr>
        <w:pStyle w:val="Podpunkty"/>
        <w:ind w:left="0"/>
        <w:rPr>
          <w:rFonts w:ascii="Corbel" w:hAnsi="Corbe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13"/>
        <w:gridCol w:w="788"/>
        <w:gridCol w:w="851"/>
        <w:gridCol w:w="801"/>
        <w:gridCol w:w="821"/>
        <w:gridCol w:w="763"/>
        <w:gridCol w:w="948"/>
        <w:gridCol w:w="1189"/>
        <w:gridCol w:w="1505"/>
      </w:tblGrid>
      <w:tr w:rsidR="00015B8F" w:rsidRPr="00B57524" w14:paraId="22E00C35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EC5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57524">
              <w:rPr>
                <w:rFonts w:ascii="Corbel" w:hAnsi="Corbel"/>
                <w:szCs w:val="24"/>
              </w:rPr>
              <w:t>Semestr</w:t>
            </w:r>
          </w:p>
          <w:p w14:paraId="182F0AEA" w14:textId="77777777" w:rsidR="00015B8F" w:rsidRPr="00B57524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57524">
              <w:rPr>
                <w:rFonts w:ascii="Corbel" w:hAnsi="Corbel"/>
                <w:szCs w:val="24"/>
              </w:rPr>
              <w:t>(</w:t>
            </w:r>
            <w:r w:rsidR="00363F78" w:rsidRPr="00B57524">
              <w:rPr>
                <w:rFonts w:ascii="Corbel" w:hAnsi="Corbel"/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637C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57524">
              <w:rPr>
                <w:rFonts w:ascii="Corbel" w:hAnsi="Corbel"/>
                <w:szCs w:val="24"/>
              </w:rPr>
              <w:t>Wykł</w:t>
            </w:r>
            <w:proofErr w:type="spellEnd"/>
            <w:r w:rsidRPr="00B57524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9E4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57524">
              <w:rPr>
                <w:rFonts w:ascii="Corbel" w:hAnsi="Corbel"/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049C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57524">
              <w:rPr>
                <w:rFonts w:ascii="Corbel" w:hAnsi="Corbel"/>
                <w:szCs w:val="24"/>
              </w:rPr>
              <w:t>Konw</w:t>
            </w:r>
            <w:proofErr w:type="spellEnd"/>
            <w:r w:rsidRPr="00B57524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93E9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57524">
              <w:rPr>
                <w:rFonts w:ascii="Corbel" w:hAnsi="Corbel"/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72D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57524">
              <w:rPr>
                <w:rFonts w:ascii="Corbel" w:hAnsi="Corbel"/>
                <w:szCs w:val="24"/>
              </w:rPr>
              <w:t>Sem</w:t>
            </w:r>
            <w:proofErr w:type="spellEnd"/>
            <w:r w:rsidRPr="00B57524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718C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57524">
              <w:rPr>
                <w:rFonts w:ascii="Corbel" w:hAnsi="Corbel"/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C42D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proofErr w:type="spellStart"/>
            <w:r w:rsidRPr="00B57524">
              <w:rPr>
                <w:rFonts w:ascii="Corbel" w:hAnsi="Corbel"/>
                <w:szCs w:val="24"/>
              </w:rPr>
              <w:t>Prakt</w:t>
            </w:r>
            <w:proofErr w:type="spellEnd"/>
            <w:r w:rsidRPr="00B57524">
              <w:rPr>
                <w:rFonts w:ascii="Corbel" w:hAnsi="Corbel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D4A8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Cs w:val="24"/>
              </w:rPr>
            </w:pPr>
            <w:r w:rsidRPr="00B57524">
              <w:rPr>
                <w:rFonts w:ascii="Corbel" w:hAnsi="Corbel"/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F080" w14:textId="77777777" w:rsidR="00015B8F" w:rsidRPr="00B57524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Cs w:val="24"/>
              </w:rPr>
            </w:pPr>
            <w:r w:rsidRPr="00B57524">
              <w:rPr>
                <w:rFonts w:ascii="Corbel" w:hAnsi="Corbel"/>
                <w:b/>
                <w:szCs w:val="24"/>
              </w:rPr>
              <w:t>Liczba pkt</w:t>
            </w:r>
            <w:r w:rsidR="00B90885" w:rsidRPr="00B57524">
              <w:rPr>
                <w:rFonts w:ascii="Corbel" w:hAnsi="Corbel"/>
                <w:b/>
                <w:szCs w:val="24"/>
              </w:rPr>
              <w:t>.</w:t>
            </w:r>
            <w:r w:rsidRPr="00B57524">
              <w:rPr>
                <w:rFonts w:ascii="Corbel" w:hAnsi="Corbel"/>
                <w:b/>
                <w:szCs w:val="24"/>
              </w:rPr>
              <w:t xml:space="preserve"> ECTS</w:t>
            </w:r>
          </w:p>
        </w:tc>
      </w:tr>
      <w:tr w:rsidR="00015B8F" w:rsidRPr="00B57524" w14:paraId="1FA8E7F6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F74" w14:textId="0F31C56B" w:rsidR="00015B8F" w:rsidRPr="00B57524" w:rsidRDefault="00B33E1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295" w14:textId="77777777" w:rsidR="00015B8F" w:rsidRPr="00B57524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C5DF" w14:textId="77777777" w:rsidR="00015B8F" w:rsidRPr="00B57524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A62" w14:textId="60B1F899" w:rsidR="00015B8F" w:rsidRPr="00B57524" w:rsidRDefault="00B33E1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11A8" w14:textId="77777777" w:rsidR="00015B8F" w:rsidRPr="00B57524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DD8" w14:textId="77777777" w:rsidR="00015B8F" w:rsidRPr="00B57524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A9B4" w14:textId="77777777" w:rsidR="00015B8F" w:rsidRPr="00B57524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E1D" w14:textId="77777777" w:rsidR="00015B8F" w:rsidRPr="00B57524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B57" w14:textId="77777777" w:rsidR="00015B8F" w:rsidRPr="00B57524" w:rsidRDefault="00015B8F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0A45" w14:textId="269ADFA6" w:rsidR="00015B8F" w:rsidRPr="00B57524" w:rsidRDefault="00B33E14" w:rsidP="009C54AE">
            <w:pPr>
              <w:pStyle w:val="centralniewrubryce"/>
              <w:spacing w:before="0" w:after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27DCC776" w14:textId="77777777" w:rsidR="00923D7D" w:rsidRPr="00B57524" w:rsidRDefault="00923D7D" w:rsidP="009C54AE">
      <w:pPr>
        <w:pStyle w:val="Podpunkty"/>
        <w:ind w:left="0"/>
        <w:rPr>
          <w:rFonts w:ascii="Corbel" w:hAnsi="Corbel"/>
          <w:b w:val="0"/>
          <w:sz w:val="24"/>
          <w:szCs w:val="24"/>
          <w:lang w:eastAsia="en-US"/>
        </w:rPr>
      </w:pPr>
    </w:p>
    <w:p w14:paraId="5BDCCC96" w14:textId="77777777" w:rsidR="00923D7D" w:rsidRPr="00B57524" w:rsidRDefault="00923D7D" w:rsidP="009C54AE">
      <w:pPr>
        <w:pStyle w:val="Podpunkty"/>
        <w:rPr>
          <w:rFonts w:ascii="Corbel" w:hAnsi="Corbel"/>
          <w:b w:val="0"/>
          <w:sz w:val="24"/>
          <w:szCs w:val="24"/>
          <w:lang w:eastAsia="en-US"/>
        </w:rPr>
      </w:pPr>
    </w:p>
    <w:p w14:paraId="40A184B6" w14:textId="77777777" w:rsidR="0085747A" w:rsidRPr="00B57524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Cs w:val="24"/>
        </w:rPr>
      </w:pPr>
      <w:r w:rsidRPr="00B57524">
        <w:rPr>
          <w:rFonts w:ascii="Corbel" w:hAnsi="Corbel"/>
          <w:smallCaps w:val="0"/>
          <w:szCs w:val="24"/>
        </w:rPr>
        <w:t>1.</w:t>
      </w:r>
      <w:r w:rsidR="00E22FBC" w:rsidRPr="00B57524">
        <w:rPr>
          <w:rFonts w:ascii="Corbel" w:hAnsi="Corbel"/>
          <w:smallCaps w:val="0"/>
          <w:szCs w:val="24"/>
        </w:rPr>
        <w:t>2</w:t>
      </w:r>
      <w:r w:rsidR="00F83B28" w:rsidRPr="00B57524">
        <w:rPr>
          <w:rFonts w:ascii="Corbel" w:hAnsi="Corbel"/>
          <w:smallCaps w:val="0"/>
          <w:szCs w:val="24"/>
        </w:rPr>
        <w:t>.</w:t>
      </w:r>
      <w:r w:rsidR="00F83B28" w:rsidRPr="00B57524">
        <w:rPr>
          <w:rFonts w:ascii="Corbel" w:hAnsi="Corbel"/>
          <w:smallCaps w:val="0"/>
          <w:szCs w:val="24"/>
        </w:rPr>
        <w:tab/>
      </w:r>
      <w:r w:rsidRPr="00B57524">
        <w:rPr>
          <w:rFonts w:ascii="Corbel" w:hAnsi="Corbel"/>
          <w:smallCaps w:val="0"/>
          <w:szCs w:val="24"/>
        </w:rPr>
        <w:t xml:space="preserve">Sposób realizacji zajęć  </w:t>
      </w:r>
    </w:p>
    <w:p w14:paraId="0F6D1B61" w14:textId="14C7F258" w:rsidR="0085747A" w:rsidRPr="00B57524" w:rsidRDefault="00B33E14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B57524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B57524">
        <w:rPr>
          <w:rFonts w:ascii="Corbel" w:hAnsi="Corbel"/>
          <w:bCs/>
          <w:smallCaps w:val="0"/>
          <w:szCs w:val="24"/>
          <w:u w:val="single"/>
        </w:rPr>
        <w:t xml:space="preserve"> zajęcia w formie tradycyjnej </w:t>
      </w:r>
    </w:p>
    <w:p w14:paraId="67C002DF" w14:textId="4C0BAFFA" w:rsidR="0085747A" w:rsidRPr="00B57524" w:rsidRDefault="00B33E14" w:rsidP="00F83B28">
      <w:pPr>
        <w:pStyle w:val="Punktygwne"/>
        <w:spacing w:before="0" w:after="0"/>
        <w:ind w:left="709"/>
        <w:rPr>
          <w:rFonts w:ascii="Corbel" w:hAnsi="Corbel"/>
          <w:bCs/>
          <w:smallCaps w:val="0"/>
          <w:szCs w:val="24"/>
          <w:u w:val="single"/>
        </w:rPr>
      </w:pPr>
      <w:r w:rsidRPr="00B57524">
        <w:rPr>
          <w:rFonts w:ascii="Corbel" w:eastAsia="MS Gothic" w:hAnsi="Corbel" w:cs="MS Gothic"/>
          <w:bCs/>
          <w:szCs w:val="24"/>
          <w:u w:val="single"/>
        </w:rPr>
        <w:t>x</w:t>
      </w:r>
      <w:r w:rsidR="0085747A" w:rsidRPr="00B57524">
        <w:rPr>
          <w:rFonts w:ascii="Corbel" w:hAnsi="Corbel"/>
          <w:bCs/>
          <w:smallCaps w:val="0"/>
          <w:szCs w:val="24"/>
          <w:u w:val="single"/>
        </w:rPr>
        <w:t xml:space="preserve"> zajęcia realizowane z wykorzystaniem metod i technik kształcenia na odległość</w:t>
      </w:r>
    </w:p>
    <w:p w14:paraId="4C3B0C6A" w14:textId="77777777" w:rsidR="0085747A" w:rsidRPr="00B57524" w:rsidRDefault="0085747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p w14:paraId="10580B76" w14:textId="72C73D05" w:rsidR="00E22FBC" w:rsidRPr="00B57524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smallCaps w:val="0"/>
          <w:szCs w:val="24"/>
        </w:rPr>
      </w:pPr>
      <w:r w:rsidRPr="00B57524">
        <w:rPr>
          <w:rFonts w:ascii="Corbel" w:hAnsi="Corbel"/>
          <w:smallCaps w:val="0"/>
          <w:szCs w:val="24"/>
        </w:rPr>
        <w:t xml:space="preserve">1.3 </w:t>
      </w:r>
      <w:r w:rsidR="00F83B28" w:rsidRPr="00B57524">
        <w:rPr>
          <w:rFonts w:ascii="Corbel" w:hAnsi="Corbel"/>
          <w:smallCaps w:val="0"/>
          <w:szCs w:val="24"/>
        </w:rPr>
        <w:tab/>
      </w:r>
      <w:r w:rsidRPr="00B57524">
        <w:rPr>
          <w:rFonts w:ascii="Corbel" w:hAnsi="Corbel"/>
          <w:smallCaps w:val="0"/>
          <w:szCs w:val="24"/>
        </w:rPr>
        <w:t>For</w:t>
      </w:r>
      <w:r w:rsidR="00445970" w:rsidRPr="00B57524">
        <w:rPr>
          <w:rFonts w:ascii="Corbel" w:hAnsi="Corbel"/>
          <w:smallCaps w:val="0"/>
          <w:szCs w:val="24"/>
        </w:rPr>
        <w:t xml:space="preserve">ma zaliczenia przedmiotu </w:t>
      </w:r>
      <w:r w:rsidRPr="00B57524">
        <w:rPr>
          <w:rFonts w:ascii="Corbel" w:hAnsi="Corbel"/>
          <w:smallCaps w:val="0"/>
          <w:szCs w:val="24"/>
        </w:rPr>
        <w:t xml:space="preserve"> (z toku</w:t>
      </w:r>
      <w:r w:rsidR="00B33E14" w:rsidRPr="00B57524">
        <w:rPr>
          <w:rFonts w:ascii="Corbel" w:hAnsi="Corbel"/>
          <w:smallCaps w:val="0"/>
          <w:szCs w:val="24"/>
        </w:rPr>
        <w:t>)</w:t>
      </w:r>
    </w:p>
    <w:p w14:paraId="1CBC7640" w14:textId="5AD4DA41" w:rsidR="009C54AE" w:rsidRPr="00B57524" w:rsidRDefault="00B33E14" w:rsidP="00B33E14">
      <w:pPr>
        <w:pStyle w:val="Punktygwne"/>
        <w:spacing w:before="0" w:after="0"/>
        <w:ind w:firstLine="708"/>
        <w:rPr>
          <w:rFonts w:ascii="Corbel" w:hAnsi="Corbel"/>
          <w:bCs/>
          <w:szCs w:val="24"/>
        </w:rPr>
      </w:pPr>
      <w:r w:rsidRPr="00B57524">
        <w:rPr>
          <w:rFonts w:ascii="Corbel" w:hAnsi="Corbel"/>
          <w:bCs/>
          <w:smallCaps w:val="0"/>
          <w:szCs w:val="24"/>
        </w:rPr>
        <w:t>zaliczenie z oceną</w:t>
      </w:r>
    </w:p>
    <w:p w14:paraId="05113A90" w14:textId="77777777" w:rsidR="00E960BB" w:rsidRPr="00B57524" w:rsidRDefault="00E960BB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01005A77" w14:textId="77777777" w:rsidR="00E960BB" w:rsidRPr="00B5752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57524">
        <w:rPr>
          <w:rFonts w:ascii="Corbel" w:hAnsi="Corbel"/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57524" w14:paraId="3881A9DE" w14:textId="77777777" w:rsidTr="00745302">
        <w:tc>
          <w:tcPr>
            <w:tcW w:w="9670" w:type="dxa"/>
          </w:tcPr>
          <w:p w14:paraId="059B4AE5" w14:textId="249BC0D2" w:rsidR="0085747A" w:rsidRPr="00B57524" w:rsidRDefault="00B33E14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Wiedza ogólna z dydaktyki historii.</w:t>
            </w:r>
          </w:p>
          <w:p w14:paraId="3194E77E" w14:textId="77777777" w:rsidR="0085747A" w:rsidRPr="00B57524" w:rsidRDefault="0085747A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</w:tbl>
    <w:p w14:paraId="615E8313" w14:textId="77777777" w:rsidR="00153C41" w:rsidRPr="00B57524" w:rsidRDefault="00153C41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01D754C3" w14:textId="77777777" w:rsidR="0085747A" w:rsidRPr="00B57524" w:rsidRDefault="0071620A" w:rsidP="009C54AE">
      <w:pPr>
        <w:pStyle w:val="Punktygwne"/>
        <w:spacing w:before="0" w:after="0"/>
        <w:rPr>
          <w:rFonts w:ascii="Corbel" w:hAnsi="Corbel"/>
          <w:szCs w:val="24"/>
        </w:rPr>
      </w:pPr>
      <w:r w:rsidRPr="00B57524">
        <w:rPr>
          <w:rFonts w:ascii="Corbel" w:hAnsi="Corbel"/>
          <w:szCs w:val="24"/>
        </w:rPr>
        <w:t>3.</w:t>
      </w:r>
      <w:r w:rsidR="00A84C85" w:rsidRPr="00B57524">
        <w:rPr>
          <w:rFonts w:ascii="Corbel" w:hAnsi="Corbel"/>
          <w:szCs w:val="24"/>
        </w:rPr>
        <w:t>cele, efekty uczenia się</w:t>
      </w:r>
      <w:r w:rsidR="0085747A" w:rsidRPr="00B57524">
        <w:rPr>
          <w:rFonts w:ascii="Corbel" w:hAnsi="Corbel"/>
          <w:szCs w:val="24"/>
        </w:rPr>
        <w:t xml:space="preserve"> , treści Programowe i stosowane metody Dydaktyczne</w:t>
      </w:r>
    </w:p>
    <w:p w14:paraId="3CDB5CAF" w14:textId="77777777" w:rsidR="0085747A" w:rsidRPr="00B57524" w:rsidRDefault="0085747A" w:rsidP="009C54AE">
      <w:pPr>
        <w:pStyle w:val="Punktygwne"/>
        <w:spacing w:before="0" w:after="0"/>
        <w:rPr>
          <w:rFonts w:ascii="Corbel" w:hAnsi="Corbel"/>
          <w:szCs w:val="24"/>
        </w:rPr>
      </w:pPr>
    </w:p>
    <w:p w14:paraId="467F86FC" w14:textId="77777777" w:rsidR="0085747A" w:rsidRPr="00B57524" w:rsidRDefault="0071620A" w:rsidP="009C54AE">
      <w:pPr>
        <w:pStyle w:val="Podpunkty"/>
        <w:rPr>
          <w:rFonts w:ascii="Corbel" w:hAnsi="Corbel"/>
          <w:sz w:val="24"/>
          <w:szCs w:val="24"/>
        </w:rPr>
      </w:pPr>
      <w:r w:rsidRPr="00B57524">
        <w:rPr>
          <w:rFonts w:ascii="Corbel" w:hAnsi="Corbel"/>
          <w:sz w:val="24"/>
          <w:szCs w:val="24"/>
        </w:rPr>
        <w:t xml:space="preserve">3.1 </w:t>
      </w:r>
      <w:r w:rsidR="00C05F44" w:rsidRPr="00B57524">
        <w:rPr>
          <w:rFonts w:ascii="Corbel" w:hAnsi="Corbel"/>
          <w:sz w:val="24"/>
          <w:szCs w:val="24"/>
        </w:rPr>
        <w:t>Cele przedmiotu</w:t>
      </w:r>
    </w:p>
    <w:p w14:paraId="256A411F" w14:textId="77777777" w:rsidR="00F83B28" w:rsidRPr="00B57524" w:rsidRDefault="00F83B28" w:rsidP="009C54AE">
      <w:pPr>
        <w:pStyle w:val="Podpunkty"/>
        <w:rPr>
          <w:rFonts w:ascii="Corbel" w:hAnsi="Corbel"/>
          <w:b w:val="0"/>
          <w:i/>
          <w:sz w:val="24"/>
          <w:szCs w:val="24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B33E14" w:rsidRPr="00B57524" w14:paraId="1EE820C2" w14:textId="77777777" w:rsidTr="00B33E14">
        <w:tc>
          <w:tcPr>
            <w:tcW w:w="851" w:type="dxa"/>
            <w:vAlign w:val="center"/>
          </w:tcPr>
          <w:p w14:paraId="7851185A" w14:textId="77777777" w:rsidR="00B33E14" w:rsidRPr="00B57524" w:rsidRDefault="00B33E14" w:rsidP="00B33E14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22C10B93" w14:textId="42C70E2F" w:rsidR="00B33E14" w:rsidRPr="00B57524" w:rsidRDefault="00B33E14" w:rsidP="00B33E14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Zapoznanie z podstawowymi źródłami i nośnikami pamięci historycznej.</w:t>
            </w:r>
          </w:p>
        </w:tc>
      </w:tr>
      <w:tr w:rsidR="00B33E14" w:rsidRPr="00B57524" w14:paraId="60C8FFC0" w14:textId="77777777" w:rsidTr="00B33E14">
        <w:tc>
          <w:tcPr>
            <w:tcW w:w="851" w:type="dxa"/>
            <w:vAlign w:val="center"/>
          </w:tcPr>
          <w:p w14:paraId="4A3D6DF8" w14:textId="51DC1037" w:rsidR="00B33E14" w:rsidRPr="00B57524" w:rsidRDefault="00B33E14" w:rsidP="00B33E14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259F55CE" w14:textId="697802B4" w:rsidR="00B33E14" w:rsidRPr="00B57524" w:rsidRDefault="00B33E14" w:rsidP="00B33E14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Uświadomienie miejsca i roli źródeł historycznych w szkolnej edukacji historycznej.</w:t>
            </w:r>
          </w:p>
        </w:tc>
      </w:tr>
      <w:tr w:rsidR="00B33E14" w:rsidRPr="00B57524" w14:paraId="31A87EE3" w14:textId="77777777" w:rsidTr="00B33E14">
        <w:tc>
          <w:tcPr>
            <w:tcW w:w="851" w:type="dxa"/>
            <w:vAlign w:val="center"/>
          </w:tcPr>
          <w:p w14:paraId="1A085F10" w14:textId="74D3CC1C" w:rsidR="00B33E14" w:rsidRPr="00B57524" w:rsidRDefault="00B33E14" w:rsidP="00B33E14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14:paraId="09EF04AB" w14:textId="3C0CA73B" w:rsidR="00B33E14" w:rsidRPr="00B57524" w:rsidRDefault="00B33E14" w:rsidP="00B33E14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 w:val="24"/>
                <w:szCs w:val="24"/>
              </w:rPr>
            </w:pPr>
            <w:r w:rsidRPr="00B57524">
              <w:rPr>
                <w:rFonts w:ascii="Corbel" w:hAnsi="Corbel"/>
                <w:b w:val="0"/>
                <w:sz w:val="24"/>
                <w:szCs w:val="24"/>
              </w:rPr>
              <w:t>Doskonalenie umiejętności warsztatowych i dydaktycznych przyszłych nauczycieli.</w:t>
            </w:r>
          </w:p>
        </w:tc>
      </w:tr>
    </w:tbl>
    <w:p w14:paraId="28188D9A" w14:textId="77777777" w:rsidR="0085747A" w:rsidRPr="00B57524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Cs w:val="24"/>
        </w:rPr>
      </w:pPr>
    </w:p>
    <w:p w14:paraId="50FD1D31" w14:textId="30EF09E8" w:rsidR="001D7B54" w:rsidRDefault="009F4610" w:rsidP="009C54AE">
      <w:pPr>
        <w:spacing w:after="0" w:line="240" w:lineRule="auto"/>
        <w:ind w:left="426"/>
        <w:rPr>
          <w:rFonts w:ascii="Corbel" w:hAnsi="Corbel"/>
          <w:b/>
          <w:sz w:val="24"/>
          <w:szCs w:val="24"/>
        </w:rPr>
      </w:pPr>
      <w:r w:rsidRPr="00B57524">
        <w:rPr>
          <w:rFonts w:ascii="Corbel" w:hAnsi="Corbel"/>
          <w:b/>
          <w:sz w:val="24"/>
          <w:szCs w:val="24"/>
        </w:rPr>
        <w:t xml:space="preserve">3.2 </w:t>
      </w:r>
      <w:r w:rsidR="001D7B54" w:rsidRPr="00B57524">
        <w:rPr>
          <w:rFonts w:ascii="Corbel" w:hAnsi="Corbel"/>
          <w:b/>
          <w:sz w:val="24"/>
          <w:szCs w:val="24"/>
          <w:highlight w:val="yellow"/>
        </w:rPr>
        <w:t xml:space="preserve">Efekty </w:t>
      </w:r>
      <w:r w:rsidR="00C05F44" w:rsidRPr="00B57524">
        <w:rPr>
          <w:rFonts w:ascii="Corbel" w:hAnsi="Corbel"/>
          <w:b/>
          <w:sz w:val="24"/>
          <w:szCs w:val="24"/>
          <w:highlight w:val="yellow"/>
        </w:rPr>
        <w:t xml:space="preserve">uczenia się </w:t>
      </w:r>
      <w:r w:rsidR="001D7B54" w:rsidRPr="00B57524">
        <w:rPr>
          <w:rFonts w:ascii="Corbel" w:hAnsi="Corbel"/>
          <w:b/>
          <w:sz w:val="24"/>
          <w:szCs w:val="24"/>
          <w:highlight w:val="yellow"/>
        </w:rPr>
        <w:t>dla przedmiotu</w:t>
      </w:r>
    </w:p>
    <w:p w14:paraId="5D5BDCE6" w14:textId="283658AB" w:rsidR="00681E88" w:rsidRDefault="00681E88" w:rsidP="009C54AE">
      <w:pPr>
        <w:spacing w:after="0" w:line="240" w:lineRule="auto"/>
        <w:ind w:left="426"/>
        <w:rPr>
          <w:rFonts w:ascii="Corbel" w:hAnsi="Corbe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5985"/>
        <w:gridCol w:w="1863"/>
      </w:tblGrid>
      <w:tr w:rsidR="00681E88" w:rsidRPr="009C54AE" w14:paraId="3DB61974" w14:textId="77777777" w:rsidTr="007146BD">
        <w:tc>
          <w:tcPr>
            <w:tcW w:w="1672" w:type="dxa"/>
            <w:vAlign w:val="center"/>
          </w:tcPr>
          <w:p w14:paraId="0737E261" w14:textId="77777777" w:rsidR="00681E88" w:rsidRPr="009C54AE" w:rsidRDefault="00681E88" w:rsidP="007146B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smallCaps w:val="0"/>
                <w:szCs w:val="24"/>
              </w:rPr>
              <w:t>EK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 (efekt uczenia się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>)</w:t>
            </w:r>
          </w:p>
        </w:tc>
        <w:tc>
          <w:tcPr>
            <w:tcW w:w="5985" w:type="dxa"/>
            <w:vAlign w:val="center"/>
          </w:tcPr>
          <w:p w14:paraId="05F46062" w14:textId="77777777" w:rsidR="00681E88" w:rsidRPr="009C54AE" w:rsidRDefault="00681E88" w:rsidP="007146B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Treść efektu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uczenia się 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63" w:type="dxa"/>
            <w:vAlign w:val="center"/>
          </w:tcPr>
          <w:p w14:paraId="0B224B79" w14:textId="77777777" w:rsidR="00681E88" w:rsidRPr="009C54AE" w:rsidRDefault="00681E88" w:rsidP="007146BD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 xml:space="preserve">Odniesienie do efektów  kierunkowych </w:t>
            </w:r>
            <w:r>
              <w:rPr>
                <w:rStyle w:val="Odwoanieprzypisudolnego"/>
                <w:rFonts w:ascii="Corbel" w:hAnsi="Corbel"/>
                <w:b w:val="0"/>
                <w:smallCaps w:val="0"/>
                <w:szCs w:val="24"/>
              </w:rPr>
              <w:footnoteReference w:id="1"/>
            </w:r>
          </w:p>
        </w:tc>
      </w:tr>
      <w:tr w:rsidR="00681E88" w14:paraId="2DAC041E" w14:textId="77777777" w:rsidTr="007146BD">
        <w:tc>
          <w:tcPr>
            <w:tcW w:w="1672" w:type="dxa"/>
          </w:tcPr>
          <w:p w14:paraId="0DFB4F56" w14:textId="77777777" w:rsidR="00681E88" w:rsidRPr="009C54AE" w:rsidRDefault="00681E88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</w:t>
            </w:r>
            <w:r w:rsidRPr="009C54AE">
              <w:rPr>
                <w:rFonts w:ascii="Corbel" w:hAnsi="Corbel"/>
                <w:b w:val="0"/>
                <w:smallCaps w:val="0"/>
                <w:szCs w:val="24"/>
              </w:rPr>
              <w:softHyphen/>
              <w:t>_01</w:t>
            </w:r>
          </w:p>
        </w:tc>
        <w:tc>
          <w:tcPr>
            <w:tcW w:w="5985" w:type="dxa"/>
          </w:tcPr>
          <w:p w14:paraId="7D1F41B2" w14:textId="77777777" w:rsidR="00681E88" w:rsidRPr="009C54AE" w:rsidRDefault="00681E88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Ocenia rolę i znaczenie „Wiadomości Historyczno-Dydaktycznych”/”Wiadomości Historycznych” w polskiej dydaktyce historii.</w:t>
            </w:r>
          </w:p>
        </w:tc>
        <w:tc>
          <w:tcPr>
            <w:tcW w:w="1863" w:type="dxa"/>
          </w:tcPr>
          <w:p w14:paraId="3328575B" w14:textId="37368634" w:rsidR="00681E88" w:rsidRPr="00CC7F11" w:rsidRDefault="00D51E03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C7F11">
              <w:rPr>
                <w:rFonts w:ascii="Corbel" w:hAnsi="Corbel"/>
                <w:b w:val="0"/>
                <w:smallCaps w:val="0"/>
                <w:szCs w:val="24"/>
              </w:rPr>
              <w:t>K_W02,K_U04</w:t>
            </w:r>
          </w:p>
        </w:tc>
      </w:tr>
      <w:tr w:rsidR="00681E88" w14:paraId="5153420E" w14:textId="77777777" w:rsidTr="007146BD">
        <w:tc>
          <w:tcPr>
            <w:tcW w:w="1672" w:type="dxa"/>
          </w:tcPr>
          <w:p w14:paraId="3B26C65F" w14:textId="77777777" w:rsidR="00681E88" w:rsidRPr="009C54AE" w:rsidRDefault="00681E88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9C54AE">
              <w:rPr>
                <w:rFonts w:ascii="Corbel" w:hAnsi="Corbel"/>
                <w:b w:val="0"/>
                <w:smallCaps w:val="0"/>
                <w:szCs w:val="24"/>
              </w:rPr>
              <w:t>EK_02</w:t>
            </w:r>
          </w:p>
        </w:tc>
        <w:tc>
          <w:tcPr>
            <w:tcW w:w="5985" w:type="dxa"/>
          </w:tcPr>
          <w:p w14:paraId="5994EB53" w14:textId="77777777" w:rsidR="00681E88" w:rsidRPr="009C54AE" w:rsidRDefault="00681E88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Wyjaśnia na czym polega w szkole podstawowej krytyka i wykorzystywanie źródeł pisanych.</w:t>
            </w:r>
          </w:p>
        </w:tc>
        <w:tc>
          <w:tcPr>
            <w:tcW w:w="1863" w:type="dxa"/>
          </w:tcPr>
          <w:p w14:paraId="4114AD90" w14:textId="14056E41" w:rsidR="00681E88" w:rsidRPr="00CC7F11" w:rsidRDefault="00523F07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C7F11">
              <w:rPr>
                <w:rFonts w:ascii="Corbel" w:hAnsi="Corbel"/>
                <w:b w:val="0"/>
                <w:smallCaps w:val="0"/>
                <w:szCs w:val="24"/>
              </w:rPr>
              <w:t xml:space="preserve">K_W02, </w:t>
            </w:r>
            <w:r w:rsidR="000844BC" w:rsidRPr="00CC7F11">
              <w:rPr>
                <w:rFonts w:ascii="Corbel" w:hAnsi="Corbel"/>
                <w:b w:val="0"/>
                <w:smallCaps w:val="0"/>
                <w:szCs w:val="24"/>
              </w:rPr>
              <w:t>NW5</w:t>
            </w:r>
            <w:r w:rsidR="000A2CDF" w:rsidRPr="00CC7F11">
              <w:rPr>
                <w:rStyle w:val="Odwoanieprzypisudolnego"/>
                <w:rFonts w:ascii="Corbel" w:hAnsi="Corbel"/>
                <w:bCs/>
                <w:smallCaps w:val="0"/>
                <w:szCs w:val="24"/>
              </w:rPr>
              <w:footnoteReference w:id="2"/>
            </w:r>
            <w:r w:rsidR="000844BC" w:rsidRPr="00CC7F11">
              <w:rPr>
                <w:rFonts w:ascii="Corbel" w:hAnsi="Corbel"/>
                <w:b w:val="0"/>
                <w:smallCaps w:val="0"/>
                <w:szCs w:val="24"/>
              </w:rPr>
              <w:t xml:space="preserve">, </w:t>
            </w:r>
            <w:r w:rsidRPr="00CC7F11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</w:p>
        </w:tc>
      </w:tr>
      <w:tr w:rsidR="00681E88" w14:paraId="6498F872" w14:textId="77777777" w:rsidTr="007146BD">
        <w:tc>
          <w:tcPr>
            <w:tcW w:w="1672" w:type="dxa"/>
          </w:tcPr>
          <w:p w14:paraId="0219FDA3" w14:textId="77777777" w:rsidR="00681E88" w:rsidRDefault="00681E88" w:rsidP="007146BD">
            <w:r>
              <w:rPr>
                <w:rFonts w:ascii="Corbel" w:hAnsi="Corbel"/>
                <w:szCs w:val="24"/>
              </w:rPr>
              <w:t>EK_03</w:t>
            </w:r>
          </w:p>
        </w:tc>
        <w:tc>
          <w:tcPr>
            <w:tcW w:w="5985" w:type="dxa"/>
          </w:tcPr>
          <w:p w14:paraId="3A2414EE" w14:textId="77777777" w:rsidR="00681E88" w:rsidRDefault="00681E88" w:rsidP="007146B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Podaje dydaktyczną definicję źródła ikonograficznego, wymienia ich rodzaje, określa warstwy obrazu w powiązaniu z metodyką ich wykorzystywania w szkole podstawowej.</w:t>
            </w:r>
          </w:p>
        </w:tc>
        <w:tc>
          <w:tcPr>
            <w:tcW w:w="1863" w:type="dxa"/>
          </w:tcPr>
          <w:p w14:paraId="1543C994" w14:textId="55E97233" w:rsidR="00681E88" w:rsidRPr="00CC7F11" w:rsidRDefault="000844BC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C7F11">
              <w:rPr>
                <w:rFonts w:ascii="Corbel" w:hAnsi="Corbel"/>
                <w:b w:val="0"/>
                <w:smallCaps w:val="0"/>
                <w:szCs w:val="24"/>
              </w:rPr>
              <w:t xml:space="preserve">NW6, </w:t>
            </w:r>
            <w:r w:rsidR="00F8655A" w:rsidRPr="00CC7F11">
              <w:rPr>
                <w:rFonts w:ascii="Corbel" w:hAnsi="Corbel"/>
                <w:b w:val="0"/>
                <w:smallCaps w:val="0"/>
                <w:szCs w:val="24"/>
              </w:rPr>
              <w:t>NW15, NU2</w:t>
            </w:r>
          </w:p>
        </w:tc>
      </w:tr>
      <w:tr w:rsidR="00681E88" w14:paraId="3C429CA5" w14:textId="77777777" w:rsidTr="007146BD">
        <w:tc>
          <w:tcPr>
            <w:tcW w:w="1672" w:type="dxa"/>
          </w:tcPr>
          <w:p w14:paraId="6750BDDA" w14:textId="1B276038" w:rsidR="00681E88" w:rsidRDefault="000A2CDF" w:rsidP="007146BD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EK_04</w:t>
            </w:r>
          </w:p>
        </w:tc>
        <w:tc>
          <w:tcPr>
            <w:tcW w:w="5985" w:type="dxa"/>
          </w:tcPr>
          <w:p w14:paraId="1F905081" w14:textId="6F34F1A1" w:rsidR="00681E88" w:rsidRDefault="00681E88" w:rsidP="007146B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Określa treść „przedmiotową” i „podmiotową” dzieła literackiego oraz omawia na wybranych przykładach metodykę postępowania z literaturą piękną na lekcjach historii.</w:t>
            </w:r>
          </w:p>
        </w:tc>
        <w:tc>
          <w:tcPr>
            <w:tcW w:w="1863" w:type="dxa"/>
          </w:tcPr>
          <w:p w14:paraId="7E6D2573" w14:textId="42DC6A66" w:rsidR="00681E88" w:rsidRPr="00CC7F11" w:rsidRDefault="00523F07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C7F11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  <w:r w:rsidR="00F8655A" w:rsidRPr="00CC7F11">
              <w:rPr>
                <w:rFonts w:ascii="Corbel" w:hAnsi="Corbel"/>
                <w:b w:val="0"/>
                <w:smallCaps w:val="0"/>
                <w:szCs w:val="24"/>
              </w:rPr>
              <w:t>, K_U04, K_K01</w:t>
            </w:r>
          </w:p>
        </w:tc>
      </w:tr>
      <w:tr w:rsidR="00681E88" w14:paraId="4737A7FB" w14:textId="77777777" w:rsidTr="007146BD">
        <w:tc>
          <w:tcPr>
            <w:tcW w:w="1672" w:type="dxa"/>
          </w:tcPr>
          <w:p w14:paraId="5B802AC5" w14:textId="1D6FE4E4" w:rsidR="00681E88" w:rsidRDefault="000A2CDF" w:rsidP="007146BD">
            <w:r>
              <w:rPr>
                <w:rFonts w:ascii="Corbel" w:hAnsi="Corbel"/>
                <w:szCs w:val="24"/>
              </w:rPr>
              <w:t>EK_05</w:t>
            </w:r>
          </w:p>
        </w:tc>
        <w:tc>
          <w:tcPr>
            <w:tcW w:w="5985" w:type="dxa"/>
          </w:tcPr>
          <w:p w14:paraId="5EF59CFC" w14:textId="77777777" w:rsidR="00681E88" w:rsidRDefault="00681E88" w:rsidP="007146B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Rozumie wpływ filmów fabularnych/dokumentalnych na kształtowanie świadomości historycznej odbiorców oraz przedstawia na wybranych przykładach możliwości ich wykorzystywania w edukacji dzieci i młodzieży.</w:t>
            </w:r>
          </w:p>
        </w:tc>
        <w:tc>
          <w:tcPr>
            <w:tcW w:w="1863" w:type="dxa"/>
          </w:tcPr>
          <w:p w14:paraId="0F944C16" w14:textId="0F3F2BD7" w:rsidR="00681E88" w:rsidRPr="00CC7F11" w:rsidRDefault="00523F07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C7F11">
              <w:rPr>
                <w:rFonts w:ascii="Corbel" w:hAnsi="Corbel"/>
                <w:b w:val="0"/>
                <w:smallCaps w:val="0"/>
                <w:szCs w:val="24"/>
              </w:rPr>
              <w:t>K_W03</w:t>
            </w:r>
            <w:r w:rsidR="00C33200" w:rsidRPr="00CC7F11">
              <w:rPr>
                <w:rFonts w:ascii="Corbel" w:hAnsi="Corbel"/>
                <w:b w:val="0"/>
                <w:smallCaps w:val="0"/>
                <w:szCs w:val="24"/>
              </w:rPr>
              <w:t>, NU2</w:t>
            </w:r>
          </w:p>
        </w:tc>
      </w:tr>
      <w:tr w:rsidR="00681E88" w14:paraId="62340249" w14:textId="77777777" w:rsidTr="007146BD">
        <w:tc>
          <w:tcPr>
            <w:tcW w:w="1672" w:type="dxa"/>
          </w:tcPr>
          <w:p w14:paraId="3D3426AB" w14:textId="04D9DFB6" w:rsidR="00681E88" w:rsidRDefault="000A2CDF" w:rsidP="007146BD">
            <w:r>
              <w:rPr>
                <w:rFonts w:ascii="Corbel" w:hAnsi="Corbel"/>
                <w:szCs w:val="24"/>
              </w:rPr>
              <w:t>EK_06</w:t>
            </w:r>
          </w:p>
        </w:tc>
        <w:tc>
          <w:tcPr>
            <w:tcW w:w="5985" w:type="dxa"/>
          </w:tcPr>
          <w:p w14:paraId="14BC49D6" w14:textId="77777777" w:rsidR="00681E88" w:rsidRDefault="00681E88" w:rsidP="007146BD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Doceniając rolę muzyki w życiu młodych generacji, charakteryzuje na wybranych przykładach sposoby stosowania utworów muzycznych na lekcjach historii. </w:t>
            </w:r>
          </w:p>
        </w:tc>
        <w:tc>
          <w:tcPr>
            <w:tcW w:w="1863" w:type="dxa"/>
          </w:tcPr>
          <w:p w14:paraId="166956CF" w14:textId="17E78022" w:rsidR="00681E88" w:rsidRPr="00CC7F11" w:rsidRDefault="00345190" w:rsidP="007146BD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CC7F11">
              <w:rPr>
                <w:rFonts w:ascii="Corbel" w:hAnsi="Corbel"/>
                <w:b w:val="0"/>
                <w:smallCaps w:val="0"/>
                <w:szCs w:val="24"/>
              </w:rPr>
              <w:t>NU5</w:t>
            </w:r>
          </w:p>
        </w:tc>
      </w:tr>
    </w:tbl>
    <w:p w14:paraId="47F46E4A" w14:textId="77777777" w:rsidR="00681E88" w:rsidRPr="00B57524" w:rsidRDefault="00681E88" w:rsidP="009C54AE">
      <w:pPr>
        <w:spacing w:after="0" w:line="240" w:lineRule="auto"/>
        <w:ind w:left="426"/>
        <w:rPr>
          <w:rFonts w:ascii="Corbel" w:hAnsi="Corbel"/>
          <w:sz w:val="24"/>
          <w:szCs w:val="24"/>
        </w:rPr>
      </w:pPr>
    </w:p>
    <w:p w14:paraId="1955CF3F" w14:textId="77777777" w:rsidR="001D7B54" w:rsidRPr="00B57524" w:rsidRDefault="001D7B54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7B20DF74" w14:textId="77777777" w:rsidR="0085747A" w:rsidRPr="00B57524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372962B9" w14:textId="77777777" w:rsidR="0085747A" w:rsidRPr="00B57524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B57524">
        <w:rPr>
          <w:rFonts w:ascii="Corbel" w:hAnsi="Corbel"/>
          <w:b/>
          <w:sz w:val="24"/>
          <w:szCs w:val="24"/>
        </w:rPr>
        <w:t>3.3</w:t>
      </w:r>
      <w:r w:rsidR="0085747A" w:rsidRPr="00B57524">
        <w:rPr>
          <w:rFonts w:ascii="Corbel" w:hAnsi="Corbel"/>
          <w:b/>
          <w:sz w:val="24"/>
          <w:szCs w:val="24"/>
        </w:rPr>
        <w:t>T</w:t>
      </w:r>
      <w:r w:rsidR="001D7B54" w:rsidRPr="00B57524">
        <w:rPr>
          <w:rFonts w:ascii="Corbel" w:hAnsi="Corbel"/>
          <w:b/>
          <w:sz w:val="24"/>
          <w:szCs w:val="24"/>
        </w:rPr>
        <w:t xml:space="preserve">reści programowe </w:t>
      </w:r>
    </w:p>
    <w:p w14:paraId="49BD172B" w14:textId="77777777" w:rsidR="0085747A" w:rsidRPr="00B57524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  <w:sz w:val="24"/>
          <w:szCs w:val="24"/>
        </w:rPr>
      </w:pPr>
      <w:r w:rsidRPr="00B57524">
        <w:rPr>
          <w:rFonts w:ascii="Corbel" w:hAnsi="Corbel"/>
          <w:sz w:val="24"/>
          <w:szCs w:val="24"/>
        </w:rPr>
        <w:t xml:space="preserve">Problematyka wykładu </w:t>
      </w:r>
    </w:p>
    <w:p w14:paraId="762E9CCB" w14:textId="77777777" w:rsidR="00675843" w:rsidRPr="00B57524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57524" w14:paraId="7FE901B3" w14:textId="77777777" w:rsidTr="000A2CDF">
        <w:tc>
          <w:tcPr>
            <w:tcW w:w="9520" w:type="dxa"/>
          </w:tcPr>
          <w:p w14:paraId="7541FF38" w14:textId="77777777" w:rsidR="0085747A" w:rsidRPr="00B57524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0A2CDF" w:rsidRPr="00B57524" w14:paraId="7F7087B4" w14:textId="77777777" w:rsidTr="000A2CDF">
        <w:tc>
          <w:tcPr>
            <w:tcW w:w="9520" w:type="dxa"/>
          </w:tcPr>
          <w:p w14:paraId="3D805603" w14:textId="77777777" w:rsidR="000A2CDF" w:rsidRPr="00B57524" w:rsidRDefault="000A2CDF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81652F3" w14:textId="77777777" w:rsidR="0085747A" w:rsidRPr="00B57524" w:rsidRDefault="0085747A" w:rsidP="009C54AE">
      <w:pPr>
        <w:spacing w:after="0" w:line="240" w:lineRule="auto"/>
        <w:rPr>
          <w:rFonts w:ascii="Corbel" w:hAnsi="Corbel"/>
          <w:sz w:val="24"/>
          <w:szCs w:val="24"/>
        </w:rPr>
      </w:pPr>
    </w:p>
    <w:p w14:paraId="3022032C" w14:textId="77777777" w:rsidR="000A2CDF" w:rsidRDefault="000A2CDF" w:rsidP="000A2CDF">
      <w:pPr>
        <w:spacing w:line="240" w:lineRule="auto"/>
        <w:ind w:left="720"/>
        <w:jc w:val="both"/>
        <w:rPr>
          <w:rFonts w:ascii="Corbel" w:hAnsi="Corbel"/>
          <w:sz w:val="24"/>
          <w:szCs w:val="24"/>
        </w:rPr>
      </w:pPr>
    </w:p>
    <w:p w14:paraId="6B790C51" w14:textId="551E5CDC" w:rsidR="0085747A" w:rsidRPr="000A2CDF" w:rsidRDefault="0085747A" w:rsidP="000A2CDF">
      <w:pPr>
        <w:spacing w:line="240" w:lineRule="auto"/>
        <w:ind w:left="720"/>
        <w:jc w:val="both"/>
        <w:rPr>
          <w:rFonts w:ascii="Corbel" w:hAnsi="Corbel"/>
          <w:sz w:val="24"/>
          <w:szCs w:val="24"/>
        </w:rPr>
      </w:pPr>
      <w:r w:rsidRPr="000A2CDF">
        <w:rPr>
          <w:rFonts w:ascii="Corbel" w:hAnsi="Corbel"/>
          <w:sz w:val="24"/>
          <w:szCs w:val="24"/>
        </w:rPr>
        <w:lastRenderedPageBreak/>
        <w:t>Pro</w:t>
      </w:r>
      <w:r w:rsidR="000A2CDF">
        <w:rPr>
          <w:rFonts w:ascii="Corbel" w:hAnsi="Corbel"/>
          <w:sz w:val="24"/>
          <w:szCs w:val="24"/>
        </w:rPr>
        <w:t xml:space="preserve">blematyka ćwiczeń </w:t>
      </w:r>
      <w:r w:rsidRPr="000A2CDF">
        <w:rPr>
          <w:rFonts w:ascii="Corbel" w:hAnsi="Corbel"/>
          <w:sz w:val="24"/>
          <w:szCs w:val="24"/>
        </w:rPr>
        <w:t xml:space="preserve"> </w:t>
      </w:r>
      <w:r w:rsidRPr="000A2CDF">
        <w:rPr>
          <w:rFonts w:ascii="Corbel" w:hAnsi="Corbel"/>
          <w:bCs/>
          <w:sz w:val="24"/>
          <w:szCs w:val="24"/>
        </w:rPr>
        <w:t>konwersatoryjnych</w:t>
      </w:r>
      <w:r w:rsidR="000A2CDF" w:rsidRPr="000A2CDF">
        <w:rPr>
          <w:rFonts w:ascii="Corbel" w:hAnsi="Corbel"/>
          <w:sz w:val="24"/>
          <w:szCs w:val="24"/>
        </w:rPr>
        <w:t xml:space="preserve"> </w:t>
      </w:r>
    </w:p>
    <w:p w14:paraId="1DDA69AD" w14:textId="77777777" w:rsidR="0085747A" w:rsidRPr="00B57524" w:rsidRDefault="0085747A" w:rsidP="009C54AE">
      <w:pPr>
        <w:pStyle w:val="Akapitzlist"/>
        <w:spacing w:line="240" w:lineRule="auto"/>
        <w:rPr>
          <w:rFonts w:ascii="Corbel" w:hAnsi="Corbe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57524" w14:paraId="3E2A2D10" w14:textId="77777777" w:rsidTr="00642116">
        <w:tc>
          <w:tcPr>
            <w:tcW w:w="9520" w:type="dxa"/>
          </w:tcPr>
          <w:p w14:paraId="5F14DB33" w14:textId="77777777" w:rsidR="0085747A" w:rsidRPr="00B57524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Treści merytoryczne</w:t>
            </w:r>
          </w:p>
        </w:tc>
      </w:tr>
      <w:tr w:rsidR="00B33E14" w:rsidRPr="00B57524" w14:paraId="6A8DE786" w14:textId="77777777" w:rsidTr="00642116">
        <w:tc>
          <w:tcPr>
            <w:tcW w:w="9520" w:type="dxa"/>
          </w:tcPr>
          <w:p w14:paraId="47037435" w14:textId="434F4AFE" w:rsidR="00B33E14" w:rsidRPr="00B57524" w:rsidRDefault="001D7068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B33E14" w:rsidRPr="00B57524">
              <w:rPr>
                <w:rFonts w:ascii="Corbel" w:hAnsi="Corbel"/>
                <w:sz w:val="24"/>
                <w:szCs w:val="24"/>
              </w:rPr>
              <w:t>. Najważniejsze polskie pismo dydaktyczno-historyczne i jego rola w doskonaleniu nauczycieli.</w:t>
            </w:r>
          </w:p>
        </w:tc>
      </w:tr>
      <w:tr w:rsidR="00B33E14" w:rsidRPr="00B57524" w14:paraId="21EA37C3" w14:textId="77777777" w:rsidTr="00642116">
        <w:tc>
          <w:tcPr>
            <w:tcW w:w="9520" w:type="dxa"/>
          </w:tcPr>
          <w:p w14:paraId="60F7EA73" w14:textId="367B3073" w:rsidR="00B33E14" w:rsidRPr="00B57524" w:rsidRDefault="001D7068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  <w:r w:rsidR="00B33E14" w:rsidRPr="00B57524">
              <w:rPr>
                <w:rFonts w:ascii="Corbel" w:hAnsi="Corbel"/>
                <w:sz w:val="24"/>
                <w:szCs w:val="24"/>
              </w:rPr>
              <w:t>.Teksty źródłowe w szkolnej edukacji historycznej.</w:t>
            </w:r>
          </w:p>
        </w:tc>
      </w:tr>
      <w:tr w:rsidR="00B33E14" w:rsidRPr="00B57524" w14:paraId="3EBE0CF9" w14:textId="77777777" w:rsidTr="00642116">
        <w:tc>
          <w:tcPr>
            <w:tcW w:w="9520" w:type="dxa"/>
          </w:tcPr>
          <w:p w14:paraId="321A871C" w14:textId="45453D83" w:rsidR="00B33E14" w:rsidRPr="00B57524" w:rsidRDefault="001D7068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3-4</w:t>
            </w:r>
            <w:r w:rsidR="00B33E14" w:rsidRPr="00B57524">
              <w:rPr>
                <w:rFonts w:ascii="Corbel" w:hAnsi="Corbel"/>
                <w:sz w:val="24"/>
                <w:szCs w:val="24"/>
              </w:rPr>
              <w:t>. Źródła ikonograficzne w nauczaniu-uczeniu się historii.</w:t>
            </w:r>
          </w:p>
        </w:tc>
      </w:tr>
      <w:tr w:rsidR="001D7068" w:rsidRPr="00B57524" w14:paraId="3D937571" w14:textId="77777777" w:rsidTr="00642116">
        <w:tc>
          <w:tcPr>
            <w:tcW w:w="9520" w:type="dxa"/>
          </w:tcPr>
          <w:p w14:paraId="4578925B" w14:textId="60BDF291" w:rsidR="001D7068" w:rsidRPr="00B57524" w:rsidRDefault="001D7068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 Literatura piękna jako źródło historyczne.</w:t>
            </w:r>
          </w:p>
        </w:tc>
      </w:tr>
      <w:tr w:rsidR="00B33E14" w:rsidRPr="00B57524" w14:paraId="067691DB" w14:textId="77777777" w:rsidTr="00642116">
        <w:tc>
          <w:tcPr>
            <w:tcW w:w="9520" w:type="dxa"/>
          </w:tcPr>
          <w:p w14:paraId="73650B7C" w14:textId="0DC63123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6.Film jako źródło w nauczaniu historii.</w:t>
            </w:r>
          </w:p>
        </w:tc>
      </w:tr>
      <w:tr w:rsidR="00B33E14" w:rsidRPr="00B57524" w14:paraId="73FA7B57" w14:textId="77777777" w:rsidTr="00642116">
        <w:tc>
          <w:tcPr>
            <w:tcW w:w="9520" w:type="dxa"/>
          </w:tcPr>
          <w:p w14:paraId="4FCC8440" w14:textId="749842CE" w:rsidR="00B33E14" w:rsidRPr="00B57524" w:rsidRDefault="00E117CF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7.Muzyka w edukacji historycznej</w:t>
            </w:r>
            <w:r w:rsidR="00B33E14" w:rsidRPr="00B57524">
              <w:rPr>
                <w:rFonts w:ascii="Corbel" w:hAnsi="Corbel"/>
                <w:sz w:val="24"/>
                <w:szCs w:val="24"/>
              </w:rPr>
              <w:t>.</w:t>
            </w:r>
          </w:p>
        </w:tc>
      </w:tr>
    </w:tbl>
    <w:p w14:paraId="316A0297" w14:textId="77777777" w:rsidR="0085747A" w:rsidRPr="00B57524" w:rsidRDefault="0085747A" w:rsidP="009C54AE">
      <w:pPr>
        <w:pStyle w:val="Punktygwne"/>
        <w:spacing w:before="0" w:after="0"/>
        <w:rPr>
          <w:rFonts w:ascii="Corbel" w:hAnsi="Corbel"/>
          <w:b w:val="0"/>
          <w:szCs w:val="24"/>
        </w:rPr>
      </w:pPr>
    </w:p>
    <w:p w14:paraId="4AF23106" w14:textId="77777777" w:rsidR="0085747A" w:rsidRPr="00B57524" w:rsidRDefault="009F4610" w:rsidP="009C54AE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</w:rPr>
      </w:pPr>
      <w:r w:rsidRPr="00B57524">
        <w:rPr>
          <w:rFonts w:ascii="Corbel" w:hAnsi="Corbel"/>
          <w:smallCaps w:val="0"/>
          <w:szCs w:val="24"/>
        </w:rPr>
        <w:t>3.4 Metody dydaktyczne</w:t>
      </w:r>
    </w:p>
    <w:p w14:paraId="23C27C2B" w14:textId="46BB7DC1" w:rsidR="00E960BB" w:rsidRPr="009F0A10" w:rsidRDefault="00B33E14" w:rsidP="00B33E14">
      <w:pPr>
        <w:pStyle w:val="Punktygwne"/>
        <w:spacing w:before="0" w:after="0"/>
        <w:jc w:val="both"/>
        <w:rPr>
          <w:rFonts w:ascii="Corbel" w:hAnsi="Corbel"/>
          <w:b w:val="0"/>
          <w:bCs/>
          <w:iCs/>
          <w:smallCaps w:val="0"/>
          <w:szCs w:val="24"/>
        </w:rPr>
      </w:pPr>
      <w:r w:rsidRPr="009F0A10">
        <w:rPr>
          <w:rFonts w:ascii="Corbel" w:hAnsi="Corbel"/>
          <w:b w:val="0"/>
          <w:bCs/>
          <w:iCs/>
          <w:smallCaps w:val="0"/>
          <w:szCs w:val="24"/>
        </w:rPr>
        <w:t xml:space="preserve">Ćwiczenia: analiza tekstów z dyskusja, praca w grupach, referat, prezentacja, metody kształcenia na odległość </w:t>
      </w:r>
      <w:r w:rsidR="009F0A10">
        <w:rPr>
          <w:rFonts w:ascii="Corbel" w:hAnsi="Corbel"/>
          <w:b w:val="0"/>
          <w:bCs/>
          <w:iCs/>
          <w:smallCaps w:val="0"/>
          <w:szCs w:val="24"/>
        </w:rPr>
        <w:t>.</w:t>
      </w:r>
    </w:p>
    <w:p w14:paraId="77223E6E" w14:textId="77777777" w:rsidR="00E960BB" w:rsidRPr="009F0A10" w:rsidRDefault="00E960BB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smallCaps w:val="0"/>
          <w:szCs w:val="24"/>
        </w:rPr>
      </w:pPr>
    </w:p>
    <w:p w14:paraId="77C206BB" w14:textId="77777777" w:rsidR="0085747A" w:rsidRPr="00B57524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  <w:r w:rsidRPr="00B57524">
        <w:rPr>
          <w:rFonts w:ascii="Corbel" w:hAnsi="Corbel"/>
          <w:smallCaps w:val="0"/>
          <w:szCs w:val="24"/>
        </w:rPr>
        <w:t xml:space="preserve">4. </w:t>
      </w:r>
      <w:r w:rsidR="0085747A" w:rsidRPr="00B57524">
        <w:rPr>
          <w:rFonts w:ascii="Corbel" w:hAnsi="Corbel"/>
          <w:smallCaps w:val="0"/>
          <w:szCs w:val="24"/>
        </w:rPr>
        <w:t>METODY I KRYTERIA OCENY</w:t>
      </w:r>
    </w:p>
    <w:p w14:paraId="69892F0A" w14:textId="77777777" w:rsidR="00923D7D" w:rsidRPr="00B57524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Cs w:val="24"/>
        </w:rPr>
      </w:pPr>
    </w:p>
    <w:p w14:paraId="4EDE7D41" w14:textId="77777777" w:rsidR="0085747A" w:rsidRPr="00B57524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57524">
        <w:rPr>
          <w:rFonts w:ascii="Corbel" w:hAnsi="Corbel"/>
          <w:smallCaps w:val="0"/>
          <w:szCs w:val="24"/>
        </w:rPr>
        <w:t xml:space="preserve">4.1 Sposoby weryfikacji efektów </w:t>
      </w:r>
      <w:r w:rsidR="00C05F44" w:rsidRPr="00B57524">
        <w:rPr>
          <w:rFonts w:ascii="Corbel" w:hAnsi="Corbel"/>
          <w:smallCaps w:val="0"/>
          <w:szCs w:val="24"/>
        </w:rPr>
        <w:t>uczenia się</w:t>
      </w:r>
    </w:p>
    <w:p w14:paraId="487812A9" w14:textId="77777777" w:rsidR="0085747A" w:rsidRPr="00B57524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5438"/>
        <w:gridCol w:w="2121"/>
      </w:tblGrid>
      <w:tr w:rsidR="0085747A" w:rsidRPr="00B57524" w14:paraId="40E578D9" w14:textId="77777777" w:rsidTr="00240ED9">
        <w:tc>
          <w:tcPr>
            <w:tcW w:w="1961" w:type="dxa"/>
            <w:vAlign w:val="center"/>
          </w:tcPr>
          <w:p w14:paraId="4170B463" w14:textId="77777777" w:rsidR="0085747A" w:rsidRPr="00B57524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438" w:type="dxa"/>
            <w:vAlign w:val="center"/>
          </w:tcPr>
          <w:p w14:paraId="1BC50F63" w14:textId="77777777" w:rsidR="0085747A" w:rsidRPr="00B57524" w:rsidRDefault="00A84C85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B575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71EBFF23" w14:textId="77777777" w:rsidR="0085747A" w:rsidRPr="00B57524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(</w:t>
            </w:r>
            <w:r w:rsidR="0085747A" w:rsidRPr="00B575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1" w:type="dxa"/>
            <w:vAlign w:val="center"/>
          </w:tcPr>
          <w:p w14:paraId="05A7C812" w14:textId="77777777" w:rsidR="00923D7D" w:rsidRPr="00B57524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Forma zajęć dydaktycznych </w:t>
            </w:r>
          </w:p>
          <w:p w14:paraId="10B312D0" w14:textId="77777777" w:rsidR="0085747A" w:rsidRPr="00B57524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(w, </w:t>
            </w:r>
            <w:proofErr w:type="spellStart"/>
            <w:r w:rsidRPr="00B57524">
              <w:rPr>
                <w:rFonts w:ascii="Corbel" w:hAnsi="Corbel"/>
                <w:b w:val="0"/>
                <w:smallCaps w:val="0"/>
                <w:szCs w:val="24"/>
              </w:rPr>
              <w:t>ćw</w:t>
            </w:r>
            <w:proofErr w:type="spellEnd"/>
            <w:r w:rsidRPr="00B57524">
              <w:rPr>
                <w:rFonts w:ascii="Corbel" w:hAnsi="Corbel"/>
                <w:b w:val="0"/>
                <w:smallCaps w:val="0"/>
                <w:szCs w:val="24"/>
              </w:rPr>
              <w:t>, …)</w:t>
            </w:r>
          </w:p>
        </w:tc>
      </w:tr>
      <w:tr w:rsidR="00B33E14" w:rsidRPr="00B57524" w14:paraId="75B398B8" w14:textId="77777777" w:rsidTr="00240ED9">
        <w:tc>
          <w:tcPr>
            <w:tcW w:w="1961" w:type="dxa"/>
          </w:tcPr>
          <w:p w14:paraId="3E59FB04" w14:textId="77777777" w:rsidR="00B33E14" w:rsidRPr="00B57524" w:rsidRDefault="00B33E14" w:rsidP="00B33E1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proofErr w:type="spellStart"/>
            <w:r w:rsidRPr="00B57524">
              <w:rPr>
                <w:rFonts w:ascii="Corbel" w:hAnsi="Corbel"/>
                <w:b w:val="0"/>
                <w:szCs w:val="24"/>
              </w:rPr>
              <w:t>ek</w:t>
            </w:r>
            <w:proofErr w:type="spellEnd"/>
            <w:r w:rsidRPr="00B57524">
              <w:rPr>
                <w:rFonts w:ascii="Corbel" w:hAnsi="Corbel"/>
                <w:b w:val="0"/>
                <w:szCs w:val="24"/>
              </w:rPr>
              <w:t xml:space="preserve">_ 01 </w:t>
            </w:r>
          </w:p>
        </w:tc>
        <w:tc>
          <w:tcPr>
            <w:tcW w:w="5438" w:type="dxa"/>
          </w:tcPr>
          <w:p w14:paraId="1CFFAEA8" w14:textId="34C570E4" w:rsidR="00B33E14" w:rsidRPr="00B32BDA" w:rsidRDefault="00B33E14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32BDA">
              <w:rPr>
                <w:rFonts w:ascii="Corbel" w:hAnsi="Corbel"/>
                <w:sz w:val="24"/>
                <w:szCs w:val="24"/>
              </w:rPr>
              <w:t>Kolokwium</w:t>
            </w:r>
          </w:p>
        </w:tc>
        <w:tc>
          <w:tcPr>
            <w:tcW w:w="2121" w:type="dxa"/>
          </w:tcPr>
          <w:p w14:paraId="17DC3395" w14:textId="3EA88DD2" w:rsidR="00B33E14" w:rsidRPr="00B32BDA" w:rsidRDefault="00B32BDA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</w:t>
            </w:r>
            <w:r w:rsidR="00B33E14" w:rsidRPr="00B32BDA">
              <w:rPr>
                <w:rFonts w:ascii="Corbel" w:hAnsi="Corbel"/>
                <w:sz w:val="24"/>
                <w:szCs w:val="24"/>
              </w:rPr>
              <w:t>onwersatorium</w:t>
            </w:r>
          </w:p>
        </w:tc>
      </w:tr>
      <w:tr w:rsidR="00B33E14" w:rsidRPr="00B57524" w14:paraId="0C4414F3" w14:textId="77777777" w:rsidTr="00240ED9">
        <w:tc>
          <w:tcPr>
            <w:tcW w:w="1961" w:type="dxa"/>
          </w:tcPr>
          <w:p w14:paraId="05F6B086" w14:textId="77777777" w:rsidR="00B33E14" w:rsidRPr="00B57524" w:rsidRDefault="00B33E14" w:rsidP="00B33E1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57524">
              <w:rPr>
                <w:rFonts w:ascii="Corbel" w:hAnsi="Corbel"/>
                <w:b w:val="0"/>
                <w:szCs w:val="24"/>
              </w:rPr>
              <w:t>Ek_ 02</w:t>
            </w:r>
          </w:p>
        </w:tc>
        <w:tc>
          <w:tcPr>
            <w:tcW w:w="5438" w:type="dxa"/>
          </w:tcPr>
          <w:p w14:paraId="63DECAE3" w14:textId="7E2805B6" w:rsidR="00B33E14" w:rsidRPr="00B32BDA" w:rsidRDefault="00B33E14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32BDA">
              <w:rPr>
                <w:rFonts w:ascii="Corbel" w:hAnsi="Corbel"/>
                <w:sz w:val="24"/>
                <w:szCs w:val="24"/>
              </w:rPr>
              <w:t>Obserwacja</w:t>
            </w:r>
            <w:r w:rsidR="00240ED9" w:rsidRPr="00B32BDA">
              <w:rPr>
                <w:rFonts w:ascii="Corbel" w:hAnsi="Corbel"/>
                <w:sz w:val="24"/>
                <w:szCs w:val="24"/>
              </w:rPr>
              <w:t>,</w:t>
            </w:r>
            <w:r w:rsidRPr="00B32BDA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14:paraId="751A47DE" w14:textId="0F4C0AF6" w:rsidR="00B33E14" w:rsidRPr="00B32BDA" w:rsidRDefault="00B32BDA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</w:t>
            </w:r>
            <w:r w:rsidR="00B33E14" w:rsidRPr="00B32BDA">
              <w:rPr>
                <w:rFonts w:ascii="Corbel" w:hAnsi="Corbel"/>
                <w:sz w:val="24"/>
                <w:szCs w:val="24"/>
              </w:rPr>
              <w:t>onwersatorium</w:t>
            </w:r>
          </w:p>
        </w:tc>
      </w:tr>
      <w:tr w:rsidR="00B33E14" w:rsidRPr="00B57524" w14:paraId="705B9974" w14:textId="77777777" w:rsidTr="00240ED9">
        <w:tc>
          <w:tcPr>
            <w:tcW w:w="1961" w:type="dxa"/>
          </w:tcPr>
          <w:p w14:paraId="3D5BF0AC" w14:textId="37EC6E39" w:rsidR="00B33E14" w:rsidRPr="00B57524" w:rsidRDefault="00B57524" w:rsidP="00B33E14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57524">
              <w:rPr>
                <w:rFonts w:ascii="Corbel" w:hAnsi="Corbel"/>
                <w:b w:val="0"/>
                <w:szCs w:val="24"/>
              </w:rPr>
              <w:t>Ek_ 0</w:t>
            </w:r>
            <w:r>
              <w:rPr>
                <w:rFonts w:ascii="Corbel" w:hAnsi="Corbel"/>
                <w:b w:val="0"/>
                <w:szCs w:val="24"/>
              </w:rPr>
              <w:t>3</w:t>
            </w:r>
          </w:p>
        </w:tc>
        <w:tc>
          <w:tcPr>
            <w:tcW w:w="5438" w:type="dxa"/>
          </w:tcPr>
          <w:p w14:paraId="0B2CC0F7" w14:textId="051AEBA8" w:rsidR="00B33E14" w:rsidRPr="00B32BDA" w:rsidRDefault="00B33E14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32BDA">
              <w:rPr>
                <w:rFonts w:ascii="Corbel" w:hAnsi="Corbel"/>
                <w:sz w:val="24"/>
                <w:szCs w:val="24"/>
              </w:rPr>
              <w:t>Prezentacja, obserwacja</w:t>
            </w:r>
          </w:p>
        </w:tc>
        <w:tc>
          <w:tcPr>
            <w:tcW w:w="2121" w:type="dxa"/>
          </w:tcPr>
          <w:p w14:paraId="4EF38C56" w14:textId="24ED72FD" w:rsidR="00B33E14" w:rsidRPr="00B32BDA" w:rsidRDefault="00B32BDA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</w:t>
            </w:r>
            <w:r w:rsidR="00B33E14" w:rsidRPr="00B32BDA">
              <w:rPr>
                <w:rFonts w:ascii="Corbel" w:hAnsi="Corbel"/>
                <w:sz w:val="24"/>
                <w:szCs w:val="24"/>
              </w:rPr>
              <w:t>onwersatorium</w:t>
            </w:r>
          </w:p>
        </w:tc>
      </w:tr>
      <w:tr w:rsidR="00240ED9" w:rsidRPr="00B57524" w14:paraId="3E5EFF47" w14:textId="77777777" w:rsidTr="00240ED9">
        <w:tc>
          <w:tcPr>
            <w:tcW w:w="1961" w:type="dxa"/>
          </w:tcPr>
          <w:p w14:paraId="1A13C560" w14:textId="053A3F25" w:rsidR="00240ED9" w:rsidRPr="00B57524" w:rsidRDefault="00240ED9" w:rsidP="00240ED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57524">
              <w:rPr>
                <w:rFonts w:ascii="Corbel" w:hAnsi="Corbel"/>
                <w:b w:val="0"/>
                <w:szCs w:val="24"/>
              </w:rPr>
              <w:t>Ek_ 0</w:t>
            </w:r>
            <w:r>
              <w:rPr>
                <w:rFonts w:ascii="Corbel" w:hAnsi="Corbel"/>
                <w:b w:val="0"/>
                <w:szCs w:val="24"/>
              </w:rPr>
              <w:t>4</w:t>
            </w:r>
          </w:p>
        </w:tc>
        <w:tc>
          <w:tcPr>
            <w:tcW w:w="5438" w:type="dxa"/>
          </w:tcPr>
          <w:p w14:paraId="0387AF13" w14:textId="320FE276" w:rsidR="00240ED9" w:rsidRPr="00B32BDA" w:rsidRDefault="00240ED9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32BDA">
              <w:rPr>
                <w:rFonts w:ascii="Corbel" w:hAnsi="Corbel"/>
                <w:sz w:val="24"/>
                <w:szCs w:val="24"/>
              </w:rPr>
              <w:t>Prezentacja, obserwacja</w:t>
            </w:r>
          </w:p>
        </w:tc>
        <w:tc>
          <w:tcPr>
            <w:tcW w:w="2121" w:type="dxa"/>
          </w:tcPr>
          <w:p w14:paraId="07540C0D" w14:textId="25BDC8FD" w:rsidR="00240ED9" w:rsidRPr="00B32BDA" w:rsidRDefault="00B32BDA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</w:t>
            </w:r>
            <w:r w:rsidR="00240ED9" w:rsidRPr="00B32BDA">
              <w:rPr>
                <w:rFonts w:ascii="Corbel" w:hAnsi="Corbel"/>
                <w:sz w:val="24"/>
                <w:szCs w:val="24"/>
              </w:rPr>
              <w:t>onwersatorium</w:t>
            </w:r>
          </w:p>
        </w:tc>
      </w:tr>
      <w:tr w:rsidR="00240ED9" w:rsidRPr="00B57524" w14:paraId="6B26CFF1" w14:textId="77777777" w:rsidTr="00240ED9">
        <w:tc>
          <w:tcPr>
            <w:tcW w:w="1961" w:type="dxa"/>
          </w:tcPr>
          <w:p w14:paraId="5D74153E" w14:textId="38558139" w:rsidR="00240ED9" w:rsidRPr="00B57524" w:rsidRDefault="00240ED9" w:rsidP="00240ED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57524">
              <w:rPr>
                <w:rFonts w:ascii="Corbel" w:hAnsi="Corbel"/>
                <w:b w:val="0"/>
                <w:szCs w:val="24"/>
              </w:rPr>
              <w:t>Ek_ 0</w:t>
            </w:r>
            <w:r>
              <w:rPr>
                <w:rFonts w:ascii="Corbel" w:hAnsi="Corbel"/>
                <w:b w:val="0"/>
                <w:szCs w:val="24"/>
              </w:rPr>
              <w:t>5</w:t>
            </w:r>
          </w:p>
        </w:tc>
        <w:tc>
          <w:tcPr>
            <w:tcW w:w="5438" w:type="dxa"/>
          </w:tcPr>
          <w:p w14:paraId="495FCC2E" w14:textId="2F21898B" w:rsidR="00240ED9" w:rsidRPr="00B32BDA" w:rsidRDefault="00240ED9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32BDA">
              <w:rPr>
                <w:rFonts w:ascii="Corbel" w:hAnsi="Corbel"/>
                <w:sz w:val="24"/>
                <w:szCs w:val="24"/>
              </w:rPr>
              <w:t>Prezentacja, obserwacja</w:t>
            </w:r>
          </w:p>
        </w:tc>
        <w:tc>
          <w:tcPr>
            <w:tcW w:w="2121" w:type="dxa"/>
          </w:tcPr>
          <w:p w14:paraId="7B28E6AF" w14:textId="2B2EF386" w:rsidR="00240ED9" w:rsidRPr="00B32BDA" w:rsidRDefault="00B32BDA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</w:t>
            </w:r>
            <w:r w:rsidR="00240ED9" w:rsidRPr="00B32BDA">
              <w:rPr>
                <w:rFonts w:ascii="Corbel" w:hAnsi="Corbel"/>
                <w:sz w:val="24"/>
                <w:szCs w:val="24"/>
              </w:rPr>
              <w:t>onwersatorium</w:t>
            </w:r>
          </w:p>
        </w:tc>
      </w:tr>
      <w:tr w:rsidR="00240ED9" w:rsidRPr="00B57524" w14:paraId="7A80966C" w14:textId="77777777" w:rsidTr="00240ED9">
        <w:tc>
          <w:tcPr>
            <w:tcW w:w="1961" w:type="dxa"/>
          </w:tcPr>
          <w:p w14:paraId="4B0440DE" w14:textId="2BF9F5F6" w:rsidR="00240ED9" w:rsidRPr="00B57524" w:rsidRDefault="00240ED9" w:rsidP="00240ED9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 w:rsidRPr="00B57524">
              <w:rPr>
                <w:rFonts w:ascii="Corbel" w:hAnsi="Corbel"/>
                <w:b w:val="0"/>
                <w:szCs w:val="24"/>
              </w:rPr>
              <w:t>Ek_ 0</w:t>
            </w:r>
            <w:r>
              <w:rPr>
                <w:rFonts w:ascii="Corbel" w:hAnsi="Corbel"/>
                <w:b w:val="0"/>
                <w:szCs w:val="24"/>
              </w:rPr>
              <w:t>6</w:t>
            </w:r>
          </w:p>
        </w:tc>
        <w:tc>
          <w:tcPr>
            <w:tcW w:w="5438" w:type="dxa"/>
          </w:tcPr>
          <w:p w14:paraId="7D396946" w14:textId="7D6BDD32" w:rsidR="00240ED9" w:rsidRPr="00B32BDA" w:rsidRDefault="00240ED9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32BDA">
              <w:rPr>
                <w:rFonts w:ascii="Corbel" w:hAnsi="Corbel"/>
                <w:sz w:val="24"/>
                <w:szCs w:val="24"/>
              </w:rPr>
              <w:t>Prezentacja, obserwacja</w:t>
            </w:r>
          </w:p>
        </w:tc>
        <w:tc>
          <w:tcPr>
            <w:tcW w:w="2121" w:type="dxa"/>
          </w:tcPr>
          <w:p w14:paraId="1E88A076" w14:textId="5BAB901C" w:rsidR="00240ED9" w:rsidRPr="00B32BDA" w:rsidRDefault="00B32BDA" w:rsidP="00B32BDA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</w:t>
            </w:r>
            <w:r w:rsidR="00240ED9" w:rsidRPr="00B32BDA">
              <w:rPr>
                <w:rFonts w:ascii="Corbel" w:hAnsi="Corbel"/>
                <w:sz w:val="24"/>
                <w:szCs w:val="24"/>
              </w:rPr>
              <w:t>onwersatorium</w:t>
            </w:r>
          </w:p>
        </w:tc>
      </w:tr>
    </w:tbl>
    <w:p w14:paraId="2AE46726" w14:textId="77777777" w:rsidR="00923D7D" w:rsidRPr="00B57524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1755F17A" w14:textId="77777777" w:rsidR="0085747A" w:rsidRPr="00B57524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  <w:r w:rsidRPr="00B57524">
        <w:rPr>
          <w:rFonts w:ascii="Corbel" w:hAnsi="Corbel"/>
          <w:smallCaps w:val="0"/>
          <w:szCs w:val="24"/>
        </w:rPr>
        <w:t xml:space="preserve">4.2 </w:t>
      </w:r>
      <w:r w:rsidR="0085747A" w:rsidRPr="00B57524">
        <w:rPr>
          <w:rFonts w:ascii="Corbel" w:hAnsi="Corbel"/>
          <w:smallCaps w:val="0"/>
          <w:szCs w:val="24"/>
        </w:rPr>
        <w:t>Warunki zaliczenia przedmiotu (kryteria oceniania)</w:t>
      </w:r>
    </w:p>
    <w:p w14:paraId="571D9289" w14:textId="77777777" w:rsidR="00923D7D" w:rsidRPr="00B57524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B57524" w14:paraId="1EA86F37" w14:textId="77777777" w:rsidTr="00923D7D">
        <w:tc>
          <w:tcPr>
            <w:tcW w:w="9670" w:type="dxa"/>
          </w:tcPr>
          <w:p w14:paraId="15F956D6" w14:textId="3D9F29EF" w:rsidR="00923D7D" w:rsidRPr="00B57524" w:rsidRDefault="00B33E14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Warunkiem zaliczenia przedmiotu jest systematyczny udział w zajęciach, stopień aktywności studenta (poziom wypowiedzi ustnych, udział w dyskusjach), opracowanie  prezentacji, </w:t>
            </w:r>
            <w:r w:rsidR="009F0A10">
              <w:rPr>
                <w:rFonts w:ascii="Corbel" w:hAnsi="Corbel"/>
                <w:b w:val="0"/>
                <w:smallCaps w:val="0"/>
                <w:szCs w:val="24"/>
              </w:rPr>
              <w:t xml:space="preserve">referatu, </w:t>
            </w:r>
            <w:r w:rsidRPr="00B57524">
              <w:rPr>
                <w:rFonts w:ascii="Corbel" w:hAnsi="Corbel"/>
                <w:b w:val="0"/>
                <w:smallCaps w:val="0"/>
                <w:szCs w:val="24"/>
              </w:rPr>
              <w:t>wynik kolokwium.</w:t>
            </w:r>
          </w:p>
          <w:p w14:paraId="198501F2" w14:textId="77777777" w:rsidR="0085747A" w:rsidRPr="00B57524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3EBF63B4" w14:textId="77777777" w:rsidR="0085747A" w:rsidRPr="00B57524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4F60B83F" w14:textId="77777777" w:rsidR="009F4610" w:rsidRPr="00B57524" w:rsidRDefault="0085747A" w:rsidP="009C54AE">
      <w:pPr>
        <w:pStyle w:val="Bezodstpw"/>
        <w:ind w:left="284" w:hanging="284"/>
        <w:jc w:val="both"/>
        <w:rPr>
          <w:rFonts w:ascii="Corbel" w:hAnsi="Corbel"/>
          <w:b/>
          <w:sz w:val="24"/>
          <w:szCs w:val="24"/>
        </w:rPr>
      </w:pPr>
      <w:r w:rsidRPr="00B57524">
        <w:rPr>
          <w:rFonts w:ascii="Corbel" w:hAnsi="Corbel"/>
          <w:b/>
          <w:sz w:val="24"/>
          <w:szCs w:val="24"/>
        </w:rPr>
        <w:t xml:space="preserve">5. </w:t>
      </w:r>
      <w:r w:rsidR="00C61DC5" w:rsidRPr="00B57524">
        <w:rPr>
          <w:rFonts w:ascii="Corbel" w:hAnsi="Corbel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4C892A25" w14:textId="77777777" w:rsidR="0085747A" w:rsidRPr="00B57524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4618"/>
      </w:tblGrid>
      <w:tr w:rsidR="0085747A" w:rsidRPr="00B57524" w14:paraId="15CD3D4F" w14:textId="77777777" w:rsidTr="003E1941">
        <w:tc>
          <w:tcPr>
            <w:tcW w:w="4962" w:type="dxa"/>
            <w:vAlign w:val="center"/>
          </w:tcPr>
          <w:p w14:paraId="45229E70" w14:textId="77777777" w:rsidR="0085747A" w:rsidRPr="00B57524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57524">
              <w:rPr>
                <w:rFonts w:ascii="Corbel" w:hAnsi="Corbel"/>
                <w:b/>
                <w:sz w:val="24"/>
                <w:szCs w:val="24"/>
              </w:rPr>
              <w:t>Forma a</w:t>
            </w:r>
            <w:r w:rsidR="0085747A" w:rsidRPr="00B57524">
              <w:rPr>
                <w:rFonts w:ascii="Corbel" w:hAnsi="Corbel"/>
                <w:b/>
                <w:sz w:val="24"/>
                <w:szCs w:val="24"/>
              </w:rPr>
              <w:t>ktywnoś</w:t>
            </w:r>
            <w:r w:rsidRPr="00B57524">
              <w:rPr>
                <w:rFonts w:ascii="Corbel" w:hAnsi="Corbel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C251616" w14:textId="77777777" w:rsidR="0085747A" w:rsidRPr="00B57524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B57524">
              <w:rPr>
                <w:rFonts w:ascii="Corbel" w:hAnsi="Corbel"/>
                <w:b/>
                <w:sz w:val="24"/>
                <w:szCs w:val="24"/>
              </w:rPr>
              <w:t>Średnia l</w:t>
            </w:r>
            <w:r w:rsidR="0085747A" w:rsidRPr="00B57524">
              <w:rPr>
                <w:rFonts w:ascii="Corbel" w:hAnsi="Corbel"/>
                <w:b/>
                <w:sz w:val="24"/>
                <w:szCs w:val="24"/>
              </w:rPr>
              <w:t>iczba godzin</w:t>
            </w:r>
            <w:r w:rsidRPr="00B57524">
              <w:rPr>
                <w:rFonts w:ascii="Corbel" w:hAnsi="Corbel"/>
                <w:b/>
                <w:sz w:val="24"/>
                <w:szCs w:val="24"/>
              </w:rPr>
              <w:t>na zrealizowanie aktywności</w:t>
            </w:r>
          </w:p>
        </w:tc>
      </w:tr>
      <w:tr w:rsidR="00B33E14" w:rsidRPr="00B57524" w14:paraId="6D16DBC6" w14:textId="77777777" w:rsidTr="00923D7D">
        <w:tc>
          <w:tcPr>
            <w:tcW w:w="4962" w:type="dxa"/>
          </w:tcPr>
          <w:p w14:paraId="7DB5C814" w14:textId="52E2A6DB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Godziny kontaktowe wynikające z harmonogramu studiów</w:t>
            </w:r>
          </w:p>
        </w:tc>
        <w:tc>
          <w:tcPr>
            <w:tcW w:w="4677" w:type="dxa"/>
          </w:tcPr>
          <w:p w14:paraId="41C992F0" w14:textId="129E678F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15</w:t>
            </w:r>
          </w:p>
        </w:tc>
      </w:tr>
      <w:tr w:rsidR="00B33E14" w:rsidRPr="00B57524" w14:paraId="30C55A1B" w14:textId="77777777" w:rsidTr="00923D7D">
        <w:tc>
          <w:tcPr>
            <w:tcW w:w="4962" w:type="dxa"/>
          </w:tcPr>
          <w:p w14:paraId="20FA2BEC" w14:textId="77777777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Inne z udziałem nauczyciela akademickiego</w:t>
            </w:r>
          </w:p>
          <w:p w14:paraId="3873D347" w14:textId="77777777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4E7D1CC4" w14:textId="61A70C3E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B33E14" w:rsidRPr="00B57524" w14:paraId="444865CE" w14:textId="77777777" w:rsidTr="00923D7D">
        <w:tc>
          <w:tcPr>
            <w:tcW w:w="4962" w:type="dxa"/>
          </w:tcPr>
          <w:p w14:paraId="1E1E7B8D" w14:textId="77777777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 xml:space="preserve">Godziny </w:t>
            </w:r>
            <w:proofErr w:type="spellStart"/>
            <w:r w:rsidRPr="00B57524">
              <w:rPr>
                <w:rFonts w:ascii="Corbel" w:hAnsi="Corbel"/>
                <w:sz w:val="24"/>
                <w:szCs w:val="24"/>
              </w:rPr>
              <w:t>niekontaktowe</w:t>
            </w:r>
            <w:proofErr w:type="spellEnd"/>
            <w:r w:rsidRPr="00B57524">
              <w:rPr>
                <w:rFonts w:ascii="Corbel" w:hAnsi="Corbel"/>
                <w:sz w:val="24"/>
                <w:szCs w:val="24"/>
              </w:rPr>
              <w:t xml:space="preserve"> – praca własna studenta</w:t>
            </w:r>
          </w:p>
          <w:p w14:paraId="12769D7A" w14:textId="0C315F32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lastRenderedPageBreak/>
              <w:t>(przygotowanie do zajęć, kolokwium, napisanie referatu</w:t>
            </w:r>
            <w:r w:rsidR="009F0A10">
              <w:rPr>
                <w:rFonts w:ascii="Corbel" w:hAnsi="Corbel"/>
                <w:sz w:val="24"/>
                <w:szCs w:val="24"/>
              </w:rPr>
              <w:t>, opracowanie prezentacji</w:t>
            </w:r>
            <w:r w:rsidRPr="00B57524">
              <w:rPr>
                <w:rFonts w:ascii="Corbel" w:hAnsi="Corbel"/>
                <w:sz w:val="24"/>
                <w:szCs w:val="24"/>
              </w:rPr>
              <w:t xml:space="preserve"> itp.)</w:t>
            </w:r>
          </w:p>
        </w:tc>
        <w:tc>
          <w:tcPr>
            <w:tcW w:w="4677" w:type="dxa"/>
          </w:tcPr>
          <w:p w14:paraId="6B840F35" w14:textId="20998847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lastRenderedPageBreak/>
              <w:t>33</w:t>
            </w:r>
          </w:p>
        </w:tc>
      </w:tr>
      <w:tr w:rsidR="00B33E14" w:rsidRPr="00B57524" w14:paraId="2C25A76D" w14:textId="77777777" w:rsidTr="00923D7D">
        <w:tc>
          <w:tcPr>
            <w:tcW w:w="4962" w:type="dxa"/>
          </w:tcPr>
          <w:p w14:paraId="28766BED" w14:textId="77777777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62171FA3" w14:textId="1FB44425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50</w:t>
            </w:r>
          </w:p>
        </w:tc>
      </w:tr>
      <w:tr w:rsidR="00B33E14" w:rsidRPr="00B57524" w14:paraId="0528AD5D" w14:textId="77777777" w:rsidTr="00923D7D">
        <w:tc>
          <w:tcPr>
            <w:tcW w:w="4962" w:type="dxa"/>
          </w:tcPr>
          <w:p w14:paraId="3B94DA10" w14:textId="77777777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  <w:sz w:val="24"/>
                <w:szCs w:val="24"/>
              </w:rPr>
            </w:pPr>
            <w:r w:rsidRPr="00B57524">
              <w:rPr>
                <w:rFonts w:ascii="Corbel" w:hAnsi="Corbel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587E6D01" w14:textId="39E29F11" w:rsidR="00B33E14" w:rsidRPr="00B57524" w:rsidRDefault="00B33E14" w:rsidP="00B33E14">
            <w:pPr>
              <w:pStyle w:val="Akapitzlist"/>
              <w:spacing w:after="0" w:line="240" w:lineRule="auto"/>
              <w:ind w:left="0"/>
              <w:rPr>
                <w:rFonts w:ascii="Corbel" w:hAnsi="Corbel"/>
                <w:sz w:val="24"/>
                <w:szCs w:val="24"/>
              </w:rPr>
            </w:pPr>
            <w:r w:rsidRPr="00B57524">
              <w:rPr>
                <w:rFonts w:ascii="Corbel" w:hAnsi="Corbel"/>
                <w:sz w:val="24"/>
                <w:szCs w:val="24"/>
              </w:rPr>
              <w:t>2</w:t>
            </w:r>
          </w:p>
        </w:tc>
      </w:tr>
    </w:tbl>
    <w:p w14:paraId="048F6EC7" w14:textId="77777777" w:rsidR="0085747A" w:rsidRPr="00B57524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Cs w:val="24"/>
        </w:rPr>
      </w:pPr>
      <w:r w:rsidRPr="00B57524">
        <w:rPr>
          <w:rFonts w:ascii="Corbel" w:hAnsi="Corbel"/>
          <w:b w:val="0"/>
          <w:i/>
          <w:smallCaps w:val="0"/>
          <w:szCs w:val="24"/>
        </w:rPr>
        <w:t xml:space="preserve">* </w:t>
      </w:r>
      <w:r w:rsidR="00C61DC5" w:rsidRPr="00B57524">
        <w:rPr>
          <w:rFonts w:ascii="Corbel" w:hAnsi="Corbel"/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0D997F4B" w14:textId="77777777" w:rsidR="003E1941" w:rsidRPr="00B57524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Cs w:val="24"/>
        </w:rPr>
      </w:pPr>
    </w:p>
    <w:p w14:paraId="54B52029" w14:textId="77777777" w:rsidR="0085747A" w:rsidRPr="00B57524" w:rsidRDefault="0071620A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57524">
        <w:rPr>
          <w:rFonts w:ascii="Corbel" w:hAnsi="Corbel"/>
          <w:smallCaps w:val="0"/>
          <w:szCs w:val="24"/>
        </w:rPr>
        <w:t xml:space="preserve">6. </w:t>
      </w:r>
      <w:r w:rsidR="0085747A" w:rsidRPr="00B57524">
        <w:rPr>
          <w:rFonts w:ascii="Corbel" w:hAnsi="Corbel"/>
          <w:smallCaps w:val="0"/>
          <w:szCs w:val="24"/>
        </w:rPr>
        <w:t>PRAKTYKI ZAWO</w:t>
      </w:r>
      <w:r w:rsidR="009C1331" w:rsidRPr="00B57524">
        <w:rPr>
          <w:rFonts w:ascii="Corbel" w:hAnsi="Corbel"/>
          <w:smallCaps w:val="0"/>
          <w:szCs w:val="24"/>
        </w:rPr>
        <w:t>DOWE W RAMACH PRZEDMIOTU</w:t>
      </w:r>
    </w:p>
    <w:p w14:paraId="439F9C69" w14:textId="77777777" w:rsidR="0085747A" w:rsidRPr="00B57524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B57524" w14:paraId="1B047EFD" w14:textId="77777777" w:rsidTr="0071620A">
        <w:trPr>
          <w:trHeight w:val="397"/>
        </w:trPr>
        <w:tc>
          <w:tcPr>
            <w:tcW w:w="3544" w:type="dxa"/>
          </w:tcPr>
          <w:p w14:paraId="5D4047FA" w14:textId="77777777" w:rsidR="0085747A" w:rsidRPr="00B57524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061627E0" w14:textId="77777777" w:rsidR="0085747A" w:rsidRPr="00B57524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B57524" w14:paraId="578B03D1" w14:textId="77777777" w:rsidTr="0071620A">
        <w:trPr>
          <w:trHeight w:val="397"/>
        </w:trPr>
        <w:tc>
          <w:tcPr>
            <w:tcW w:w="3544" w:type="dxa"/>
          </w:tcPr>
          <w:p w14:paraId="168875BF" w14:textId="77777777" w:rsidR="0085747A" w:rsidRPr="00B57524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0C19DEF5" w14:textId="77777777" w:rsidR="0085747A" w:rsidRPr="00B57524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</w:p>
        </w:tc>
      </w:tr>
    </w:tbl>
    <w:p w14:paraId="0B1E4637" w14:textId="77777777" w:rsidR="003E1941" w:rsidRPr="00B57524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237864EE" w14:textId="77777777" w:rsidR="0085747A" w:rsidRPr="00B57524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  <w:r w:rsidRPr="00B57524">
        <w:rPr>
          <w:rFonts w:ascii="Corbel" w:hAnsi="Corbel"/>
          <w:smallCaps w:val="0"/>
          <w:szCs w:val="24"/>
        </w:rPr>
        <w:t xml:space="preserve">7. </w:t>
      </w:r>
      <w:r w:rsidR="0085747A" w:rsidRPr="00B57524">
        <w:rPr>
          <w:rFonts w:ascii="Corbel" w:hAnsi="Corbel"/>
          <w:smallCaps w:val="0"/>
          <w:szCs w:val="24"/>
        </w:rPr>
        <w:t>LITERATURA</w:t>
      </w:r>
    </w:p>
    <w:p w14:paraId="5CC4B3BC" w14:textId="77777777" w:rsidR="00675843" w:rsidRPr="00B57524" w:rsidRDefault="00675843" w:rsidP="009C54AE">
      <w:pPr>
        <w:pStyle w:val="Punktygwne"/>
        <w:spacing w:before="0" w:after="0"/>
        <w:rPr>
          <w:rFonts w:ascii="Corbel" w:hAnsi="Corbel"/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57524" w:rsidRPr="00B57524" w14:paraId="2C4C5FB0" w14:textId="77777777" w:rsidTr="0071620A">
        <w:trPr>
          <w:trHeight w:val="397"/>
        </w:trPr>
        <w:tc>
          <w:tcPr>
            <w:tcW w:w="7513" w:type="dxa"/>
          </w:tcPr>
          <w:p w14:paraId="555F1B5A" w14:textId="77777777" w:rsidR="00B57524" w:rsidRPr="00B57524" w:rsidRDefault="00B57524" w:rsidP="00B5752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>Literatura podstawowa:</w:t>
            </w:r>
          </w:p>
          <w:p w14:paraId="3CA924EF" w14:textId="77777777" w:rsidR="00B57524" w:rsidRPr="00B57524" w:rsidRDefault="00B57524" w:rsidP="00B57524">
            <w:pPr>
              <w:pStyle w:val="Punktygwne"/>
              <w:spacing w:before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P. </w:t>
            </w:r>
            <w:proofErr w:type="spellStart"/>
            <w:r w:rsidRPr="00B57524">
              <w:rPr>
                <w:rFonts w:ascii="Corbel" w:hAnsi="Corbel"/>
                <w:b w:val="0"/>
                <w:smallCaps w:val="0"/>
                <w:szCs w:val="24"/>
              </w:rPr>
              <w:t>Sierżęga</w:t>
            </w:r>
            <w:proofErr w:type="spellEnd"/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, „Wiadomości Historyczno-Dydaktyczne” 1933-1939 [w:] </w:t>
            </w:r>
            <w:r w:rsidRPr="00B57524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Wielokulturowe </w:t>
            </w:r>
            <w:proofErr w:type="spellStart"/>
            <w:r w:rsidRPr="00B57524">
              <w:rPr>
                <w:rFonts w:ascii="Corbel" w:hAnsi="Corbel"/>
                <w:b w:val="0"/>
                <w:i/>
                <w:smallCaps w:val="0"/>
                <w:szCs w:val="24"/>
              </w:rPr>
              <w:t>srodowisko</w:t>
            </w:r>
            <w:proofErr w:type="spellEnd"/>
            <w:r w:rsidRPr="00B57524">
              <w:rPr>
                <w:rFonts w:ascii="Corbel" w:hAnsi="Corbel"/>
                <w:b w:val="0"/>
                <w:i/>
                <w:smallCaps w:val="0"/>
                <w:szCs w:val="24"/>
              </w:rPr>
              <w:t xml:space="preserve"> historyczne Lwowa w XIX i XX w.</w:t>
            </w:r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, t. 5, red. J. </w:t>
            </w:r>
            <w:proofErr w:type="spellStart"/>
            <w:r w:rsidRPr="00B57524">
              <w:rPr>
                <w:rFonts w:ascii="Corbel" w:hAnsi="Corbel"/>
                <w:b w:val="0"/>
                <w:smallCaps w:val="0"/>
                <w:szCs w:val="24"/>
              </w:rPr>
              <w:t>Maternicki</w:t>
            </w:r>
            <w:proofErr w:type="spellEnd"/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, L. </w:t>
            </w:r>
            <w:proofErr w:type="spellStart"/>
            <w:r w:rsidRPr="00B57524">
              <w:rPr>
                <w:rFonts w:ascii="Corbel" w:hAnsi="Corbel"/>
                <w:b w:val="0"/>
                <w:smallCaps w:val="0"/>
                <w:szCs w:val="24"/>
              </w:rPr>
              <w:t>Zaszkilniak</w:t>
            </w:r>
            <w:proofErr w:type="spellEnd"/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, Rzeszów 2007, s. 476-499;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J. Rulka, </w:t>
            </w:r>
            <w:r w:rsidRPr="00B57524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</w:rPr>
              <w:t>Wiadomości Historyczne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 [w:] </w:t>
            </w:r>
            <w:r w:rsidRPr="00B57524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</w:rPr>
              <w:t>Współczesna dydaktyka historii. Zarys encyklopedyczny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red. J. </w:t>
            </w:r>
            <w:proofErr w:type="spellStart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Maternicki</w:t>
            </w:r>
            <w:proofErr w:type="spellEnd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Warszawa 2004; J. Tazbirowa,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Źródła historyczne w nauczaniu szkolnym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Warszawa 1971; J. Budzińska,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Źródło ikonograficzne w szkolnej edukacji historycznej na przykładzie zbiorów muzeów wielkopolskich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Poznań 2014; J. Rulka,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Film historyczny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Współczesna dydaktyka historii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op. cit., s. 75-77;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Biografistyka filmowa. Ekranowe interpretacje losów i faktów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red. T. Szczepański i S. Kolos, Toruń 2007; B. </w:t>
            </w:r>
            <w:proofErr w:type="spellStart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Techmańska</w:t>
            </w:r>
            <w:proofErr w:type="spellEnd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Film historyczny i jego walory dydaktyczne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„Wiadomości Historyczne” 2016, nr 4; M. </w:t>
            </w:r>
            <w:proofErr w:type="spellStart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Bondaruk</w:t>
            </w:r>
            <w:proofErr w:type="spellEnd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Teksty kultury w edukacji historycznej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„Wiadomości Historyczne” 2003, nr 2; M. Hoszowska,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Muzyka rozrywkowa w nauczaniu historii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, „Wiadomości Historyczne” 1998, nr 3;</w:t>
            </w:r>
            <w:r w:rsidRPr="00B57524">
              <w:rPr>
                <w:rFonts w:ascii="Corbel" w:hAnsi="Corbel"/>
                <w:szCs w:val="24"/>
              </w:rPr>
              <w:t xml:space="preserve">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J. Kurek,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U źródeł tajemnicy zachwytu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Obraz, dźwięk i smak w edukacji historycznej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red. S. Roszak, M. Strzelecka i A. Wieczorek, Toruń 2010, s. 152-155; J. Chańko,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Piosenka PRL – o dydaktycznej przydatności piosenek minionej epoki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tamże, s. 188-196; M. Skotnicka,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Treści historyczne we współczesnej polskiej muzyce rokowej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tamże, s. 197-202; M. </w:t>
            </w:r>
            <w:proofErr w:type="spellStart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Machałek</w:t>
            </w:r>
            <w:proofErr w:type="spellEnd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Najnowsza historia Polski w tekstach autorów rapowych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tamże, s. 203-208.;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Źródła w edukacji historycznej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. Toruńskie Spotkania Dydaktyczne III,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red. S. Roszak, M. Strzelecka, A. Wieczorek, Toruń 2006; Muzea i archiwa w edukacji historycznej, Toruńskie Spotkania Dydaktyczne IV,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red. S. Roszak, M. Strzelecka, Toruń 2007.</w:t>
            </w:r>
          </w:p>
          <w:p w14:paraId="013012C2" w14:textId="5CBE917D" w:rsidR="00B57524" w:rsidRPr="00B57524" w:rsidRDefault="00B57524" w:rsidP="00B5752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</w:rPr>
            </w:pPr>
          </w:p>
        </w:tc>
      </w:tr>
      <w:tr w:rsidR="00B57524" w:rsidRPr="00B57524" w14:paraId="55955FFE" w14:textId="77777777" w:rsidTr="0071620A">
        <w:trPr>
          <w:trHeight w:val="397"/>
        </w:trPr>
        <w:tc>
          <w:tcPr>
            <w:tcW w:w="7513" w:type="dxa"/>
          </w:tcPr>
          <w:p w14:paraId="135CDB51" w14:textId="77777777" w:rsidR="00B57524" w:rsidRPr="00B57524" w:rsidRDefault="00B57524" w:rsidP="00B5752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smallCaps w:val="0"/>
                <w:szCs w:val="24"/>
              </w:rPr>
              <w:t xml:space="preserve">Literatura uzupełniająca: </w:t>
            </w:r>
          </w:p>
          <w:p w14:paraId="467039A9" w14:textId="77777777" w:rsidR="00B57524" w:rsidRPr="00B57524" w:rsidRDefault="00B57524" w:rsidP="00B5752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bCs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bCs/>
                <w:i/>
                <w:iCs/>
                <w:smallCaps w:val="0"/>
                <w:szCs w:val="24"/>
              </w:rPr>
              <w:t>Foto-historia. Fotografia w edukacji historycznej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red. V. </w:t>
            </w:r>
            <w:proofErr w:type="spellStart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Julkowska</w:t>
            </w:r>
            <w:proofErr w:type="spellEnd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Poznań 2012; R. A. </w:t>
            </w:r>
            <w:proofErr w:type="spellStart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Rosenstone</w:t>
            </w:r>
            <w:proofErr w:type="spellEnd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Zobaczyć przeszłość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Teoria wiedzy o przeszłości na tle współczesnej humanistyki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red. A. Domańska, Poznań 2010, s. 319-350; </w:t>
            </w:r>
          </w:p>
          <w:p w14:paraId="5A60E142" w14:textId="08B2B35F" w:rsidR="00B57524" w:rsidRPr="00B57524" w:rsidRDefault="00B57524" w:rsidP="00B57524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Cs w:val="24"/>
              </w:rPr>
            </w:pP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M. Hendrykowski,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Film jako źródło historyczne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Poznań 2000; P. Witek,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Andrzej Wajda jako historyk. Metodologiczne studium z historii wizualnej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lastRenderedPageBreak/>
              <w:t xml:space="preserve">Lublin 2016; A. Chłosta-Sikorska,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Plakat propagandowy jako forma perswazji wizualnej i jego wykorzystanie w edukacji historycznej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Wizualizacje historii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red. S. Roszak, M. Strzelecka i A. Wieczorek, Toruń 2012, s. 62-75; J. Orzeł,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Wizualiz</w:t>
            </w:r>
            <w:r w:rsidR="00F03A85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acja sarmacji – analiza filmu „Sarmacja, czyli Polska”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tamże, s. 236-241; J. Kurek, </w:t>
            </w:r>
            <w:r w:rsidR="00F03A85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„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Kocha</w:t>
            </w:r>
            <w:r w:rsidR="00F03A85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ć do szaleństwa i ponad życie…”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. Horror jako zaproszenie do poznawania historii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tamże, s. 242-245; T. </w:t>
            </w:r>
            <w:proofErr w:type="spellStart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Maresz</w:t>
            </w:r>
            <w:proofErr w:type="spellEnd"/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Wpływ tekstów źródłowych na rozwój myślenia historycznego uczniów. Teoria a praktyka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, Bydgoszcz 2004; M. Kula,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 xml:space="preserve">Współczesne formy wypowiedzi o historii 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 xml:space="preserve">[w:] tegoż, </w:t>
            </w:r>
            <w:r w:rsidRPr="00B57524">
              <w:rPr>
                <w:rFonts w:ascii="Corbel" w:hAnsi="Corbel"/>
                <w:b w:val="0"/>
                <w:bCs/>
                <w:i/>
                <w:smallCaps w:val="0"/>
                <w:szCs w:val="24"/>
              </w:rPr>
              <w:t>Krótki raport o użytkowaniu historii</w:t>
            </w:r>
            <w:r w:rsidRPr="00B57524">
              <w:rPr>
                <w:rFonts w:ascii="Corbel" w:hAnsi="Corbel"/>
                <w:b w:val="0"/>
                <w:bCs/>
                <w:smallCaps w:val="0"/>
                <w:szCs w:val="24"/>
              </w:rPr>
              <w:t>, Warszawa 2004, s. 11-60.</w:t>
            </w:r>
          </w:p>
          <w:p w14:paraId="08FFBA29" w14:textId="3FFACB7A" w:rsidR="00B57524" w:rsidRPr="00B57524" w:rsidRDefault="00B57524" w:rsidP="00B57524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000000"/>
                <w:szCs w:val="24"/>
              </w:rPr>
            </w:pPr>
          </w:p>
        </w:tc>
      </w:tr>
    </w:tbl>
    <w:p w14:paraId="5E907218" w14:textId="77777777" w:rsidR="0085747A" w:rsidRPr="00B57524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6675EA91" w14:textId="77777777" w:rsidR="0085747A" w:rsidRPr="00B57524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Cs w:val="24"/>
        </w:rPr>
      </w:pPr>
    </w:p>
    <w:p w14:paraId="54B4B370" w14:textId="77777777" w:rsidR="0085747A" w:rsidRPr="00B57524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B57524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B57524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6EF5" w14:textId="77777777" w:rsidR="007A4055" w:rsidRDefault="007A4055" w:rsidP="00C16ABF">
      <w:pPr>
        <w:spacing w:after="0" w:line="240" w:lineRule="auto"/>
      </w:pPr>
      <w:r>
        <w:separator/>
      </w:r>
    </w:p>
  </w:endnote>
  <w:endnote w:type="continuationSeparator" w:id="0">
    <w:p w14:paraId="1EB03844" w14:textId="77777777" w:rsidR="007A4055" w:rsidRDefault="007A4055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7270" w14:textId="77777777" w:rsidR="007A4055" w:rsidRDefault="007A4055" w:rsidP="00C16ABF">
      <w:pPr>
        <w:spacing w:after="0" w:line="240" w:lineRule="auto"/>
      </w:pPr>
      <w:r>
        <w:separator/>
      </w:r>
    </w:p>
  </w:footnote>
  <w:footnote w:type="continuationSeparator" w:id="0">
    <w:p w14:paraId="2ABE3F38" w14:textId="77777777" w:rsidR="007A4055" w:rsidRDefault="007A4055" w:rsidP="00C16ABF">
      <w:pPr>
        <w:spacing w:after="0" w:line="240" w:lineRule="auto"/>
      </w:pPr>
      <w:r>
        <w:continuationSeparator/>
      </w:r>
    </w:p>
  </w:footnote>
  <w:footnote w:id="1">
    <w:p w14:paraId="5F49A8B4" w14:textId="77777777" w:rsidR="00681E88" w:rsidRDefault="00681E88" w:rsidP="00681E88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  <w:footnote w:id="2">
    <w:p w14:paraId="2F637B8C" w14:textId="77777777" w:rsidR="000A2CDF" w:rsidRPr="00853ED6" w:rsidRDefault="000A2CDF" w:rsidP="000A2CDF">
      <w:pPr>
        <w:pStyle w:val="Tekstprzypisudolnego"/>
        <w:rPr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E60164">
        <w:rPr>
          <w:b/>
          <w:bCs/>
        </w:rPr>
        <w:t>Symbole szczegółowych efektów nauczycielskich</w:t>
      </w:r>
      <w:r>
        <w:rPr>
          <w:b/>
          <w:bCs/>
        </w:rPr>
        <w:t xml:space="preserve"> dotyczących praktyki zawodowej,</w:t>
      </w:r>
      <w:r w:rsidRPr="00E60164">
        <w:rPr>
          <w:b/>
          <w:bCs/>
        </w:rPr>
        <w:t xml:space="preserve"> zastosowane w sylabusie</w:t>
      </w:r>
      <w:r>
        <w:rPr>
          <w:b/>
          <w:bCs/>
        </w:rPr>
        <w:t>,</w:t>
      </w:r>
      <w:r w:rsidRPr="00E60164">
        <w:rPr>
          <w:b/>
          <w:bCs/>
        </w:rPr>
        <w:t xml:space="preserve"> </w:t>
      </w:r>
      <w:r>
        <w:rPr>
          <w:b/>
          <w:bCs/>
        </w:rPr>
        <w:t xml:space="preserve">są w wersji </w:t>
      </w:r>
      <w:r w:rsidRPr="00E60164">
        <w:rPr>
          <w:b/>
          <w:bCs/>
        </w:rPr>
        <w:t>skrócon</w:t>
      </w:r>
      <w:r>
        <w:rPr>
          <w:b/>
          <w:bCs/>
        </w:rPr>
        <w:t>ej</w:t>
      </w:r>
      <w:r w:rsidRPr="00E60164">
        <w:rPr>
          <w:b/>
          <w:bCs/>
        </w:rPr>
        <w:t>; peł</w:t>
      </w:r>
      <w:r>
        <w:rPr>
          <w:b/>
          <w:bCs/>
        </w:rPr>
        <w:t>ne oznaczenie symbolu szczegółowego</w:t>
      </w:r>
      <w:r w:rsidRPr="00E60164">
        <w:rPr>
          <w:b/>
          <w:bCs/>
        </w:rPr>
        <w:t xml:space="preserve"> posiada rozszerzenie</w:t>
      </w:r>
      <w:r>
        <w:t xml:space="preserve">:  </w:t>
      </w:r>
      <w:r w:rsidRPr="00E60164">
        <w:rPr>
          <w:b/>
          <w:bCs/>
          <w:highlight w:val="yellow"/>
        </w:rPr>
        <w:t>ND.2/ NE.2.</w:t>
      </w:r>
      <w:r>
        <w:rPr>
          <w:b/>
          <w:bCs/>
        </w:rPr>
        <w:t xml:space="preserve"> W</w:t>
      </w:r>
      <w:r w:rsidRPr="00E60164">
        <w:rPr>
          <w:b/>
          <w:bCs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C74"/>
    <w:rsid w:val="00070ED6"/>
    <w:rsid w:val="000742DC"/>
    <w:rsid w:val="000844BC"/>
    <w:rsid w:val="00084C12"/>
    <w:rsid w:val="0009462C"/>
    <w:rsid w:val="00094B12"/>
    <w:rsid w:val="00096C46"/>
    <w:rsid w:val="000A296F"/>
    <w:rsid w:val="000A2A28"/>
    <w:rsid w:val="000A2CDF"/>
    <w:rsid w:val="000B192D"/>
    <w:rsid w:val="000B28EE"/>
    <w:rsid w:val="000B3E37"/>
    <w:rsid w:val="000D04B0"/>
    <w:rsid w:val="000F1C57"/>
    <w:rsid w:val="000F5615"/>
    <w:rsid w:val="00111587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068"/>
    <w:rsid w:val="001D7B54"/>
    <w:rsid w:val="001E0209"/>
    <w:rsid w:val="001F2CA2"/>
    <w:rsid w:val="002144C0"/>
    <w:rsid w:val="0022477D"/>
    <w:rsid w:val="002278A9"/>
    <w:rsid w:val="002336F9"/>
    <w:rsid w:val="0024028F"/>
    <w:rsid w:val="00240ED9"/>
    <w:rsid w:val="00244ABC"/>
    <w:rsid w:val="00281FF2"/>
    <w:rsid w:val="002857DE"/>
    <w:rsid w:val="0029101C"/>
    <w:rsid w:val="00291567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E0BFA"/>
    <w:rsid w:val="002F02A3"/>
    <w:rsid w:val="002F4ABE"/>
    <w:rsid w:val="003018BA"/>
    <w:rsid w:val="0030395F"/>
    <w:rsid w:val="00305C92"/>
    <w:rsid w:val="003151C5"/>
    <w:rsid w:val="00323412"/>
    <w:rsid w:val="003343CF"/>
    <w:rsid w:val="00345190"/>
    <w:rsid w:val="00346FE9"/>
    <w:rsid w:val="0034759A"/>
    <w:rsid w:val="003503F6"/>
    <w:rsid w:val="003530DD"/>
    <w:rsid w:val="00363F78"/>
    <w:rsid w:val="00385D63"/>
    <w:rsid w:val="003A0A5B"/>
    <w:rsid w:val="003A1176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2687"/>
    <w:rsid w:val="0047598D"/>
    <w:rsid w:val="004840FD"/>
    <w:rsid w:val="00490F7D"/>
    <w:rsid w:val="00491678"/>
    <w:rsid w:val="004968E2"/>
    <w:rsid w:val="004A3EEA"/>
    <w:rsid w:val="004A4D1F"/>
    <w:rsid w:val="004D5282"/>
    <w:rsid w:val="004E6146"/>
    <w:rsid w:val="004F1551"/>
    <w:rsid w:val="004F55A3"/>
    <w:rsid w:val="0050496F"/>
    <w:rsid w:val="00513B6F"/>
    <w:rsid w:val="00517C63"/>
    <w:rsid w:val="00523F07"/>
    <w:rsid w:val="005363C4"/>
    <w:rsid w:val="00536BDE"/>
    <w:rsid w:val="00543ACC"/>
    <w:rsid w:val="0056696D"/>
    <w:rsid w:val="0059484D"/>
    <w:rsid w:val="005963DC"/>
    <w:rsid w:val="005A0855"/>
    <w:rsid w:val="005A3196"/>
    <w:rsid w:val="005C080F"/>
    <w:rsid w:val="005C55E5"/>
    <w:rsid w:val="005C696A"/>
    <w:rsid w:val="005E6E85"/>
    <w:rsid w:val="005F31D2"/>
    <w:rsid w:val="0061029B"/>
    <w:rsid w:val="00617230"/>
    <w:rsid w:val="00621CE1"/>
    <w:rsid w:val="00627FC9"/>
    <w:rsid w:val="00642116"/>
    <w:rsid w:val="00647FA8"/>
    <w:rsid w:val="00650C5F"/>
    <w:rsid w:val="00654934"/>
    <w:rsid w:val="006620D9"/>
    <w:rsid w:val="00671958"/>
    <w:rsid w:val="00675843"/>
    <w:rsid w:val="00681E88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07C3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4055"/>
    <w:rsid w:val="007A6E6E"/>
    <w:rsid w:val="007C3299"/>
    <w:rsid w:val="007C3BCC"/>
    <w:rsid w:val="007C4546"/>
    <w:rsid w:val="007D6E56"/>
    <w:rsid w:val="007F1652"/>
    <w:rsid w:val="007F4155"/>
    <w:rsid w:val="00800C46"/>
    <w:rsid w:val="0081554D"/>
    <w:rsid w:val="0081707E"/>
    <w:rsid w:val="00827BB2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16188"/>
    <w:rsid w:val="00923D7D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0A10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32BDA"/>
    <w:rsid w:val="00B33E14"/>
    <w:rsid w:val="00B40ADB"/>
    <w:rsid w:val="00B43B77"/>
    <w:rsid w:val="00B43E80"/>
    <w:rsid w:val="00B57524"/>
    <w:rsid w:val="00B607DB"/>
    <w:rsid w:val="00B61447"/>
    <w:rsid w:val="00B66529"/>
    <w:rsid w:val="00B75946"/>
    <w:rsid w:val="00B8056E"/>
    <w:rsid w:val="00B819C8"/>
    <w:rsid w:val="00B82308"/>
    <w:rsid w:val="00B90885"/>
    <w:rsid w:val="00B95F56"/>
    <w:rsid w:val="00BB520A"/>
    <w:rsid w:val="00BD3869"/>
    <w:rsid w:val="00BD66E9"/>
    <w:rsid w:val="00BD6FF4"/>
    <w:rsid w:val="00BF2C41"/>
    <w:rsid w:val="00BF2E2E"/>
    <w:rsid w:val="00C058B4"/>
    <w:rsid w:val="00C05F44"/>
    <w:rsid w:val="00C131B5"/>
    <w:rsid w:val="00C16ABF"/>
    <w:rsid w:val="00C170AE"/>
    <w:rsid w:val="00C26CB7"/>
    <w:rsid w:val="00C324C1"/>
    <w:rsid w:val="00C33200"/>
    <w:rsid w:val="00C36992"/>
    <w:rsid w:val="00C540E0"/>
    <w:rsid w:val="00C56036"/>
    <w:rsid w:val="00C61DC5"/>
    <w:rsid w:val="00C67E92"/>
    <w:rsid w:val="00C70A26"/>
    <w:rsid w:val="00C766DF"/>
    <w:rsid w:val="00C94B98"/>
    <w:rsid w:val="00CA2B96"/>
    <w:rsid w:val="00CA5089"/>
    <w:rsid w:val="00CC7F11"/>
    <w:rsid w:val="00CD6897"/>
    <w:rsid w:val="00CE39FA"/>
    <w:rsid w:val="00CE5BAC"/>
    <w:rsid w:val="00CF25BE"/>
    <w:rsid w:val="00CF78ED"/>
    <w:rsid w:val="00D02B25"/>
    <w:rsid w:val="00D02EBA"/>
    <w:rsid w:val="00D17C3C"/>
    <w:rsid w:val="00D26B2C"/>
    <w:rsid w:val="00D3348E"/>
    <w:rsid w:val="00D352C9"/>
    <w:rsid w:val="00D425B2"/>
    <w:rsid w:val="00D428D6"/>
    <w:rsid w:val="00D51E03"/>
    <w:rsid w:val="00D552B2"/>
    <w:rsid w:val="00D608D1"/>
    <w:rsid w:val="00D74119"/>
    <w:rsid w:val="00D8075B"/>
    <w:rsid w:val="00D8678B"/>
    <w:rsid w:val="00DA2114"/>
    <w:rsid w:val="00DE09C0"/>
    <w:rsid w:val="00DE4A14"/>
    <w:rsid w:val="00DF320D"/>
    <w:rsid w:val="00DF71C8"/>
    <w:rsid w:val="00E117CF"/>
    <w:rsid w:val="00E129B8"/>
    <w:rsid w:val="00E21E7D"/>
    <w:rsid w:val="00E22FBC"/>
    <w:rsid w:val="00E24BF5"/>
    <w:rsid w:val="00E25338"/>
    <w:rsid w:val="00E51E44"/>
    <w:rsid w:val="00E63348"/>
    <w:rsid w:val="00E77E88"/>
    <w:rsid w:val="00E8107D"/>
    <w:rsid w:val="00E960BB"/>
    <w:rsid w:val="00EA2074"/>
    <w:rsid w:val="00EA4832"/>
    <w:rsid w:val="00EA4E9D"/>
    <w:rsid w:val="00EC4899"/>
    <w:rsid w:val="00ED03AB"/>
    <w:rsid w:val="00ED32D2"/>
    <w:rsid w:val="00EE32DE"/>
    <w:rsid w:val="00EE5457"/>
    <w:rsid w:val="00F03A85"/>
    <w:rsid w:val="00F070AB"/>
    <w:rsid w:val="00F17567"/>
    <w:rsid w:val="00F27A7B"/>
    <w:rsid w:val="00F526AF"/>
    <w:rsid w:val="00F617C3"/>
    <w:rsid w:val="00F7066B"/>
    <w:rsid w:val="00F74F0D"/>
    <w:rsid w:val="00F83B28"/>
    <w:rsid w:val="00F8655A"/>
    <w:rsid w:val="00FA46E5"/>
    <w:rsid w:val="00FB7DBA"/>
    <w:rsid w:val="00FC1C25"/>
    <w:rsid w:val="00FC3F45"/>
    <w:rsid w:val="00FD503F"/>
    <w:rsid w:val="00FD7589"/>
    <w:rsid w:val="00FF016A"/>
    <w:rsid w:val="00FF1401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01E9"/>
  <w15:docId w15:val="{7276BBD9-F1EB-4606-A3C8-A45FD971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3746-2103-4203-83DF-617271EC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150</TotalTime>
  <Pages>5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Kawalec</cp:lastModifiedBy>
  <cp:revision>29</cp:revision>
  <cp:lastPrinted>2019-02-06T12:12:00Z</cp:lastPrinted>
  <dcterms:created xsi:type="dcterms:W3CDTF">2020-11-29T23:37:00Z</dcterms:created>
  <dcterms:modified xsi:type="dcterms:W3CDTF">2020-12-29T21:47:00Z</dcterms:modified>
</cp:coreProperties>
</file>