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344F" w:rsidR="009B1F9B" w:rsidP="00AB344F" w:rsidRDefault="00E12FAC" w14:paraId="7A44E499" w14:textId="77777777">
      <w:pPr>
        <w:spacing w:line="240" w:lineRule="auto"/>
        <w:jc w:val="center"/>
        <w:rPr>
          <w:rFonts w:ascii="Corbel" w:hAnsi="Corbel" w:eastAsia="Corbel" w:cs="Corbel"/>
          <w:i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SYLABUS</w:t>
      </w:r>
    </w:p>
    <w:p w:rsidR="009B1F9B" w:rsidP="5A56FAC0" w:rsidRDefault="00E12FAC" w14:paraId="4002B44C" w14:textId="214DC985">
      <w:pPr>
        <w:spacing w:after="0" w:line="240" w:lineRule="auto"/>
        <w:jc w:val="center"/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</w:pPr>
      <w:r w:rsidRPr="5A56FAC0" w:rsidR="1570D05A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 xml:space="preserve">dotyczy cyklu kształcenia </w:t>
      </w:r>
      <w:r w:rsidRPr="5A56FAC0" w:rsidR="4AA0369A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202</w:t>
      </w:r>
      <w:r w:rsidRPr="5A56FAC0" w:rsidR="7F90879F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6</w:t>
      </w:r>
      <w:r w:rsidRPr="5A56FAC0" w:rsidR="4AA0369A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-202</w:t>
      </w:r>
      <w:r w:rsidRPr="5A56FAC0" w:rsidR="496048B3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9</w:t>
      </w:r>
    </w:p>
    <w:p w:rsidR="009B1F9B" w:rsidP="00AB344F" w:rsidRDefault="00E12FAC" w14:paraId="42CBA50C" w14:textId="77777777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>
        <w:rPr>
          <w:rFonts w:ascii="Corbel" w:hAnsi="Corbel" w:eastAsia="Corbel" w:cs="Corbel"/>
          <w:i/>
          <w:sz w:val="20"/>
          <w:szCs w:val="20"/>
        </w:rPr>
        <w:t>(skrajne daty</w:t>
      </w:r>
      <w:r>
        <w:rPr>
          <w:rFonts w:ascii="Corbel" w:hAnsi="Corbel" w:eastAsia="Corbel" w:cs="Corbel"/>
          <w:sz w:val="20"/>
          <w:szCs w:val="20"/>
        </w:rPr>
        <w:t>)</w:t>
      </w:r>
    </w:p>
    <w:p w:rsidR="009B1F9B" w:rsidP="00AB344F" w:rsidRDefault="00E12FAC" w14:paraId="1987843F" w14:textId="0D4F5EFA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 w:rsidRPr="5A56FAC0" w:rsidR="1570D05A">
        <w:rPr>
          <w:rFonts w:ascii="Corbel" w:hAnsi="Corbel" w:eastAsia="Corbel" w:cs="Corbel"/>
          <w:sz w:val="20"/>
          <w:szCs w:val="20"/>
        </w:rPr>
        <w:t xml:space="preserve">Rok akademicki   </w:t>
      </w:r>
      <w:r w:rsidRPr="5A56FAC0" w:rsidR="4AA0369A">
        <w:rPr>
          <w:rFonts w:ascii="Corbel" w:hAnsi="Corbel" w:eastAsia="Corbel" w:cs="Corbel"/>
          <w:b w:val="1"/>
          <w:bCs w:val="1"/>
          <w:sz w:val="28"/>
          <w:szCs w:val="28"/>
        </w:rPr>
        <w:t>202</w:t>
      </w:r>
      <w:r w:rsidRPr="5A56FAC0" w:rsidR="118E8C7E">
        <w:rPr>
          <w:rFonts w:ascii="Corbel" w:hAnsi="Corbel" w:eastAsia="Corbel" w:cs="Corbel"/>
          <w:b w:val="1"/>
          <w:bCs w:val="1"/>
          <w:sz w:val="28"/>
          <w:szCs w:val="28"/>
        </w:rPr>
        <w:t>6</w:t>
      </w:r>
      <w:r w:rsidRPr="5A56FAC0" w:rsidR="4AA0369A">
        <w:rPr>
          <w:rFonts w:ascii="Corbel" w:hAnsi="Corbel" w:eastAsia="Corbel" w:cs="Corbel"/>
          <w:b w:val="1"/>
          <w:bCs w:val="1"/>
          <w:sz w:val="28"/>
          <w:szCs w:val="28"/>
        </w:rPr>
        <w:t>/202</w:t>
      </w:r>
      <w:r w:rsidRPr="5A56FAC0" w:rsidR="3D11C9D8">
        <w:rPr>
          <w:rFonts w:ascii="Corbel" w:hAnsi="Corbel" w:eastAsia="Corbel" w:cs="Corbel"/>
          <w:b w:val="1"/>
          <w:bCs w:val="1"/>
          <w:sz w:val="28"/>
          <w:szCs w:val="28"/>
        </w:rPr>
        <w:t>7</w:t>
      </w:r>
    </w:p>
    <w:p w:rsidR="009B1F9B" w:rsidRDefault="009B1F9B" w14:paraId="7EE911EA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9B1F9B" w:rsidRDefault="00E12FAC" w14:paraId="4E61449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70C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b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9B1F9B" w:rsidTr="0840C629" w14:paraId="3D8643E4" w14:textId="77777777">
        <w:tc>
          <w:tcPr>
            <w:tcW w:w="2694" w:type="dxa"/>
            <w:tcMar/>
            <w:vAlign w:val="center"/>
          </w:tcPr>
          <w:p w:rsidR="009B1F9B" w:rsidRDefault="00E12FAC" w14:paraId="0490C4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40C76B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b/>
                <w:color w:val="000000"/>
                <w:sz w:val="28"/>
                <w:szCs w:val="28"/>
              </w:rPr>
            </w:pPr>
            <w:r>
              <w:rPr>
                <w:rFonts w:ascii="Corbel" w:hAnsi="Corbel" w:eastAsia="Corbel" w:cs="Corbel"/>
                <w:b/>
                <w:color w:val="000000"/>
                <w:sz w:val="28"/>
                <w:szCs w:val="28"/>
              </w:rPr>
              <w:t>Zdrowie Publiczne</w:t>
            </w:r>
          </w:p>
        </w:tc>
      </w:tr>
      <w:tr w:rsidR="009B1F9B" w:rsidTr="0840C629" w14:paraId="0DCFC8A7" w14:textId="77777777">
        <w:tc>
          <w:tcPr>
            <w:tcW w:w="2694" w:type="dxa"/>
            <w:tcMar/>
            <w:vAlign w:val="center"/>
          </w:tcPr>
          <w:p w:rsidR="009B1F9B" w:rsidRDefault="00E12FAC" w14:paraId="62E7552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5FBA6C0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ZP</w:t>
            </w:r>
          </w:p>
        </w:tc>
      </w:tr>
      <w:tr w:rsidR="009B1F9B" w:rsidTr="0840C629" w14:paraId="7356A973" w14:textId="77777777">
        <w:tc>
          <w:tcPr>
            <w:tcW w:w="2694" w:type="dxa"/>
            <w:tcMar/>
            <w:vAlign w:val="center"/>
          </w:tcPr>
          <w:p w:rsidR="009B1F9B" w:rsidRDefault="00E12FAC" w14:paraId="77515C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9B1F9B" w:rsidRDefault="00D12FDC" w14:paraId="074EC1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Wydział Nauk o Zdrowiu i Psychologii</w:t>
            </w:r>
          </w:p>
        </w:tc>
      </w:tr>
      <w:tr w:rsidR="009B1F9B" w:rsidTr="0840C629" w14:paraId="22CA5A4D" w14:textId="77777777">
        <w:tc>
          <w:tcPr>
            <w:tcW w:w="2694" w:type="dxa"/>
            <w:tcMar/>
            <w:vAlign w:val="center"/>
          </w:tcPr>
          <w:p w:rsidR="009B1F9B" w:rsidRDefault="00E12FAC" w14:paraId="5EAF9E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9B1F9B" w:rsidRDefault="00D12FDC" w14:paraId="1260B3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Katedra Ratownictwa Medycznego</w:t>
            </w:r>
          </w:p>
        </w:tc>
      </w:tr>
      <w:tr w:rsidR="009B1F9B" w:rsidTr="0840C629" w14:paraId="5DD96033" w14:textId="77777777">
        <w:tc>
          <w:tcPr>
            <w:tcW w:w="2694" w:type="dxa"/>
            <w:tcMar/>
            <w:vAlign w:val="center"/>
          </w:tcPr>
          <w:p w:rsidR="009B1F9B" w:rsidRDefault="00E12FAC" w14:paraId="47F6F5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683895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Ratownictwo Medyczne</w:t>
            </w:r>
          </w:p>
        </w:tc>
      </w:tr>
      <w:tr w:rsidR="009B1F9B" w:rsidTr="0840C629" w14:paraId="78BB84DF" w14:textId="77777777">
        <w:tc>
          <w:tcPr>
            <w:tcW w:w="2694" w:type="dxa"/>
            <w:tcMar/>
            <w:vAlign w:val="center"/>
          </w:tcPr>
          <w:p w:rsidR="009B1F9B" w:rsidRDefault="00E12FAC" w14:paraId="774C717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4AAA0C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orbel" w:hAnsi="Corbel" w:eastAsia="Corbel" w:cs="Corbel"/>
                <w:b/>
                <w:color w:val="FF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Studia I stopnia</w:t>
            </w:r>
          </w:p>
        </w:tc>
      </w:tr>
      <w:tr w:rsidR="009B1F9B" w:rsidTr="0840C629" w14:paraId="07694F61" w14:textId="77777777">
        <w:tc>
          <w:tcPr>
            <w:tcW w:w="2694" w:type="dxa"/>
            <w:tcMar/>
            <w:vAlign w:val="center"/>
          </w:tcPr>
          <w:p w:rsidR="009B1F9B" w:rsidRDefault="00E12FAC" w14:paraId="4CE547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12E21C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orbel" w:hAnsi="Corbel" w:eastAsia="Corbel" w:cs="Corbel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Praktyczny</w:t>
            </w:r>
          </w:p>
        </w:tc>
      </w:tr>
      <w:tr w:rsidR="009B1F9B" w:rsidTr="0840C629" w14:paraId="54FD1424" w14:textId="77777777">
        <w:tc>
          <w:tcPr>
            <w:tcW w:w="2694" w:type="dxa"/>
            <w:tcMar/>
            <w:vAlign w:val="center"/>
          </w:tcPr>
          <w:p w:rsidR="009B1F9B" w:rsidRDefault="00E12FAC" w14:paraId="6E16DE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7E566F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orbel" w:hAnsi="Corbel" w:eastAsia="Corbel" w:cs="Corbel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Stacjonarne/niestacjonarne</w:t>
            </w:r>
          </w:p>
        </w:tc>
      </w:tr>
      <w:tr w:rsidR="009B1F9B" w:rsidTr="0840C629" w14:paraId="46D18735" w14:textId="77777777">
        <w:tc>
          <w:tcPr>
            <w:tcW w:w="2694" w:type="dxa"/>
            <w:tcMar/>
            <w:vAlign w:val="center"/>
          </w:tcPr>
          <w:p w:rsidR="009B1F9B" w:rsidRDefault="00E12FAC" w14:paraId="0BFA92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26DEA7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orbel" w:hAnsi="Corbel" w:eastAsia="Corbel" w:cs="Corbel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I, Semestr 1</w:t>
            </w:r>
          </w:p>
        </w:tc>
      </w:tr>
      <w:tr w:rsidR="009B1F9B" w:rsidTr="0840C629" w14:paraId="07D524CF" w14:textId="77777777">
        <w:tc>
          <w:tcPr>
            <w:tcW w:w="2694" w:type="dxa"/>
            <w:tcMar/>
            <w:vAlign w:val="center"/>
          </w:tcPr>
          <w:p w:rsidR="009B1F9B" w:rsidRDefault="00E12FAC" w14:paraId="6F3CCD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9B1F9B" w:rsidP="23F4731E" w:rsidRDefault="00E12FAC" w14:paraId="0A9817C9" w14:textId="6F6B304A">
            <w:pPr>
              <w:pStyle w:val="Normalny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40" w:beforeAutospacing="off" w:after="40" w:afterAutospacing="off" w:line="276" w:lineRule="auto"/>
              <w:ind w:left="0" w:right="0"/>
              <w:jc w:val="left"/>
            </w:pPr>
            <w:r w:rsidRPr="23F4731E" w:rsidR="7B92E2CC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Nauki społeczne i humanizm w ratownictwie medycznym </w:t>
            </w:r>
          </w:p>
        </w:tc>
      </w:tr>
      <w:tr w:rsidR="009B1F9B" w:rsidTr="0840C629" w14:paraId="7DFAFF8E" w14:textId="77777777">
        <w:tc>
          <w:tcPr>
            <w:tcW w:w="2694" w:type="dxa"/>
            <w:tcMar/>
            <w:vAlign w:val="center"/>
          </w:tcPr>
          <w:p w:rsidR="009B1F9B" w:rsidRDefault="00E12FAC" w14:paraId="16F1C1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9B1F9B" w:rsidRDefault="00E12FAC" w14:paraId="53A50D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orbel" w:hAnsi="Corbel" w:eastAsia="Corbel" w:cs="Corbel"/>
                <w:b/>
                <w:color w:val="FF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 xml:space="preserve">Polski </w:t>
            </w:r>
          </w:p>
        </w:tc>
      </w:tr>
      <w:tr w:rsidR="009B1F9B" w:rsidTr="0840C629" w14:paraId="3632779A" w14:textId="77777777">
        <w:tc>
          <w:tcPr>
            <w:tcW w:w="2694" w:type="dxa"/>
            <w:tcMar/>
            <w:vAlign w:val="center"/>
          </w:tcPr>
          <w:p w:rsidR="009B1F9B" w:rsidRDefault="00E12FAC" w14:paraId="212AF5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9B1F9B" w:rsidRDefault="00AB344F" w14:paraId="081C0683" w14:textId="3C3639E5">
            <w:pPr>
              <w:rPr>
                <w:rFonts w:ascii="Corbel" w:hAnsi="Corbel" w:eastAsia="Corbel" w:cs="Corbel"/>
                <w:sz w:val="24"/>
                <w:szCs w:val="24"/>
              </w:rPr>
            </w:pPr>
          </w:p>
        </w:tc>
      </w:tr>
      <w:tr w:rsidR="009B1F9B" w:rsidTr="0840C629" w14:paraId="35F623E9" w14:textId="77777777">
        <w:tc>
          <w:tcPr>
            <w:tcW w:w="2694" w:type="dxa"/>
            <w:tcMar/>
            <w:vAlign w:val="center"/>
          </w:tcPr>
          <w:p w:rsidR="009B1F9B" w:rsidRDefault="00E12FAC" w14:paraId="492328A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9B1F9B" w:rsidP="15BBD396" w:rsidRDefault="00AB344F" w14:paraId="64DAB8F3" w14:textId="32C767B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/>
              <w:rPr>
                <w:rFonts w:ascii="Corbel" w:hAnsi="Corbel" w:eastAsia="Corbel" w:cs="Corbel"/>
                <w:sz w:val="24"/>
                <w:szCs w:val="24"/>
              </w:rPr>
            </w:pPr>
            <w:r w:rsidRPr="15BBD396" w:rsidR="00AB344F">
              <w:rPr>
                <w:rFonts w:ascii="Corbel" w:hAnsi="Corbel" w:eastAsia="Corbel" w:cs="Corbel"/>
                <w:sz w:val="24"/>
                <w:szCs w:val="24"/>
              </w:rPr>
              <w:t>Dr Joanna Przybek-Mita</w:t>
            </w:r>
          </w:p>
        </w:tc>
      </w:tr>
    </w:tbl>
    <w:p w:rsidR="009B1F9B" w:rsidRDefault="00E12FAC" w14:paraId="3ECC6F1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* 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>-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opcjonalni</w:t>
      </w:r>
      <w:r>
        <w:rPr>
          <w:rFonts w:ascii="Corbel" w:hAnsi="Corbel" w:eastAsia="Corbel" w:cs="Corbel"/>
          <w:color w:val="000000"/>
          <w:sz w:val="24"/>
          <w:szCs w:val="24"/>
        </w:rPr>
        <w:t>e,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zgodnie z ustaleniami w Jednostce</w:t>
      </w:r>
    </w:p>
    <w:p w:rsidR="009B1F9B" w:rsidRDefault="009B1F9B" w14:paraId="43CFCB0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9B1F9B" w:rsidRDefault="00E12FAC" w14:paraId="15ADCD4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:rsidR="009B1F9B" w:rsidRDefault="009B1F9B" w14:paraId="47A8D39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c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9B1F9B" w14:paraId="2E3DD494" w14:textId="77777777"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B1F9B" w:rsidRDefault="00E12FAC" w14:paraId="32C933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Semestr</w:t>
            </w:r>
          </w:p>
          <w:p w:rsidR="009B1F9B" w:rsidRDefault="00E12FAC" w14:paraId="6BB837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152BFD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Wykł.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53B71E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3310F0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Konw.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2BF175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694046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61E476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14B3234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Prakt.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375D82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1960B6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9B1F9B" w14:paraId="5BA0A0E3" w14:textId="77777777">
        <w:trPr>
          <w:trHeight w:val="453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B1F9B" w:rsidRDefault="00E12FAC" w14:paraId="151105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4902B5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080BEF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4CFDEC6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4462A2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170F507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418E4D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0B368B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46988C1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654322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</w:t>
            </w:r>
          </w:p>
        </w:tc>
      </w:tr>
    </w:tbl>
    <w:p w:rsidR="009B1F9B" w:rsidRDefault="009B1F9B" w14:paraId="3C4911C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9B1F9B" w14:paraId="5A3C2662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509959B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1.2.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Sposób realizacji zajęć  </w:t>
      </w:r>
    </w:p>
    <w:p w:rsidR="009B1F9B" w:rsidRDefault="00AB344F" w14:paraId="261297D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b/>
          <w:color w:val="000000"/>
          <w:sz w:val="24"/>
          <w:szCs w:val="24"/>
          <w:u w:val="single"/>
        </w:rPr>
      </w:pPr>
      <w:r>
        <w:rPr>
          <w:rFonts w:hint="eastAsia" w:ascii="MS Gothic" w:hAnsi="MS Gothic" w:eastAsia="MS Gothic" w:cs="MS Gothic"/>
          <w:b/>
          <w:smallCaps/>
          <w:color w:val="000000"/>
          <w:sz w:val="24"/>
          <w:szCs w:val="24"/>
          <w:u w:val="single"/>
        </w:rPr>
        <w:t>✔</w:t>
      </w:r>
      <w:r w:rsidR="00E12FAC">
        <w:rPr>
          <w:rFonts w:ascii="Corbel" w:hAnsi="Corbel" w:eastAsia="Corbel" w:cs="Corbel"/>
          <w:b/>
          <w:color w:val="000000"/>
          <w:sz w:val="24"/>
          <w:szCs w:val="24"/>
          <w:u w:val="single"/>
        </w:rPr>
        <w:t xml:space="preserve"> zajęcia w formie tradycyjnej </w:t>
      </w:r>
    </w:p>
    <w:p w:rsidRPr="00AB344F" w:rsidR="009B1F9B" w:rsidRDefault="00E12FAC" w14:paraId="32580A5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 w:rsidRPr="00AB344F">
        <w:rPr>
          <w:rFonts w:ascii="MS Gothic" w:hAnsi="MS Gothic" w:eastAsia="MS Gothic" w:cs="MS Gothic"/>
          <w:smallCaps/>
          <w:color w:val="000000"/>
          <w:sz w:val="24"/>
          <w:szCs w:val="24"/>
        </w:rPr>
        <w:t>☐</w:t>
      </w:r>
      <w:r w:rsidRPr="00AB344F">
        <w:rPr>
          <w:rFonts w:ascii="Corbel" w:hAnsi="Corbel" w:eastAsia="Corbel" w:cs="Corbel"/>
          <w:color w:val="000000"/>
          <w:sz w:val="24"/>
          <w:szCs w:val="24"/>
        </w:rPr>
        <w:t xml:space="preserve"> zajęcia realizowane z wykorzystaniem metod i technik kształcenia na odległość</w:t>
      </w:r>
    </w:p>
    <w:p w:rsidR="009B1F9B" w:rsidRDefault="009B1F9B" w14:paraId="76909EE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  <w:u w:val="single"/>
        </w:rPr>
      </w:pPr>
    </w:p>
    <w:p w:rsidR="009B1F9B" w:rsidP="23F4731E" w:rsidRDefault="00E12FAC" w14:paraId="252C6606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23F4731E" w:rsidR="00E12FAC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1.3 </w:t>
      </w:r>
      <w:r>
        <w:tab/>
      </w:r>
      <w:r w:rsidRPr="23F4731E" w:rsidR="00E12FAC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Forma zaliczenia </w:t>
      </w:r>
      <w:r w:rsidRPr="23F4731E" w:rsidR="00E12FAC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>przedmiotu  (</w:t>
      </w:r>
      <w:r w:rsidRPr="23F4731E" w:rsidR="00E12FAC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z toku) </w:t>
      </w:r>
      <w:r w:rsidRPr="23F4731E" w:rsidR="00E12FAC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 xml:space="preserve">(egzamin, </w:t>
      </w:r>
      <w:r w:rsidRPr="23F4731E" w:rsidR="00E12FAC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  <w:u w:val="single"/>
        </w:rPr>
        <w:t>zaliczenie z oceną</w:t>
      </w:r>
      <w:r w:rsidRPr="23F4731E" w:rsidR="00E12FAC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, zaliczenie bez oceny)</w:t>
      </w:r>
    </w:p>
    <w:p w:rsidR="23F4731E" w:rsidP="23F4731E" w:rsidRDefault="23F4731E" w14:paraId="72F15814" w14:textId="3A27008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709"/>
        </w:tabs>
        <w:spacing w:after="0" w:line="240" w:lineRule="auto"/>
        <w:ind w:left="709" w:hanging="425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009B1F9B" w:rsidRDefault="009B1F9B" w14:paraId="3352BBE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9B1F9B" w:rsidRDefault="00E12FAC" w14:paraId="07FEC6C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d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9B1F9B" w14:paraId="73BA58A0" w14:textId="77777777">
        <w:tc>
          <w:tcPr>
            <w:tcW w:w="9520" w:type="dxa"/>
          </w:tcPr>
          <w:p w:rsidR="009B1F9B" w:rsidRDefault="00E12FAC" w14:paraId="541CE6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Brak</w:t>
            </w:r>
          </w:p>
        </w:tc>
      </w:tr>
    </w:tbl>
    <w:p w:rsidR="009B1F9B" w:rsidRDefault="009B1F9B" w14:paraId="4EE6EC7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9B1F9B" w:rsidRDefault="00E12FAC" w14:paraId="0C0B1C5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3. cele, efekty uczenia się , treści Programowe i stosowane metody Dydaktyczne</w:t>
      </w:r>
    </w:p>
    <w:p w:rsidR="009B1F9B" w:rsidRDefault="009B1F9B" w14:paraId="214B713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9B1F9B" w:rsidRDefault="00E12FAC" w14:paraId="6643915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3.1 Cele przedmiotu</w:t>
      </w:r>
    </w:p>
    <w:p w:rsidR="009B1F9B" w:rsidRDefault="009B1F9B" w14:paraId="492AA2B2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i/>
          <w:color w:val="000000"/>
          <w:sz w:val="24"/>
          <w:szCs w:val="24"/>
        </w:rPr>
      </w:pPr>
    </w:p>
    <w:tbl>
      <w:tblPr>
        <w:tblStyle w:val="ae"/>
        <w:tblW w:w="967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819"/>
      </w:tblGrid>
      <w:tr w:rsidR="009B1F9B" w14:paraId="51F80A73" w14:textId="77777777">
        <w:tc>
          <w:tcPr>
            <w:tcW w:w="851" w:type="dxa"/>
            <w:vAlign w:val="center"/>
          </w:tcPr>
          <w:p w:rsidR="009B1F9B" w:rsidRDefault="00E12FAC" w14:paraId="03B071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819" w:type="dxa"/>
            <w:vAlign w:val="center"/>
          </w:tcPr>
          <w:p w:rsidR="009B1F9B" w:rsidRDefault="00E12FAC" w14:paraId="22FCA9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Celem kształcenia w zakresie zdrowia publicznego  jest przygotowanie studentów do interpretowania i rozumienia wiedzy dotyczącej roli zdrowia publicznego w naukach medycznych, wpływu różnych czynników  na zdrowie człowieka, profilaktyki zachowań zdrowotnych i chorób cywilizacyjnych, także rozumienia międzynarodowych aspektów zdrowia publicznego, jak również do rozumienia celów i funkcji polityki zdrowotnej oraz obszarów polityki społecznej. </w:t>
            </w:r>
          </w:p>
        </w:tc>
      </w:tr>
      <w:tr w:rsidR="009B1F9B" w14:paraId="1179194A" w14:textId="77777777">
        <w:tc>
          <w:tcPr>
            <w:tcW w:w="851" w:type="dxa"/>
            <w:vAlign w:val="center"/>
          </w:tcPr>
          <w:p w:rsidR="009B1F9B" w:rsidRDefault="00E12FAC" w14:paraId="33B5B3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  <w:tab w:val="left" w:pos="720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819" w:type="dxa"/>
            <w:vAlign w:val="center"/>
          </w:tcPr>
          <w:p w:rsidR="009B1F9B" w:rsidRDefault="00E12FAC" w14:paraId="5CC520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Przygotowanie w zakresie umiejętności określania relacji zachodzących pomiędzy człowiekiem a środowiskiem, wskazywania metod zapobiegania występowaniu i szerzeniu się chorób, analizowania czynników wpływających na stan zdrowia jednostki i populacji, określania aspektów zdrowia publicznego w Europie i na świecie,  jak również określania instrumentów polityki zdrowotnej i społecznej w Polsce oraz aktywnego uczestnictwa w działaniach polityki zdrowotnej i społecznej.</w:t>
            </w:r>
          </w:p>
        </w:tc>
      </w:tr>
      <w:tr w:rsidR="009B1F9B" w14:paraId="3F402C03" w14:textId="77777777">
        <w:tc>
          <w:tcPr>
            <w:tcW w:w="851" w:type="dxa"/>
            <w:vAlign w:val="center"/>
          </w:tcPr>
          <w:p w:rsidR="009B1F9B" w:rsidRDefault="00E12FAC" w14:paraId="6DCBE7C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819" w:type="dxa"/>
            <w:vAlign w:val="center"/>
          </w:tcPr>
          <w:p w:rsidR="009B1F9B" w:rsidRDefault="00E12FAC" w14:paraId="42868F9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Kształtowanie postawy do aktywnego pogłębiania wiedzy z zakresu zdrowia publicznego, również w skali światowej oraz polityki zdrowotnej i społecznej.</w:t>
            </w:r>
          </w:p>
        </w:tc>
      </w:tr>
    </w:tbl>
    <w:p w:rsidR="009B1F9B" w:rsidRDefault="009B1F9B" w14:paraId="1BE54ED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470EB9EA" w14:textId="77777777">
      <w:pP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3.2 Efekty uczenia się dla przedmiotu</w:t>
      </w:r>
      <w:r>
        <w:rPr>
          <w:rFonts w:ascii="Corbel" w:hAnsi="Corbel" w:eastAsia="Corbel" w:cs="Corbel"/>
          <w:sz w:val="24"/>
          <w:szCs w:val="24"/>
        </w:rPr>
        <w:t xml:space="preserve"> </w:t>
      </w:r>
    </w:p>
    <w:p w:rsidR="009B1F9B" w:rsidRDefault="009B1F9B" w14:paraId="1AFF331B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9B1F9B" w:rsidRDefault="009B1F9B" w14:paraId="4B585844" w14:textId="77777777">
      <w:pPr>
        <w:tabs>
          <w:tab w:val="left" w:pos="3969"/>
        </w:tabs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f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78"/>
        <w:gridCol w:w="5977"/>
        <w:gridCol w:w="1865"/>
      </w:tblGrid>
      <w:tr w:rsidR="009B1F9B" w14:paraId="2416F7DB" w14:textId="77777777">
        <w:tc>
          <w:tcPr>
            <w:tcW w:w="1678" w:type="dxa"/>
            <w:vAlign w:val="center"/>
          </w:tcPr>
          <w:p w:rsidR="009B1F9B" w:rsidRDefault="00E12FAC" w14:paraId="173F112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7" w:type="dxa"/>
            <w:vAlign w:val="center"/>
          </w:tcPr>
          <w:p w:rsidR="009B1F9B" w:rsidRDefault="00E12FAC" w14:paraId="6981E6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:rsidR="009B1F9B" w:rsidRDefault="00E12FAC" w14:paraId="3785D3B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Odniesienie do efektów  kierunkowych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444E95" w14:paraId="5E04B0BF" w14:textId="77777777">
        <w:tc>
          <w:tcPr>
            <w:tcW w:w="1678" w:type="dxa"/>
            <w:vAlign w:val="center"/>
          </w:tcPr>
          <w:p w:rsidR="00444E95" w:rsidRDefault="00444E95" w14:paraId="5DD44E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</w:p>
        </w:tc>
        <w:tc>
          <w:tcPr>
            <w:tcW w:w="5977" w:type="dxa"/>
            <w:vAlign w:val="center"/>
          </w:tcPr>
          <w:p w:rsidR="00444E95" w:rsidRDefault="00444E95" w14:paraId="34DABFB4" w14:textId="7186F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 zakresie wiedzy absolwent zna i rozumie:</w:t>
            </w:r>
          </w:p>
        </w:tc>
        <w:tc>
          <w:tcPr>
            <w:tcW w:w="1865" w:type="dxa"/>
            <w:vAlign w:val="center"/>
          </w:tcPr>
          <w:p w:rsidR="00444E95" w:rsidRDefault="00444E95" w14:paraId="46F91E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w:rsidR="009B1F9B" w14:paraId="6954FFD0" w14:textId="77777777">
        <w:tc>
          <w:tcPr>
            <w:tcW w:w="1678" w:type="dxa"/>
          </w:tcPr>
          <w:p w:rsidR="009B1F9B" w:rsidRDefault="00E12FAC" w14:paraId="202F5C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  <w:tc>
          <w:tcPr>
            <w:tcW w:w="5977" w:type="dxa"/>
          </w:tcPr>
          <w:p w:rsidRPr="00DF61B5" w:rsidR="009B1F9B" w:rsidRDefault="00D12FDC" w14:paraId="53EE5A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społeczny wymiar zdrowia i choroby, wpływ środowiska społecznego (rodziny, sieci relacji społecznych) oraz różnic społeczno-kulturowych na stan zdrowia człowieka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9B1F9B" w:rsidRDefault="00D12FDC" w14:paraId="7A1095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W3</w:t>
            </w:r>
          </w:p>
        </w:tc>
      </w:tr>
      <w:tr w:rsidR="00D12FDC" w14:paraId="7F5B9340" w14:textId="77777777">
        <w:tc>
          <w:tcPr>
            <w:tcW w:w="1678" w:type="dxa"/>
          </w:tcPr>
          <w:p w:rsidR="00D12FDC" w:rsidP="00D12FDC" w:rsidRDefault="00D12FDC" w14:paraId="7CE6B0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hAnsi="Corbel" w:eastAsia="Corbel" w:cs="Corbel"/>
                <w:sz w:val="24"/>
                <w:szCs w:val="24"/>
              </w:rPr>
              <w:t>2</w:t>
            </w:r>
          </w:p>
        </w:tc>
        <w:tc>
          <w:tcPr>
            <w:tcW w:w="5977" w:type="dxa"/>
          </w:tcPr>
          <w:p w:rsidRPr="00DF61B5" w:rsidR="00D12FDC" w:rsidP="00D12FDC" w:rsidRDefault="00D12FDC" w14:paraId="390DBB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podstawowe zagadnienia dotyczące światowych problemów zdrowotnych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5ED07D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W18</w:t>
            </w:r>
          </w:p>
        </w:tc>
      </w:tr>
      <w:tr w:rsidR="00D12FDC" w14:paraId="23068A20" w14:textId="77777777">
        <w:tc>
          <w:tcPr>
            <w:tcW w:w="1678" w:type="dxa"/>
          </w:tcPr>
          <w:p w:rsidR="00D12FDC" w:rsidP="00D12FDC" w:rsidRDefault="00D12FDC" w14:paraId="772CEB6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03</w:t>
            </w:r>
          </w:p>
        </w:tc>
        <w:tc>
          <w:tcPr>
            <w:tcW w:w="5977" w:type="dxa"/>
          </w:tcPr>
          <w:p w:rsidRPr="00DF61B5" w:rsidR="00D12FDC" w:rsidP="00D12FDC" w:rsidRDefault="00D12FDC" w14:paraId="11505ABD" w14:textId="54CE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DF61B5">
              <w:rPr>
                <w:rFonts w:ascii="Corbel" w:hAnsi="Corbel" w:eastAsia="Corbel" w:cs="Corbel"/>
                <w:color w:val="000000"/>
                <w:sz w:val="24"/>
                <w:szCs w:val="24"/>
              </w:rPr>
              <w:t>pojęcie zdrowia i jego determinanty oraz choroby cywilizacyjne i zawodowe;</w:t>
            </w:r>
          </w:p>
        </w:tc>
        <w:tc>
          <w:tcPr>
            <w:tcW w:w="1865" w:type="dxa"/>
          </w:tcPr>
          <w:p w:rsidR="00D12FDC" w:rsidP="00D12FDC" w:rsidRDefault="00D12FDC" w14:paraId="52B5C9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W26</w:t>
            </w:r>
          </w:p>
        </w:tc>
      </w:tr>
      <w:tr w:rsidR="00D12FDC" w14:paraId="1B144984" w14:textId="77777777">
        <w:tc>
          <w:tcPr>
            <w:tcW w:w="1678" w:type="dxa"/>
          </w:tcPr>
          <w:p w:rsidR="00D12FDC" w:rsidP="00D12FDC" w:rsidRDefault="00D12FDC" w14:paraId="4CEDC1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04</w:t>
            </w:r>
          </w:p>
        </w:tc>
        <w:tc>
          <w:tcPr>
            <w:tcW w:w="5977" w:type="dxa"/>
          </w:tcPr>
          <w:p w:rsidRPr="00DF61B5" w:rsidR="00D12FDC" w:rsidP="00D12FDC" w:rsidRDefault="00D12FDC" w14:paraId="582F7BBB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strukturę i organizację systemu Państwowe Ratownictwo Medyczne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30AA94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W40</w:t>
            </w:r>
          </w:p>
        </w:tc>
      </w:tr>
      <w:tr w:rsidR="00D12FDC" w14:paraId="0BDDACD5" w14:textId="77777777">
        <w:tc>
          <w:tcPr>
            <w:tcW w:w="1678" w:type="dxa"/>
          </w:tcPr>
          <w:p w:rsidR="00D12FDC" w:rsidP="00D12FDC" w:rsidRDefault="00D12FDC" w14:paraId="745517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05</w:t>
            </w:r>
          </w:p>
        </w:tc>
        <w:tc>
          <w:tcPr>
            <w:tcW w:w="5977" w:type="dxa"/>
          </w:tcPr>
          <w:p w:rsidRPr="00DF61B5" w:rsidR="00D12FDC" w:rsidP="00D12FDC" w:rsidRDefault="00D12FDC" w14:paraId="7F7F2548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pojęcie zdrowia i jego determinanty oraz choroby cywilizacyjne i zawodowe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4BC627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W41</w:t>
            </w:r>
          </w:p>
        </w:tc>
      </w:tr>
      <w:tr w:rsidR="00D12FDC" w14:paraId="079345A0" w14:textId="77777777">
        <w:tc>
          <w:tcPr>
            <w:tcW w:w="1678" w:type="dxa"/>
          </w:tcPr>
          <w:p w:rsidR="00D12FDC" w:rsidP="00D12FDC" w:rsidRDefault="00D12FDC" w14:paraId="523C194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06</w:t>
            </w:r>
          </w:p>
        </w:tc>
        <w:tc>
          <w:tcPr>
            <w:tcW w:w="5977" w:type="dxa"/>
          </w:tcPr>
          <w:p w:rsidRPr="00DF61B5" w:rsidR="00D12FDC" w:rsidP="00D12FDC" w:rsidRDefault="00D12FDC" w14:paraId="66A2B7F2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skutki zdrowotne wywołane działaniem szkodliwych czynników fizycznych, chemicznych i biologicznych na organizm człowieka oraz zasady zapewniania własnego bezpieczeństwa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0B77A21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W42</w:t>
            </w:r>
          </w:p>
        </w:tc>
      </w:tr>
      <w:tr w:rsidR="00D12FDC" w14:paraId="7D5EC6FB" w14:textId="77777777">
        <w:tc>
          <w:tcPr>
            <w:tcW w:w="1678" w:type="dxa"/>
          </w:tcPr>
          <w:p w:rsidR="00D12FDC" w:rsidP="00D12FDC" w:rsidRDefault="00D12FDC" w14:paraId="37E2ADB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07</w:t>
            </w:r>
          </w:p>
        </w:tc>
        <w:tc>
          <w:tcPr>
            <w:tcW w:w="5977" w:type="dxa"/>
          </w:tcPr>
          <w:p w:rsidRPr="00DF61B5" w:rsidR="00D12FDC" w:rsidP="00D12FDC" w:rsidRDefault="00D12FDC" w14:paraId="0E3028B8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zasady i metody promocji zdrowia i profilaktyki chorób, z uwzględnieniem edukacji zdrowotnej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6896D4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W44</w:t>
            </w:r>
          </w:p>
        </w:tc>
      </w:tr>
      <w:tr w:rsidR="00D12FDC" w14:paraId="43212E1F" w14:textId="77777777">
        <w:tc>
          <w:tcPr>
            <w:tcW w:w="1678" w:type="dxa"/>
          </w:tcPr>
          <w:p w:rsidR="00D12FDC" w:rsidP="00D12FDC" w:rsidRDefault="00D12FDC" w14:paraId="380496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08</w:t>
            </w:r>
          </w:p>
        </w:tc>
        <w:tc>
          <w:tcPr>
            <w:tcW w:w="5977" w:type="dxa"/>
          </w:tcPr>
          <w:p w:rsidRPr="00DF61B5" w:rsidR="00D12FDC" w:rsidP="00D12FDC" w:rsidRDefault="00D12FDC" w14:paraId="230AB3C7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problematykę z zakresu żywności i żywienia, higieny środowiska i higieny pracy oraz regulacje prawne w tym zakresie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D12FDC" w:rsidR="00D12FDC" w:rsidP="00D12FDC" w:rsidRDefault="00D12FDC" w14:paraId="6C9FA2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W45</w:t>
            </w:r>
          </w:p>
        </w:tc>
      </w:tr>
      <w:tr w:rsidR="00D12FDC" w14:paraId="794945BB" w14:textId="77777777">
        <w:tc>
          <w:tcPr>
            <w:tcW w:w="1678" w:type="dxa"/>
          </w:tcPr>
          <w:p w:rsidR="00D12FDC" w:rsidP="00D12FDC" w:rsidRDefault="00D12FDC" w14:paraId="6AF33B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09</w:t>
            </w:r>
          </w:p>
        </w:tc>
        <w:tc>
          <w:tcPr>
            <w:tcW w:w="5977" w:type="dxa"/>
          </w:tcPr>
          <w:p w:rsidRPr="00DF61B5" w:rsidR="00D12FDC" w:rsidP="00D12FDC" w:rsidRDefault="00D12FDC" w14:paraId="1034AD84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problematykę higieny dzieci i młodzieży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4FF15B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W46</w:t>
            </w:r>
          </w:p>
        </w:tc>
      </w:tr>
      <w:tr w:rsidR="00D12FDC" w14:paraId="5D925C1F" w14:textId="77777777">
        <w:tc>
          <w:tcPr>
            <w:tcW w:w="1678" w:type="dxa"/>
          </w:tcPr>
          <w:p w:rsidR="00D12FDC" w:rsidP="00D12FDC" w:rsidRDefault="00D12FDC" w14:paraId="0B051B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EK_10</w:t>
            </w:r>
          </w:p>
        </w:tc>
        <w:tc>
          <w:tcPr>
            <w:tcW w:w="5977" w:type="dxa"/>
          </w:tcPr>
          <w:p w:rsidRPr="00DF61B5" w:rsidR="00D12FDC" w:rsidP="00D12FDC" w:rsidRDefault="00D12FDC" w14:paraId="5DF0A47A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epidemiologię chorób zakaźnych i regulacje prawne w tym zakresie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73E2C4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W47</w:t>
            </w:r>
          </w:p>
        </w:tc>
      </w:tr>
      <w:tr w:rsidR="00D12FDC" w14:paraId="53AE6A7B" w14:textId="77777777">
        <w:tc>
          <w:tcPr>
            <w:tcW w:w="1678" w:type="dxa"/>
          </w:tcPr>
          <w:p w:rsidR="00D12FDC" w:rsidP="00D12FDC" w:rsidRDefault="00D12FDC" w14:paraId="52E5057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EK_11</w:t>
            </w:r>
          </w:p>
        </w:tc>
        <w:tc>
          <w:tcPr>
            <w:tcW w:w="5977" w:type="dxa"/>
          </w:tcPr>
          <w:p w:rsidRPr="00DF61B5" w:rsidR="00D12FDC" w:rsidP="00D12FDC" w:rsidRDefault="00D12FDC" w14:paraId="370FE898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podstawowe pojęcia epidemiologiczne i podstawowe metody badań epidemiologicznych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785AEF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W48</w:t>
            </w:r>
          </w:p>
        </w:tc>
      </w:tr>
      <w:tr w:rsidR="00D12FDC" w14:paraId="37D24179" w14:textId="77777777">
        <w:tc>
          <w:tcPr>
            <w:tcW w:w="1678" w:type="dxa"/>
          </w:tcPr>
          <w:p w:rsidR="00D12FDC" w:rsidP="00D12FDC" w:rsidRDefault="00D12FDC" w14:paraId="6537D6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EK_12</w:t>
            </w:r>
          </w:p>
        </w:tc>
        <w:tc>
          <w:tcPr>
            <w:tcW w:w="5977" w:type="dxa"/>
          </w:tcPr>
          <w:p w:rsidRPr="00DF61B5" w:rsidR="00D12FDC" w:rsidP="00D12FDC" w:rsidRDefault="00D12FDC" w14:paraId="2A38B325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podstawy ekologii i ochrony środowiska, rodzaje zanieczyszczeń i sposoby ochrony środowiska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5C3D54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W50</w:t>
            </w:r>
          </w:p>
        </w:tc>
      </w:tr>
      <w:tr w:rsidR="00D12FDC" w14:paraId="2E0DEBCA" w14:textId="77777777">
        <w:tc>
          <w:tcPr>
            <w:tcW w:w="1678" w:type="dxa"/>
          </w:tcPr>
          <w:p w:rsidR="00D12FDC" w:rsidP="00D12FDC" w:rsidRDefault="00D12FDC" w14:paraId="182688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EK_13</w:t>
            </w:r>
          </w:p>
        </w:tc>
        <w:tc>
          <w:tcPr>
            <w:tcW w:w="5977" w:type="dxa"/>
          </w:tcPr>
          <w:p w:rsidRPr="00DF61B5" w:rsidR="00D12FDC" w:rsidP="00D12FDC" w:rsidRDefault="00D12FDC" w14:paraId="1953B7B8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profilaktykę zachowań antyzdrowotnych, w tym używania środków odurzających lub substancji psychoaktywnych, spożywania alkoholu i palenia tytoniu oraz profilaktykę chorób cywilizacyjnych i psychicznych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3BBBC8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W52</w:t>
            </w:r>
          </w:p>
        </w:tc>
      </w:tr>
      <w:tr w:rsidR="00D12FDC" w14:paraId="7B07C2BF" w14:textId="77777777">
        <w:tc>
          <w:tcPr>
            <w:tcW w:w="1678" w:type="dxa"/>
          </w:tcPr>
          <w:p w:rsidR="00D12FDC" w:rsidP="00D12FDC" w:rsidRDefault="00D12FDC" w14:paraId="671B69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EK_14</w:t>
            </w:r>
          </w:p>
        </w:tc>
        <w:tc>
          <w:tcPr>
            <w:tcW w:w="5977" w:type="dxa"/>
          </w:tcPr>
          <w:p w:rsidRPr="00DF61B5" w:rsidR="00D12FDC" w:rsidP="00D12FDC" w:rsidRDefault="00D12FDC" w14:paraId="21ACC613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politykę zdrowotną państwa, programy zdrowotne i programy zwalczania zagrożeń dla zdrowia oraz wpływ czynników środowiskowych na zdrowie człowieka, przy uwzględnieniu zmiennych takich jak wiek, miejsce zamieszkania, nauki lub pracy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7C3792C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 W53</w:t>
            </w:r>
          </w:p>
        </w:tc>
      </w:tr>
      <w:tr w:rsidR="00444E95" w14:paraId="60DD451F" w14:textId="77777777">
        <w:tc>
          <w:tcPr>
            <w:tcW w:w="1678" w:type="dxa"/>
          </w:tcPr>
          <w:p w:rsidR="00444E95" w:rsidP="00D12FDC" w:rsidRDefault="00444E95" w14:paraId="5B3E066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5977" w:type="dxa"/>
          </w:tcPr>
          <w:p w:rsidRPr="00DF61B5" w:rsidR="00444E95" w:rsidP="00D12FDC" w:rsidRDefault="00444E95" w14:paraId="758925C3" w14:textId="05E60AA1">
            <w:pPr>
              <w:spacing w:after="0" w:line="240" w:lineRule="auto"/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W zakresie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umiejętności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absolwent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potrafi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:</w:t>
            </w:r>
          </w:p>
        </w:tc>
        <w:tc>
          <w:tcPr>
            <w:tcW w:w="1865" w:type="dxa"/>
          </w:tcPr>
          <w:p w:rsidR="00444E95" w:rsidP="00D12FDC" w:rsidRDefault="00444E95" w14:paraId="297AA3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w:rsidR="00D12FDC" w14:paraId="0A07FA12" w14:textId="77777777">
        <w:tc>
          <w:tcPr>
            <w:tcW w:w="1678" w:type="dxa"/>
          </w:tcPr>
          <w:p w:rsidR="00D12FDC" w:rsidP="00D12FDC" w:rsidRDefault="00D12FDC" w14:paraId="73C718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EK_15</w:t>
            </w:r>
          </w:p>
        </w:tc>
        <w:tc>
          <w:tcPr>
            <w:tcW w:w="5977" w:type="dxa"/>
          </w:tcPr>
          <w:p w:rsidRPr="00DF61B5" w:rsidR="00D12FDC" w:rsidP="00D12FDC" w:rsidRDefault="00D12FDC" w14:paraId="37FF89AC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wdrażać odpowiednie do sytuacji procedury postępowania epidemiologicznego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615161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B.U01.</w:t>
            </w:r>
          </w:p>
        </w:tc>
      </w:tr>
      <w:tr w:rsidR="00D12FDC" w14:paraId="572B1416" w14:textId="77777777">
        <w:tc>
          <w:tcPr>
            <w:tcW w:w="1678" w:type="dxa"/>
          </w:tcPr>
          <w:p w:rsidR="00D12FDC" w:rsidP="00D12FDC" w:rsidRDefault="00D12FDC" w14:paraId="6F11382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EK_16</w:t>
            </w:r>
          </w:p>
        </w:tc>
        <w:tc>
          <w:tcPr>
            <w:tcW w:w="5977" w:type="dxa"/>
          </w:tcPr>
          <w:p w:rsidRPr="00DF61B5" w:rsidR="00D12FDC" w:rsidP="00D12FDC" w:rsidRDefault="00DF61B5" w14:paraId="02A482DF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stosować się do zasad bezpieczeństwa sanitarno-epidemiologicznego oraz profilaktyki chorób zakaźnych i niezakaźnych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7C3D4F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B.U08</w:t>
            </w:r>
          </w:p>
        </w:tc>
      </w:tr>
      <w:tr w:rsidR="00D12FDC" w14:paraId="7A92DA08" w14:textId="77777777">
        <w:tc>
          <w:tcPr>
            <w:tcW w:w="1678" w:type="dxa"/>
          </w:tcPr>
          <w:p w:rsidR="00D12FDC" w:rsidP="00D12FDC" w:rsidRDefault="00D12FDC" w14:paraId="2AAE6B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EK_17</w:t>
            </w:r>
          </w:p>
        </w:tc>
        <w:tc>
          <w:tcPr>
            <w:tcW w:w="5977" w:type="dxa"/>
          </w:tcPr>
          <w:p w:rsidRPr="00DF61B5" w:rsidR="00D12FDC" w:rsidP="00D12FDC" w:rsidRDefault="00D12FDC" w14:paraId="00699EB1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Fonts w:ascii="Corbel" w:hAnsi="Corbel" w:eastAsia="Corbel" w:cs="Corbel"/>
                <w:sz w:val="24"/>
                <w:szCs w:val="24"/>
              </w:rPr>
              <w:t>Student potrafi stosować działania na rzecz ochrony środowiska;</w:t>
            </w:r>
          </w:p>
        </w:tc>
        <w:tc>
          <w:tcPr>
            <w:tcW w:w="1865" w:type="dxa"/>
          </w:tcPr>
          <w:p w:rsidR="00D12FDC" w:rsidP="00D12FDC" w:rsidRDefault="00D12FDC" w14:paraId="6EF9A7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B.U18.</w:t>
            </w:r>
          </w:p>
        </w:tc>
      </w:tr>
      <w:tr w:rsidR="00D12FDC" w14:paraId="3B849792" w14:textId="77777777">
        <w:tc>
          <w:tcPr>
            <w:tcW w:w="1678" w:type="dxa"/>
          </w:tcPr>
          <w:p w:rsidR="00D12FDC" w:rsidP="00D12FDC" w:rsidRDefault="00D12FDC" w14:paraId="6EC356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EK_18</w:t>
            </w:r>
          </w:p>
        </w:tc>
        <w:tc>
          <w:tcPr>
            <w:tcW w:w="5977" w:type="dxa"/>
          </w:tcPr>
          <w:p w:rsidRPr="00DF61B5" w:rsidR="00D12FDC" w:rsidP="00D12FDC" w:rsidRDefault="00D12FDC" w14:paraId="56DD0E02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Fonts w:ascii="Corbel" w:hAnsi="Corbel" w:eastAsia="Corbel" w:cs="Corbel"/>
                <w:sz w:val="24"/>
                <w:szCs w:val="24"/>
              </w:rPr>
              <w:t>Student potrafi określać wzajemne relacje między człowiekiem a środowiskiem;</w:t>
            </w:r>
          </w:p>
        </w:tc>
        <w:tc>
          <w:tcPr>
            <w:tcW w:w="1865" w:type="dxa"/>
          </w:tcPr>
          <w:p w:rsidR="00D12FDC" w:rsidP="00D12FDC" w:rsidRDefault="00D12FDC" w14:paraId="796F3D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B.U19.</w:t>
            </w:r>
          </w:p>
        </w:tc>
      </w:tr>
      <w:tr w:rsidR="00D12FDC" w14:paraId="27C514AF" w14:textId="77777777">
        <w:tc>
          <w:tcPr>
            <w:tcW w:w="1678" w:type="dxa"/>
          </w:tcPr>
          <w:p w:rsidR="00D12FDC" w:rsidP="00D12FDC" w:rsidRDefault="00D12FDC" w14:paraId="68B7A310" w14:textId="77777777">
            <w:pPr>
              <w:tabs>
                <w:tab w:val="left" w:pos="3969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EK_19</w:t>
            </w:r>
          </w:p>
        </w:tc>
        <w:tc>
          <w:tcPr>
            <w:tcW w:w="5977" w:type="dxa"/>
          </w:tcPr>
          <w:p w:rsidRPr="00DF61B5" w:rsidR="00D12FDC" w:rsidP="00D12FDC" w:rsidRDefault="00DF61B5" w14:paraId="67F793A6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określać wzajemne relacje między człowiekiem a środowiskiem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1FE8244B" w14:textId="77777777">
            <w:pPr>
              <w:tabs>
                <w:tab w:val="left" w:pos="3969"/>
              </w:tabs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B.U20.</w:t>
            </w:r>
          </w:p>
        </w:tc>
      </w:tr>
      <w:tr w:rsidR="00D12FDC" w14:paraId="2C86CA55" w14:textId="77777777">
        <w:tc>
          <w:tcPr>
            <w:tcW w:w="1678" w:type="dxa"/>
          </w:tcPr>
          <w:p w:rsidR="00D12FDC" w:rsidP="00D12FDC" w:rsidRDefault="00D12FDC" w14:paraId="4EB74355" w14:textId="77777777">
            <w:pPr>
              <w:tabs>
                <w:tab w:val="left" w:pos="3969"/>
              </w:tabs>
              <w:spacing w:after="0" w:line="240" w:lineRule="auto"/>
              <w:rPr>
                <w:rFonts w:ascii="Corbel" w:hAnsi="Corbel" w:eastAsia="Corbel" w:cs="Corbel"/>
                <w:sz w:val="20"/>
                <w:szCs w:val="20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EK_20</w:t>
            </w:r>
          </w:p>
        </w:tc>
        <w:tc>
          <w:tcPr>
            <w:tcW w:w="5977" w:type="dxa"/>
          </w:tcPr>
          <w:p w:rsidRPr="00DF61B5" w:rsidR="00D12FDC" w:rsidP="00D12FDC" w:rsidRDefault="00DF61B5" w14:paraId="679EF1D6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DF61B5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identyfikować obszary zdrowia publicznego szczególnie związane z funkcjonowaniem systemu Państwowe Ratownictwo Medyczne</w:t>
            </w:r>
            <w:r w:rsidRPr="00DF61B5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D12FDC" w:rsidP="00D12FDC" w:rsidRDefault="00D12FDC" w14:paraId="57B09667" w14:textId="77777777">
            <w:pPr>
              <w:tabs>
                <w:tab w:val="left" w:pos="3969"/>
              </w:tabs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B.U22.</w:t>
            </w:r>
          </w:p>
        </w:tc>
      </w:tr>
    </w:tbl>
    <w:p w:rsidR="009B1F9B" w:rsidRDefault="009B1F9B" w14:paraId="4A0CDB5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9B1F9B" w:rsidRDefault="00E12FAC" w14:paraId="6A47AF3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 </w:t>
      </w:r>
    </w:p>
    <w:p w:rsidR="009B1F9B" w:rsidRDefault="00E12FAC" w14:paraId="5B198834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wykładu </w:t>
      </w:r>
    </w:p>
    <w:tbl>
      <w:tblPr>
        <w:tblStyle w:val="af0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9B1F9B" w14:paraId="59B39C45" w14:textId="77777777">
        <w:tc>
          <w:tcPr>
            <w:tcW w:w="9520" w:type="dxa"/>
          </w:tcPr>
          <w:p w:rsidR="009B1F9B" w:rsidRDefault="00E12FAC" w14:paraId="7D8B07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9B1F9B" w14:paraId="4006FC89" w14:textId="77777777">
        <w:tc>
          <w:tcPr>
            <w:tcW w:w="9520" w:type="dxa"/>
          </w:tcPr>
          <w:p w:rsidR="009B1F9B" w:rsidRDefault="00E12FAC" w14:paraId="5A7EE4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  <w:highlight w:val="white"/>
              </w:rPr>
              <w:t xml:space="preserve">Geneza i historia medycyny społecznej i zdrowia publicznego. </w:t>
            </w:r>
          </w:p>
          <w:p w:rsidR="009B1F9B" w:rsidRDefault="00E12FAC" w14:paraId="5101758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  <w:highlight w:val="white"/>
              </w:rPr>
              <w:t>Zakres zainteresowań medycyny społecznej i zdrowia publicznego.</w:t>
            </w:r>
          </w:p>
        </w:tc>
      </w:tr>
      <w:tr w:rsidR="009B1F9B" w14:paraId="0311EECF" w14:textId="77777777">
        <w:tc>
          <w:tcPr>
            <w:tcW w:w="9520" w:type="dxa"/>
            <w:vAlign w:val="center"/>
          </w:tcPr>
          <w:p w:rsidR="009B1F9B" w:rsidRDefault="00E12FAC" w14:paraId="6712DF98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Definicja zdrowia i jej ewolucja. </w:t>
            </w:r>
          </w:p>
          <w:p w:rsidR="009B1F9B" w:rsidRDefault="00E12FAC" w14:paraId="5A18C387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Zdrowie jako dobro społeczne i dobro indywidualne.</w:t>
            </w:r>
          </w:p>
        </w:tc>
      </w:tr>
      <w:tr w:rsidR="009B1F9B" w14:paraId="69B5B5EC" w14:textId="77777777">
        <w:tc>
          <w:tcPr>
            <w:tcW w:w="9520" w:type="dxa"/>
            <w:vAlign w:val="center"/>
          </w:tcPr>
          <w:p w:rsidR="009B1F9B" w:rsidRDefault="00E12FAC" w14:paraId="620329BA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Podstawowe pojęcia z zakresu zdrowia publicznego. </w:t>
            </w:r>
          </w:p>
          <w:p w:rsidR="009B1F9B" w:rsidRDefault="00E12FAC" w14:paraId="2E64BD0F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Podstawowe zagadnienia dotyczące światowych problemów zdrowotnych.</w:t>
            </w:r>
          </w:p>
        </w:tc>
      </w:tr>
      <w:tr w:rsidR="009B1F9B" w14:paraId="2778E33B" w14:textId="77777777">
        <w:tc>
          <w:tcPr>
            <w:tcW w:w="9520" w:type="dxa"/>
            <w:vAlign w:val="center"/>
          </w:tcPr>
          <w:p w:rsidR="009B1F9B" w:rsidRDefault="00E12FAC" w14:paraId="7B1117E4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Medyczne i pozamedyczne uwarunkowania stanu zdrowia. </w:t>
            </w:r>
          </w:p>
          <w:p w:rsidR="009B1F9B" w:rsidRDefault="00E12FAC" w14:paraId="59CE7B04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Determinanty populacyjnego stanu zdrowia wg. Lalonde’a.</w:t>
            </w: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 </w:t>
            </w:r>
          </w:p>
          <w:p w:rsidR="009B1F9B" w:rsidRDefault="00E12FAC" w14:paraId="61522596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Zachowania zdrowotne i ich związek ze zdrowiem.</w:t>
            </w:r>
          </w:p>
        </w:tc>
      </w:tr>
      <w:tr w:rsidR="009B1F9B" w14:paraId="408147FD" w14:textId="77777777">
        <w:tc>
          <w:tcPr>
            <w:tcW w:w="9520" w:type="dxa"/>
            <w:vAlign w:val="center"/>
          </w:tcPr>
          <w:p w:rsidR="009B1F9B" w:rsidRDefault="00E12FAC" w14:paraId="63B20BF3" w14:textId="77777777">
            <w:pPr>
              <w:spacing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Ocena stanu zdrowia populacji – mierniki stanu zdrowia. Podstawowe pojęcia epidemiologiczne i podstawowe metody badań epidemiologicznych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</w:tbl>
    <w:p w:rsidR="009B1F9B" w:rsidRDefault="009B1F9B" w14:paraId="3AB37F2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13224853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w:rsidR="009B1F9B" w:rsidRDefault="009B1F9B" w14:paraId="253D585E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1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9B1F9B" w14:paraId="20AC1CB3" w14:textId="77777777">
        <w:tc>
          <w:tcPr>
            <w:tcW w:w="9520" w:type="dxa"/>
          </w:tcPr>
          <w:p w:rsidR="009B1F9B" w:rsidRDefault="00E12FAC" w14:paraId="3D73DB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9B1F9B" w14:paraId="6EAED539" w14:textId="77777777">
        <w:tc>
          <w:tcPr>
            <w:tcW w:w="9520" w:type="dxa"/>
            <w:vAlign w:val="center"/>
          </w:tcPr>
          <w:p w:rsidR="009B1F9B" w:rsidRDefault="00E12FAC" w14:paraId="05D5C038" w14:textId="77777777">
            <w:pPr>
              <w:spacing w:after="0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Aktualne i prognozowane problemy zdrowotne społeczeństwa polskiego.</w:t>
            </w:r>
            <w:r>
              <w:rPr>
                <w:rFonts w:ascii="Corbel" w:hAnsi="Corbel" w:eastAsia="Corbel" w:cs="Corbel"/>
                <w:sz w:val="24"/>
                <w:szCs w:val="24"/>
              </w:rPr>
              <w:br/>
            </w: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Sytuacja epidemiologiczna w zakresie chorób zakaźnych i niezakaźnych.</w:t>
            </w:r>
          </w:p>
          <w:p w:rsidR="009B1F9B" w:rsidRDefault="00E12FAC" w14:paraId="743BD8DE" w14:textId="582B567D">
            <w:pPr>
              <w:spacing w:after="0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Profilaktyka zakażeń SARS-Cov-19</w:t>
            </w:r>
            <w:r w:rsidR="00B40060"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 i innych chorób zakaźnych.</w:t>
            </w:r>
          </w:p>
          <w:p w:rsidR="009B1F9B" w:rsidRDefault="00E12FAC" w14:paraId="36FBA327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Triada śmierci: choroby sercowo-naczyniowe, choroby nowotworowe, zewnętrzne przyczyny zgonów (urazy, wypadki, zatrucia) – omówienie problematyki. </w:t>
            </w:r>
          </w:p>
        </w:tc>
      </w:tr>
      <w:tr w:rsidR="009B1F9B" w14:paraId="0910C676" w14:textId="77777777">
        <w:tc>
          <w:tcPr>
            <w:tcW w:w="9520" w:type="dxa"/>
            <w:vAlign w:val="center"/>
          </w:tcPr>
          <w:p w:rsidR="009B1F9B" w:rsidRDefault="00E12FAC" w14:paraId="4436E58A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Choroby cywilizacyjne i społeczne. Skutki zdrowotne wywołane działaniem szkodliwych czynników fizycznych, chemicznych i biologicznych na organizm.</w:t>
            </w:r>
          </w:p>
        </w:tc>
      </w:tr>
      <w:tr w:rsidR="009B1F9B" w14:paraId="06E6C4F7" w14:textId="77777777">
        <w:tc>
          <w:tcPr>
            <w:tcW w:w="9520" w:type="dxa"/>
            <w:vAlign w:val="center"/>
          </w:tcPr>
          <w:p w:rsidR="009B1F9B" w:rsidRDefault="00E12FAC" w14:paraId="639A62D9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Promocja zdrowia i profilaktyka chorób. </w:t>
            </w:r>
          </w:p>
          <w:p w:rsidR="009B1F9B" w:rsidRDefault="00E12FAC" w14:paraId="34CF11B3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Miejsce i zadania promocji zdrowia i edukacji zdrowotnej w rozwiązywaniu problemów zdrowotnych.</w:t>
            </w:r>
          </w:p>
        </w:tc>
      </w:tr>
      <w:tr w:rsidR="009B1F9B" w14:paraId="63D31AAE" w14:textId="77777777">
        <w:tc>
          <w:tcPr>
            <w:tcW w:w="9520" w:type="dxa"/>
            <w:vAlign w:val="center"/>
          </w:tcPr>
          <w:p w:rsidR="009B1F9B" w:rsidRDefault="00E12FAC" w14:paraId="5E1EEF67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Problematyka żywności i żywienia, higieny środowiska, higieny pracy, higieny dzieci i młodzieży oraz regulacje prawne w tym zakresie.</w:t>
            </w:r>
          </w:p>
        </w:tc>
      </w:tr>
      <w:tr w:rsidR="009B1F9B" w14:paraId="5483C4A1" w14:textId="77777777">
        <w:tc>
          <w:tcPr>
            <w:tcW w:w="9520" w:type="dxa"/>
            <w:vAlign w:val="center"/>
          </w:tcPr>
          <w:p w:rsidR="009B1F9B" w:rsidRDefault="00E12FAC" w14:paraId="34B3845E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Podstawy ekologii i ochrony środowiska, rodzaje zanieczyszczeń i sposoby ochrony środowiska. </w:t>
            </w:r>
          </w:p>
          <w:p w:rsidR="009B1F9B" w:rsidRDefault="00E12FAC" w14:paraId="65E9C6FD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Wpływ skażenia środowiska naturalnego na zdrowie człowieka.</w:t>
            </w:r>
          </w:p>
        </w:tc>
      </w:tr>
      <w:tr w:rsidR="009B1F9B" w14:paraId="57061912" w14:textId="77777777">
        <w:tc>
          <w:tcPr>
            <w:tcW w:w="9520" w:type="dxa"/>
            <w:vAlign w:val="center"/>
          </w:tcPr>
          <w:p w:rsidR="009B1F9B" w:rsidRDefault="00E12FAC" w14:paraId="5E1B43D5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Profilaktyka zachowań antyzdrowotnych przejawiających się w postaci używania środków odurzających lub substancji psychoaktywnych, spożywania alkoholu i palenia tytoniu. </w:t>
            </w:r>
          </w:p>
        </w:tc>
      </w:tr>
      <w:tr w:rsidR="009B1F9B" w14:paraId="3AB0AD6F" w14:textId="77777777">
        <w:tc>
          <w:tcPr>
            <w:tcW w:w="9520" w:type="dxa"/>
            <w:vAlign w:val="center"/>
          </w:tcPr>
          <w:p w:rsidR="009B1F9B" w:rsidRDefault="00E12FAC" w14:paraId="1FFCA773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Profilaktyka chorób cywilizacyjnych i psychicznych. Profilaktyka samobójstw.</w:t>
            </w:r>
          </w:p>
        </w:tc>
      </w:tr>
      <w:tr w:rsidR="009B1F9B" w14:paraId="6E488AEB" w14:textId="77777777">
        <w:tc>
          <w:tcPr>
            <w:tcW w:w="9520" w:type="dxa"/>
            <w:vAlign w:val="center"/>
          </w:tcPr>
          <w:p w:rsidR="009B1F9B" w:rsidRDefault="00E12FAC" w14:paraId="26FA602E" w14:textId="022C1E76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Profilaktyka przemocy </w:t>
            </w:r>
            <w:r w:rsidR="00B40060">
              <w:rPr>
                <w:rFonts w:ascii="Corbel" w:hAnsi="Corbel" w:eastAsia="Corbel" w:cs="Corbel"/>
                <w:sz w:val="24"/>
                <w:szCs w:val="24"/>
                <w:highlight w:val="white"/>
              </w:rPr>
              <w:t>domowej</w:t>
            </w: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.</w:t>
            </w:r>
          </w:p>
        </w:tc>
      </w:tr>
      <w:tr w:rsidR="009B1F9B" w14:paraId="2393674E" w14:textId="77777777">
        <w:tc>
          <w:tcPr>
            <w:tcW w:w="9520" w:type="dxa"/>
            <w:vAlign w:val="center"/>
          </w:tcPr>
          <w:p w:rsidR="009B1F9B" w:rsidRDefault="00E12FAC" w14:paraId="70063AC6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Aktualne problemy zdrowia publicznego w Polsce. </w:t>
            </w:r>
          </w:p>
          <w:p w:rsidR="009B1F9B" w:rsidRDefault="00E12FAC" w14:paraId="3A09C33A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Założenia Narodowego Programu Zdrowia i ustawy o zdrowiu publicznym.</w:t>
            </w:r>
          </w:p>
        </w:tc>
      </w:tr>
      <w:tr w:rsidR="009B1F9B" w14:paraId="317A39F2" w14:textId="77777777">
        <w:tc>
          <w:tcPr>
            <w:tcW w:w="9520" w:type="dxa"/>
            <w:vAlign w:val="center"/>
          </w:tcPr>
          <w:p w:rsidR="009B1F9B" w:rsidRDefault="00DA0318" w14:paraId="68EEF001" w14:textId="51D921F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>Programy zdrowotne z uwzględnieniem zmiennych tj. wiek, miejsce zamieszkania, nauki lub pracy.</w:t>
            </w:r>
          </w:p>
        </w:tc>
      </w:tr>
      <w:tr w:rsidR="009B1F9B" w14:paraId="1AD586FA" w14:textId="77777777">
        <w:tc>
          <w:tcPr>
            <w:tcW w:w="9520" w:type="dxa"/>
            <w:vAlign w:val="center"/>
          </w:tcPr>
          <w:p w:rsidR="009B1F9B" w:rsidRDefault="00E12FAC" w14:paraId="5EE88F7D" w14:textId="4B031F6B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Polityka zdrowotna i polityka społeczna państwa. </w:t>
            </w:r>
            <w:r w:rsidR="00DA0318">
              <w:rPr>
                <w:rFonts w:ascii="Corbel" w:hAnsi="Corbel" w:eastAsia="Corbel" w:cs="Corbel"/>
                <w:sz w:val="24"/>
                <w:szCs w:val="24"/>
                <w:highlight w:val="white"/>
              </w:rPr>
              <w:t>Organizacja i z</w:t>
            </w:r>
            <w:r w:rsidR="00DA0318">
              <w:rPr>
                <w:rFonts w:ascii="Corbel" w:hAnsi="Corbel" w:eastAsia="Corbel" w:cs="Corbel"/>
                <w:sz w:val="24"/>
                <w:szCs w:val="24"/>
                <w:highlight w:val="white"/>
              </w:rPr>
              <w:t>adania nadzoru sanitarno-epidemiologicznego i Państwowej Inspekcji Sanitarnej</w:t>
            </w:r>
            <w:r w:rsidR="00DA0318">
              <w:rPr>
                <w:rFonts w:ascii="Corbel" w:hAnsi="Corbel" w:eastAsia="Corbel" w:cs="Corbel"/>
                <w:sz w:val="24"/>
                <w:szCs w:val="24"/>
                <w:highlight w:val="white"/>
              </w:rPr>
              <w:t xml:space="preserve">, placówek medycznych, w tym </w:t>
            </w:r>
            <w:r w:rsidR="00DA0318">
              <w:rPr>
                <w:rFonts w:ascii="Corbel" w:hAnsi="Corbel" w:eastAsia="Corbel" w:cs="Corbel"/>
                <w:sz w:val="24"/>
                <w:szCs w:val="24"/>
                <w:highlight w:val="white"/>
              </w:rPr>
              <w:t>Państwowego Ratownictwa Medycznego w zakresie zdrowia publicznego.</w:t>
            </w:r>
          </w:p>
        </w:tc>
      </w:tr>
      <w:tr w:rsidR="009B1F9B" w14:paraId="43799167" w14:textId="77777777">
        <w:tc>
          <w:tcPr>
            <w:tcW w:w="9520" w:type="dxa"/>
            <w:vAlign w:val="center"/>
          </w:tcPr>
          <w:p w:rsidR="009B1F9B" w:rsidRDefault="00E12FAC" w14:paraId="0CA7F3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Priorytety w zakresie zdrowia publicznego w Unii Europejskiej i na świecie. </w:t>
            </w:r>
          </w:p>
          <w:p w:rsidR="009B1F9B" w:rsidRDefault="00E12FAC" w14:paraId="2226BEFC" w14:textId="77777777">
            <w:pPr>
              <w:spacing w:after="0"/>
              <w:jc w:val="both"/>
              <w:rPr>
                <w:rFonts w:ascii="Corbel" w:hAnsi="Corbel" w:eastAsia="Corbel" w:cs="Corbel"/>
                <w:sz w:val="24"/>
                <w:szCs w:val="24"/>
                <w:highlight w:val="white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Zadania dla światowych oraz krajowych organizacji rządowych i pozarządowych.</w:t>
            </w:r>
          </w:p>
        </w:tc>
      </w:tr>
    </w:tbl>
    <w:p w:rsidR="009B1F9B" w:rsidRDefault="009B1F9B" w14:paraId="29CBFDAD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9B1F9B" w:rsidRDefault="009B1F9B" w14:paraId="11CFA6D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9B1F9B" w:rsidRDefault="00E12FAC" w14:paraId="664093D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3.4 Metody dydaktyczne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</w:t>
      </w:r>
    </w:p>
    <w:p w:rsidR="009B1F9B" w:rsidRDefault="009B1F9B" w14:paraId="56759EF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7960321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eastAsia="Times New Roman" w:cs="Times New Roman"/>
          <w:smallCaps/>
          <w:color w:val="000000"/>
        </w:rPr>
      </w:pPr>
      <w:r>
        <w:rPr>
          <w:rFonts w:ascii="Times New Roman" w:hAnsi="Times New Roman" w:eastAsia="Times New Roman" w:cs="Times New Roman"/>
          <w:smallCaps/>
          <w:color w:val="000000"/>
        </w:rPr>
        <w:t>Wykład konwersatoryjny, wykład z prezentacją multimedialną, Wykład z prezentacją multimedialną z wykorzystaniem MS Office 365, ćwiczenia, praca w grupach, dyskusja dydaktyczna, Gry dydaktyczne, burza mózgów, film dydaktyczny</w:t>
      </w:r>
    </w:p>
    <w:p w:rsidR="009B1F9B" w:rsidRDefault="009B1F9B" w14:paraId="7A6F47D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b/>
          <w:smallCaps/>
          <w:color w:val="000000"/>
          <w:sz w:val="20"/>
          <w:szCs w:val="20"/>
        </w:rPr>
      </w:pPr>
    </w:p>
    <w:p w:rsidR="009B1F9B" w:rsidRDefault="00E12FAC" w14:paraId="1A24040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i/>
          <w:color w:val="000000"/>
          <w:sz w:val="20"/>
          <w:szCs w:val="20"/>
        </w:rPr>
      </w:pPr>
      <w:r>
        <w:rPr>
          <w:rFonts w:ascii="Corbel" w:hAnsi="Corbel" w:eastAsia="Corbel" w:cs="Corbel"/>
          <w:i/>
          <w:smallCaps/>
          <w:color w:val="000000"/>
          <w:sz w:val="20"/>
          <w:szCs w:val="20"/>
        </w:rPr>
        <w:t xml:space="preserve"> </w:t>
      </w:r>
      <w:r>
        <w:rPr>
          <w:rFonts w:ascii="Corbel" w:hAnsi="Corbel" w:eastAsia="Corbel" w:cs="Corbel"/>
          <w:i/>
          <w:color w:val="000000"/>
          <w:sz w:val="20"/>
          <w:szCs w:val="20"/>
        </w:rPr>
        <w:t xml:space="preserve">Wykład: wykład problemowy, wykład z prezentacją multimedialną, metody kształcenia na odległość </w:t>
      </w:r>
    </w:p>
    <w:p w:rsidR="009B1F9B" w:rsidRDefault="00E12FAC" w14:paraId="72BC7E2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i/>
          <w:color w:val="000000"/>
          <w:sz w:val="20"/>
          <w:szCs w:val="20"/>
        </w:rPr>
      </w:pPr>
      <w:r>
        <w:rPr>
          <w:rFonts w:ascii="Corbel" w:hAnsi="Corbel" w:eastAsia="Corbel" w:cs="Corbel"/>
          <w:i/>
          <w:color w:val="000000"/>
          <w:sz w:val="20"/>
          <w:szCs w:val="20"/>
        </w:rPr>
        <w:t xml:space="preserve">Ćwiczenia: analiza tekstów z dyskusją, metoda projektów (projekt badawczy, wdrożeniowy, praktyczny), praca w grupach (rozwiązywanie zadań, dyskusja),gry dydaktyczne, metody kształcenia na odległość </w:t>
      </w:r>
    </w:p>
    <w:p w:rsidR="009B1F9B" w:rsidRDefault="00E12FAC" w14:paraId="44407BA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i/>
          <w:color w:val="000000"/>
          <w:sz w:val="20"/>
          <w:szCs w:val="20"/>
        </w:rPr>
      </w:pPr>
      <w:r>
        <w:rPr>
          <w:rFonts w:ascii="Corbel" w:hAnsi="Corbel" w:eastAsia="Corbel" w:cs="Corbel"/>
          <w:i/>
          <w:color w:val="000000"/>
          <w:sz w:val="20"/>
          <w:szCs w:val="20"/>
        </w:rPr>
        <w:t xml:space="preserve">Laboratorium: wykonywanie doświadczeń, projektowanie doświadczeń </w:t>
      </w:r>
    </w:p>
    <w:p w:rsidR="009B1F9B" w:rsidRDefault="009B1F9B" w14:paraId="78D5900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9B1F9B" w14:paraId="34048516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9B1F9B" w:rsidRDefault="00E12FAC" w14:paraId="2C727DB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 METODY I KRYTERIA OCENY </w:t>
      </w:r>
    </w:p>
    <w:p w:rsidR="009B1F9B" w:rsidRDefault="009B1F9B" w14:paraId="3F4E0F2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9B1F9B" w:rsidRDefault="00E12FAC" w14:paraId="30A8290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4.1 Sposoby weryfikacji efektów uczenia się</w:t>
      </w:r>
    </w:p>
    <w:p w:rsidR="009B1F9B" w:rsidRDefault="009B1F9B" w14:paraId="3E3BC86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2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9B1F9B" w14:paraId="51BBB84F" w14:textId="77777777">
        <w:tc>
          <w:tcPr>
            <w:tcW w:w="1962" w:type="dxa"/>
            <w:vAlign w:val="center"/>
          </w:tcPr>
          <w:p w:rsidR="009B1F9B" w:rsidRDefault="00E12FAC" w14:paraId="16846B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:rsidR="009B1F9B" w:rsidRDefault="00E12FAC" w14:paraId="711E6F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Metody oceny efektów uczenia się</w:t>
            </w:r>
          </w:p>
          <w:p w:rsidR="009B1F9B" w:rsidRDefault="00E12FAC" w14:paraId="37ABC1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:rsidR="009B1F9B" w:rsidRDefault="00E12FAC" w14:paraId="5321CC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:rsidR="009B1F9B" w:rsidRDefault="00E12FAC" w14:paraId="52BDAD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(w, ćw, …)</w:t>
            </w:r>
          </w:p>
        </w:tc>
      </w:tr>
      <w:tr w:rsidR="009B1F9B" w14:paraId="196C99EE" w14:textId="77777777"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299A83F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hAnsi="Corbel" w:eastAsia="Corbel" w:cs="Corbel"/>
                <w:sz w:val="24"/>
                <w:szCs w:val="24"/>
              </w:rPr>
              <w:t>01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  <w:r w:rsidR="00DF61B5">
              <w:rPr>
                <w:rFonts w:ascii="Corbel" w:hAnsi="Corbel" w:eastAsia="Corbel" w:cs="Corbel"/>
                <w:sz w:val="24"/>
                <w:szCs w:val="24"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27C58F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Projekt – prezentacja określonego zagadnienia 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B1F9B" w:rsidRDefault="00E12FAC" w14:paraId="612667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ćwiczenia</w:t>
            </w:r>
          </w:p>
        </w:tc>
      </w:tr>
      <w:tr w:rsidR="009B1F9B" w14:paraId="7006A25C" w14:textId="77777777"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B1F9B" w:rsidRDefault="00DF61B5" w14:paraId="7659FB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EK_01-20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="009B1F9B" w:rsidRDefault="00E12FAC" w14:paraId="751FC37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Zaliczenie pisemne 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="009B1F9B" w:rsidRDefault="00E12FAC" w14:paraId="5E9AB4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Wykład </w:t>
            </w:r>
          </w:p>
        </w:tc>
      </w:tr>
    </w:tbl>
    <w:p w:rsidR="009B1F9B" w:rsidRDefault="009B1F9B" w14:paraId="498F9B4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9B1F9B" w:rsidRDefault="00E12FAC" w14:paraId="2545F12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:rsidR="009B1F9B" w:rsidRDefault="009B1F9B" w14:paraId="07413BA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3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9B1F9B" w14:paraId="5C4D875B" w14:textId="77777777">
        <w:tc>
          <w:tcPr>
            <w:tcW w:w="9520" w:type="dxa"/>
          </w:tcPr>
          <w:p w:rsidR="009B1F9B" w:rsidRDefault="00E12FAC" w14:paraId="6C99A737" w14:textId="77777777">
            <w:pPr>
              <w:spacing w:after="0"/>
              <w:jc w:val="both"/>
              <w:rPr>
                <w:rFonts w:ascii="Corbel" w:hAnsi="Corbel" w:eastAsia="Corbel" w:cs="Corbel"/>
                <w:b/>
              </w:rPr>
            </w:pPr>
            <w:r>
              <w:rPr>
                <w:rFonts w:ascii="Corbel" w:hAnsi="Corbel" w:eastAsia="Corbel" w:cs="Corbel"/>
                <w:b/>
              </w:rPr>
              <w:t>Sposób zaliczenia:</w:t>
            </w:r>
          </w:p>
          <w:p w:rsidR="009B1F9B" w:rsidRDefault="00E12FAC" w14:paraId="5DB0E25D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hAnsi="Corbel" w:eastAsia="Corbel" w:cs="Corbel"/>
                <w:b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zaliczenie z oceną</w:t>
            </w:r>
          </w:p>
          <w:p w:rsidR="009B1F9B" w:rsidRDefault="00E12FAC" w14:paraId="65E8ED83" w14:textId="77777777">
            <w:pPr>
              <w:spacing w:after="0"/>
              <w:jc w:val="both"/>
              <w:rPr>
                <w:rFonts w:ascii="Corbel" w:hAnsi="Corbel" w:eastAsia="Corbel" w:cs="Corbel"/>
                <w:b/>
              </w:rPr>
            </w:pPr>
            <w:r>
              <w:rPr>
                <w:rFonts w:ascii="Corbel" w:hAnsi="Corbel" w:eastAsia="Corbel" w:cs="Corbel"/>
                <w:b/>
              </w:rPr>
              <w:t>Formy zaliczenia:</w:t>
            </w:r>
          </w:p>
          <w:p w:rsidR="009B1F9B" w:rsidRDefault="00E12FAC" w14:paraId="33ECB1BA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hAnsi="Corbel" w:eastAsia="Corbel" w:cs="Corbel"/>
                <w:b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Projekt: wykonanie w kilkuosobowych grupach prezentacji na określony temat i przedstawienie na forum całej grupy ( z możliwością wykorzystania MS Office 365; warunek dopuszczenia do zaliczenia pisemnego.</w:t>
            </w:r>
          </w:p>
          <w:p w:rsidR="009B1F9B" w:rsidRDefault="00E12FAC" w14:paraId="1A6AFF1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hAnsi="Corbel" w:eastAsia="Corbel" w:cs="Corbel"/>
                <w:b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Zaliczenie końcowe ma formę pisemną – test jednokrotnego wyboru lub praca pisemna na wskazany temat zgodny z programem kształcenia. Termin zaliczenia końcowego - sesja zimowa. Warunkiem zaliczenia testu jest  udzielenie powyżej 60 % poprawnych odpowiedzi</w:t>
            </w:r>
          </w:p>
          <w:p w:rsidR="009B1F9B" w:rsidRDefault="00E12FAC" w14:paraId="15C8087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hAnsi="Corbel" w:eastAsia="Corbel" w:cs="Corbel"/>
                <w:b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Zaliczenie poprawkowe odbywa się w sesji zimowej poprawkowej, ma formę ustną. </w:t>
            </w:r>
          </w:p>
          <w:p w:rsidR="009B1F9B" w:rsidRDefault="00E12FAC" w14:paraId="35FA9108" w14:textId="77777777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Ocena wiedzy i umiejętności:</w:t>
            </w:r>
          </w:p>
          <w:p w:rsidR="009B1F9B" w:rsidRDefault="00E12FAC" w14:paraId="689AAFC7" w14:textId="77777777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5.0 – wykazuje znajomość każdej z treści kształcenia na poziomie     92%-100%</w:t>
            </w:r>
          </w:p>
          <w:p w:rsidR="009B1F9B" w:rsidRDefault="00E12FAC" w14:paraId="11565743" w14:textId="77777777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4.5 – wykazuje znajomość każdej z treści kształcenia na poziomie      84%-91%</w:t>
            </w:r>
          </w:p>
          <w:p w:rsidR="009B1F9B" w:rsidRDefault="00E12FAC" w14:paraId="385E6362" w14:textId="77777777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4.0 – wykazuje znajomość każdej z treści kształcenia na poziomie      77%-83%</w:t>
            </w:r>
          </w:p>
          <w:p w:rsidR="009B1F9B" w:rsidRDefault="00E12FAC" w14:paraId="1817695E" w14:textId="77777777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3.5 – wykazuje znajomość każdej z treści kształcenia na poziomie      68%-76%</w:t>
            </w:r>
          </w:p>
          <w:p w:rsidR="009B1F9B" w:rsidRDefault="00E12FAC" w14:paraId="5531E88E" w14:textId="77777777">
            <w:pPr>
              <w:spacing w:after="0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3.0 – wykazuje znajomość każdej z treści kształcenia na poziomie 60%-67%</w:t>
            </w:r>
          </w:p>
          <w:p w:rsidR="009B1F9B" w:rsidRDefault="00E12FAC" w14:paraId="76B36C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mallCaps/>
                <w:color w:val="000000"/>
                <w:sz w:val="24"/>
                <w:szCs w:val="24"/>
              </w:rPr>
              <w:t>2.0 – wykazuje znajomość każdej z treści kształcenia poniżej 60%</w:t>
            </w:r>
          </w:p>
        </w:tc>
      </w:tr>
    </w:tbl>
    <w:p w:rsidR="009B1F9B" w:rsidP="23F4731E" w:rsidRDefault="009B1F9B" w14:paraId="254E844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23F4731E" w:rsidP="23F4731E" w:rsidRDefault="23F4731E" w14:paraId="7B8739A5" w14:textId="404750C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23F4731E" w:rsidP="23F4731E" w:rsidRDefault="23F4731E" w14:paraId="0D8880AD" w14:textId="71CC66A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23F4731E" w:rsidP="23F4731E" w:rsidRDefault="23F4731E" w14:paraId="6E919E63" w14:textId="17F0ED0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23F4731E" w:rsidP="23F4731E" w:rsidRDefault="23F4731E" w14:paraId="0781A231" w14:textId="1390C41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23F4731E" w:rsidP="43E77C91" w:rsidRDefault="23F4731E" w14:paraId="13F62041" w14:textId="068F1B2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3B892F97" w14:textId="0E318E9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2AE9CBD0" w14:textId="17CD808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1B13BA59" w14:textId="0C77944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5934D1B9" w14:textId="34F2C5B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590DB852" w14:textId="4F20795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7E39CADF" w14:textId="15BC39A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61C40F3D" w14:textId="49FFA95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43E77C91" w:rsidP="43E77C91" w:rsidRDefault="43E77C91" w14:paraId="22F4CD13" w14:textId="292BB88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</w:pPr>
    </w:p>
    <w:p w:rsidR="009B1F9B" w:rsidRDefault="00E12FAC" w14:paraId="50365A6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:rsidR="009B1F9B" w:rsidRDefault="009B1F9B" w14:paraId="503833B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4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9B1F9B" w:rsidTr="43E77C91" w14:paraId="4404216D" w14:textId="77777777">
        <w:tc>
          <w:tcPr>
            <w:tcW w:w="4902" w:type="dxa"/>
            <w:tcMar/>
            <w:vAlign w:val="center"/>
          </w:tcPr>
          <w:p w:rsidR="009B1F9B" w:rsidRDefault="00E12FAC" w14:paraId="1724895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tcMar/>
            <w:vAlign w:val="center"/>
          </w:tcPr>
          <w:p w:rsidR="009B1F9B" w:rsidRDefault="00E12FAC" w14:paraId="6FB669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9B1F9B" w:rsidTr="43E77C91" w14:paraId="0B3009B6" w14:textId="77777777">
        <w:tc>
          <w:tcPr>
            <w:tcW w:w="4902" w:type="dxa"/>
            <w:tcMar/>
          </w:tcPr>
          <w:p w:rsidR="009B1F9B" w:rsidRDefault="00E12FAC" w14:paraId="6D8326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  <w:tcMar/>
          </w:tcPr>
          <w:p w:rsidR="009B1F9B" w:rsidRDefault="00E12FAC" w14:paraId="5B66A0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30</w:t>
            </w:r>
          </w:p>
        </w:tc>
      </w:tr>
      <w:tr w:rsidR="009B1F9B" w:rsidTr="43E77C91" w14:paraId="5EB30190" w14:textId="77777777">
        <w:tc>
          <w:tcPr>
            <w:tcW w:w="4902" w:type="dxa"/>
            <w:tcMar/>
          </w:tcPr>
          <w:p w:rsidR="009B1F9B" w:rsidRDefault="00E12FAC" w14:paraId="4CF149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:rsidR="009B1F9B" w:rsidRDefault="00E12FAC" w14:paraId="5F962C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tcMar/>
          </w:tcPr>
          <w:p w:rsidR="009B1F9B" w:rsidP="43E77C91" w:rsidRDefault="00E12FAC" w14:paraId="1F321096" w14:textId="094E955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3E77C91" w:rsidR="0D63AAB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20</w:t>
            </w:r>
          </w:p>
        </w:tc>
      </w:tr>
      <w:tr w:rsidR="009B1F9B" w:rsidTr="43E77C91" w14:paraId="2DCCCFE1" w14:textId="77777777">
        <w:tc>
          <w:tcPr>
            <w:tcW w:w="4902" w:type="dxa"/>
            <w:tcMar/>
          </w:tcPr>
          <w:p w:rsidR="009B1F9B" w:rsidRDefault="00E12FAC" w14:paraId="144FDE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niekontaktowe – praca własna studenta</w:t>
            </w:r>
          </w:p>
          <w:p w:rsidR="009B1F9B" w:rsidRDefault="00E12FAC" w14:paraId="5719E75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tcMar/>
          </w:tcPr>
          <w:p w:rsidR="009B1F9B" w:rsidRDefault="00E12FAC" w14:paraId="17CCFB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</w:t>
            </w:r>
            <w:r>
              <w:rPr>
                <w:rFonts w:ascii="Corbel" w:hAnsi="Corbel" w:eastAsia="Corbel" w:cs="Corbel"/>
                <w:sz w:val="24"/>
                <w:szCs w:val="24"/>
              </w:rPr>
              <w:t>5</w:t>
            </w:r>
          </w:p>
        </w:tc>
      </w:tr>
      <w:tr w:rsidR="009B1F9B" w:rsidTr="43E77C91" w14:paraId="21EEF710" w14:textId="77777777">
        <w:tc>
          <w:tcPr>
            <w:tcW w:w="4902" w:type="dxa"/>
            <w:tcMar/>
          </w:tcPr>
          <w:p w:rsidR="009B1F9B" w:rsidRDefault="00E12FAC" w14:paraId="254FBF1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tcMar/>
          </w:tcPr>
          <w:p w:rsidR="009B1F9B" w:rsidP="43E77C91" w:rsidRDefault="00E12FAC" w14:paraId="7F635CE0" w14:textId="7CDD292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3E77C91" w:rsidR="00E12FAC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7</w:t>
            </w:r>
            <w:r w:rsidRPr="43E77C91" w:rsidR="4D5CC420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5</w:t>
            </w:r>
          </w:p>
        </w:tc>
      </w:tr>
      <w:tr w:rsidR="009B1F9B" w:rsidTr="43E77C91" w14:paraId="08008DDB" w14:textId="77777777">
        <w:tc>
          <w:tcPr>
            <w:tcW w:w="4902" w:type="dxa"/>
            <w:tcMar/>
          </w:tcPr>
          <w:p w:rsidR="009B1F9B" w:rsidRDefault="00E12FAC" w14:paraId="6788D3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  <w:tcMar/>
          </w:tcPr>
          <w:p w:rsidR="009B1F9B" w:rsidRDefault="00E12FAC" w14:paraId="072DED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</w:t>
            </w:r>
          </w:p>
        </w:tc>
      </w:tr>
    </w:tbl>
    <w:p w:rsidR="009B1F9B" w:rsidRDefault="00E12FAC" w14:paraId="184EAF6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i/>
          <w:color w:val="000000"/>
          <w:sz w:val="24"/>
          <w:szCs w:val="24"/>
        </w:rPr>
      </w:pPr>
      <w:r>
        <w:rPr>
          <w:rFonts w:ascii="Corbel" w:hAnsi="Corbel" w:eastAsia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:rsidR="009B1F9B" w:rsidRDefault="009B1F9B" w14:paraId="1DACAA2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0408BE4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6. PRAKTYKI ZAWODOWE W RAMACH PRZEDMIOTU</w:t>
      </w:r>
    </w:p>
    <w:p w:rsidR="009B1F9B" w:rsidRDefault="009B1F9B" w14:paraId="5E77E23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5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066"/>
        <w:gridCol w:w="5454"/>
      </w:tblGrid>
      <w:tr w:rsidR="009B1F9B" w14:paraId="2BC98902" w14:textId="77777777">
        <w:trPr>
          <w:trHeight w:val="397"/>
        </w:trPr>
        <w:tc>
          <w:tcPr>
            <w:tcW w:w="4066" w:type="dxa"/>
          </w:tcPr>
          <w:p w:rsidR="009B1F9B" w:rsidRDefault="00E12FAC" w14:paraId="382F06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5454" w:type="dxa"/>
          </w:tcPr>
          <w:p w:rsidR="009B1F9B" w:rsidRDefault="00E12FAC" w14:paraId="7F0988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Nie dotyczy</w:t>
            </w:r>
          </w:p>
        </w:tc>
      </w:tr>
      <w:tr w:rsidR="009B1F9B" w14:paraId="0BA98A4D" w14:textId="77777777">
        <w:trPr>
          <w:trHeight w:val="397"/>
        </w:trPr>
        <w:tc>
          <w:tcPr>
            <w:tcW w:w="4066" w:type="dxa"/>
          </w:tcPr>
          <w:p w:rsidR="009B1F9B" w:rsidRDefault="00E12FAC" w14:paraId="6D99D3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5454" w:type="dxa"/>
          </w:tcPr>
          <w:p w:rsidR="009B1F9B" w:rsidRDefault="00E12FAC" w14:paraId="414B95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Nie dotyczy</w:t>
            </w:r>
          </w:p>
        </w:tc>
      </w:tr>
    </w:tbl>
    <w:p w:rsidR="009B1F9B" w:rsidRDefault="009B1F9B" w14:paraId="022B5B7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5461374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7. LITERATURA </w:t>
      </w:r>
    </w:p>
    <w:p w:rsidR="009B1F9B" w:rsidRDefault="009B1F9B" w14:paraId="309378F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6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9B1F9B" w14:paraId="2EC7A78C" w14:textId="77777777">
        <w:trPr>
          <w:trHeight w:val="397"/>
        </w:trPr>
        <w:tc>
          <w:tcPr>
            <w:tcW w:w="9520" w:type="dxa"/>
          </w:tcPr>
          <w:p w:rsidR="009B1F9B" w:rsidRDefault="00E12FAC" w14:paraId="24946D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Literatura podstawowa:</w:t>
            </w:r>
          </w:p>
          <w:p w:rsidR="009B1F9B" w:rsidP="00341F26" w:rsidRDefault="00E12FAC" w14:paraId="6D2A6253" w14:textId="46A1F04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Sygit M., Zdrowie publiczne.</w:t>
            </w:r>
            <w:r w:rsidR="00341F26"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W 3.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Wolter Kluwer Polska 20</w:t>
            </w:r>
            <w:r w:rsidR="00341F26">
              <w:rPr>
                <w:rFonts w:ascii="Corbel" w:hAnsi="Corbel" w:eastAsia="Corbel" w:cs="Corbel"/>
                <w:color w:val="000000"/>
                <w:sz w:val="24"/>
                <w:szCs w:val="24"/>
              </w:rPr>
              <w:t>23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  <w:p w:rsidR="009B1F9B" w:rsidP="00341F26" w:rsidRDefault="00E12FAC" w14:paraId="5394308A" w14:textId="67AED6C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Pinkas J. Współczesne wyzwania zdrowia publicznego. </w:t>
            </w:r>
            <w:r w:rsidR="00341F26"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Wybrane zagadnienia.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PZWL 2021.</w:t>
            </w:r>
          </w:p>
          <w:p w:rsidR="00341F26" w:rsidP="00341F26" w:rsidRDefault="00341F26" w14:paraId="2F7EC9D8" w14:textId="78FA549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Leoniewski J., Polityka zdrowotna a zdrowie publiczne.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W 9.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CeDeWu 20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23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  <w:p w:rsidR="00341F26" w:rsidP="00341F26" w:rsidRDefault="00341F26" w14:paraId="6DC4BC75" w14:textId="4B63CF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Karski J., Praktyka i teoria promocji zdrowia. W. 6. CeDeWu, 2023.</w:t>
            </w:r>
          </w:p>
          <w:p w:rsidR="009B1F9B" w:rsidP="00341F26" w:rsidRDefault="00E12FAC" w14:paraId="6DA2DFFA" w14:textId="67CAF30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Ustawa o zdrowiu publicznym z dnia 11.09.2015</w:t>
            </w:r>
            <w:r w:rsidR="00341F26"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(Dz. U. 2015, poz 1916)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  <w:p w:rsidR="009B1F9B" w:rsidRDefault="009B1F9B" w14:paraId="1C777B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hAnsi="Corbel" w:eastAsia="Corbel" w:cs="Corbel"/>
                <w:color w:val="000000"/>
              </w:rPr>
            </w:pPr>
          </w:p>
        </w:tc>
      </w:tr>
      <w:tr w:rsidR="009B1F9B" w14:paraId="77B4723B" w14:textId="77777777">
        <w:trPr>
          <w:trHeight w:val="397"/>
        </w:trPr>
        <w:tc>
          <w:tcPr>
            <w:tcW w:w="9520" w:type="dxa"/>
          </w:tcPr>
          <w:p w:rsidR="009B1F9B" w:rsidRDefault="00E12FAC" w14:paraId="3C7365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:rsidR="00341F26" w:rsidRDefault="00341F26" w14:paraId="24155EF4" w14:textId="534D76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Zieliński A., Paradowska-Stankiewicz I., Rosińska M., Wojtyniak B., Epidemiologia od teorii do praktyki. PZWL 2021.</w:t>
            </w:r>
          </w:p>
          <w:p w:rsidR="009B1F9B" w:rsidRDefault="00E12FAC" w14:paraId="5880FA85" w14:textId="4F0C40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Moniuszko-Malinowska A., Zagrożenia cywilizacyjne XXI wieku. Alfa Medica Press, 2020.</w:t>
            </w:r>
          </w:p>
          <w:p w:rsidR="00341F26" w:rsidRDefault="00341F26" w14:paraId="3B2E4E56" w14:textId="29410A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Kleszczewska E., Knaś M., Kompendium zdrowia publicznego w dobie pandemii COVID-19. Med. Tour Press International, 2022.</w:t>
            </w:r>
          </w:p>
          <w:p w:rsidR="00341F26" w:rsidRDefault="00341F26" w14:paraId="271D50F2" w14:textId="5CF563D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Ryszawy P., Kultura bezpieczeństwa. Inspiracja do tworzenia bezpiecznych miejsc pracy. Elamed 2025.</w:t>
            </w:r>
          </w:p>
          <w:p w:rsidR="00341F26" w:rsidRDefault="00341F26" w14:paraId="2000D15F" w14:textId="7CE240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Korzeniewska J., Zmiana nawyków w praktyce. Jak wspierać pacjenta w procesie zmiany? ITEM Publishing 2019.</w:t>
            </w:r>
          </w:p>
          <w:p w:rsidR="009B1F9B" w:rsidRDefault="00E12FAC" w14:paraId="0FB85FC0" w14:textId="02317CF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Narodowy Program Zdrowia na lata 20</w:t>
            </w:r>
            <w:r w:rsidR="00341F26">
              <w:rPr>
                <w:rFonts w:ascii="Corbel" w:hAnsi="Corbel" w:eastAsia="Corbel" w:cs="Corbel"/>
                <w:color w:val="000000"/>
                <w:sz w:val="24"/>
                <w:szCs w:val="24"/>
              </w:rPr>
              <w:t>21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-202</w:t>
            </w:r>
            <w:r w:rsidR="00341F26">
              <w:rPr>
                <w:rFonts w:ascii="Corbel" w:hAnsi="Corbel" w:eastAsia="Corbel" w:cs="Corbel"/>
                <w:color w:val="000000"/>
                <w:sz w:val="24"/>
                <w:szCs w:val="24"/>
              </w:rPr>
              <w:t>5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  <w:p w:rsidR="009B1F9B" w:rsidRDefault="00E12FAC" w14:paraId="2F3DFA34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4" w:hanging="357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Konstytucja WHO.</w:t>
            </w:r>
          </w:p>
        </w:tc>
      </w:tr>
    </w:tbl>
    <w:p w:rsidR="009B1F9B" w:rsidRDefault="009B1F9B" w14:paraId="608F3D5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9B1F9B" w14:paraId="7232036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9B1F9B" w:rsidRDefault="00E12FAC" w14:paraId="03B998D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>Akceptacja Kierownika Jednostki lub osoby upoważnionej</w:t>
      </w:r>
    </w:p>
    <w:sectPr w:rsidR="009B1F9B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B92" w:rsidRDefault="00D43B92" w14:paraId="0FFD7AE5" w14:textId="77777777">
      <w:pPr>
        <w:spacing w:after="0" w:line="240" w:lineRule="auto"/>
      </w:pPr>
      <w:r>
        <w:separator/>
      </w:r>
    </w:p>
  </w:endnote>
  <w:endnote w:type="continuationSeparator" w:id="0">
    <w:p w:rsidR="00D43B92" w:rsidRDefault="00D43B92" w14:paraId="2DC9E5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B92" w:rsidRDefault="00D43B92" w14:paraId="22E3396C" w14:textId="77777777">
      <w:pPr>
        <w:spacing w:after="0" w:line="240" w:lineRule="auto"/>
      </w:pPr>
      <w:r>
        <w:separator/>
      </w:r>
    </w:p>
  </w:footnote>
  <w:footnote w:type="continuationSeparator" w:id="0">
    <w:p w:rsidR="00D43B92" w:rsidRDefault="00D43B92" w14:paraId="70187474" w14:textId="77777777">
      <w:pPr>
        <w:spacing w:after="0" w:line="240" w:lineRule="auto"/>
      </w:pPr>
      <w:r>
        <w:continuationSeparator/>
      </w:r>
    </w:p>
  </w:footnote>
  <w:footnote w:id="1">
    <w:p w:rsidR="009B1F9B" w:rsidRDefault="00E12FAC" w14:paraId="22F126D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2EA1"/>
    <w:multiLevelType w:val="multilevel"/>
    <w:tmpl w:val="1D1C38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C7323"/>
    <w:multiLevelType w:val="multilevel"/>
    <w:tmpl w:val="ACC48762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7065EE"/>
    <w:multiLevelType w:val="multilevel"/>
    <w:tmpl w:val="675CB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D138A"/>
    <w:multiLevelType w:val="multilevel"/>
    <w:tmpl w:val="930A58EE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4" w15:restartNumberingAfterBreak="0">
    <w:nsid w:val="6EA631A9"/>
    <w:multiLevelType w:val="multilevel"/>
    <w:tmpl w:val="AAAAB41A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num w:numId="1" w16cid:durableId="1133212631">
    <w:abstractNumId w:val="4"/>
  </w:num>
  <w:num w:numId="2" w16cid:durableId="102118090">
    <w:abstractNumId w:val="3"/>
  </w:num>
  <w:num w:numId="3" w16cid:durableId="1505120587">
    <w:abstractNumId w:val="0"/>
  </w:num>
  <w:num w:numId="4" w16cid:durableId="1373726523">
    <w:abstractNumId w:val="2"/>
  </w:num>
  <w:num w:numId="5" w16cid:durableId="203384608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9B"/>
    <w:rsid w:val="00233547"/>
    <w:rsid w:val="00341F26"/>
    <w:rsid w:val="004017E4"/>
    <w:rsid w:val="00444E95"/>
    <w:rsid w:val="00645EA2"/>
    <w:rsid w:val="009B1F9B"/>
    <w:rsid w:val="00A75C2E"/>
    <w:rsid w:val="00AB344F"/>
    <w:rsid w:val="00B40060"/>
    <w:rsid w:val="00B65A3C"/>
    <w:rsid w:val="00C8718A"/>
    <w:rsid w:val="00D12FDC"/>
    <w:rsid w:val="00D43B92"/>
    <w:rsid w:val="00DA0318"/>
    <w:rsid w:val="00DF61B5"/>
    <w:rsid w:val="00E12FAC"/>
    <w:rsid w:val="00F84810"/>
    <w:rsid w:val="0840C629"/>
    <w:rsid w:val="0D63AAB4"/>
    <w:rsid w:val="118E8C7E"/>
    <w:rsid w:val="1570D05A"/>
    <w:rsid w:val="15BBD396"/>
    <w:rsid w:val="23F4731E"/>
    <w:rsid w:val="3D11C9D8"/>
    <w:rsid w:val="43E77C91"/>
    <w:rsid w:val="496048B3"/>
    <w:rsid w:val="4AA0369A"/>
    <w:rsid w:val="4D5CC420"/>
    <w:rsid w:val="5A56FAC0"/>
    <w:rsid w:val="7B92E2CC"/>
    <w:rsid w:val="7F908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AF08"/>
  <w15:docId w15:val="{97D358D7-8FB5-4B7F-AE75-74FABF6F1B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uiPriority w:val="99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D12FDC"/>
  </w:style>
  <w:style w:type="character" w:styleId="eop" w:customStyle="1">
    <w:name w:val="eop"/>
    <w:basedOn w:val="Domylnaczcionkaakapitu"/>
    <w:rsid w:val="00D12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EXlUTqDknGulMNOzaqdXVm0C5A==">AMUW2mXcYPYJ4qnyCV6i5TDFGndejv7yE880EA/rO8xkbrBtnt/PR9LpqhqY00JOMSq2wp85khnt08G7rDInKwMdXHY0z1/vTTkb8OEsg1jGfw/dkpjra+w=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41EEF2-32FD-40FF-BB34-D78BCF9147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4297C-91DC-41F8-B859-85351EA106E5}"/>
</file>

<file path=customXml/itemProps4.xml><?xml version="1.0" encoding="utf-8"?>
<ds:datastoreItem xmlns:ds="http://schemas.openxmlformats.org/officeDocument/2006/customXml" ds:itemID="{2C651F57-86CD-4F0A-ABE2-282F797B78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8</revision>
  <dcterms:created xsi:type="dcterms:W3CDTF">2025-09-30T06:51:00.0000000Z</dcterms:created>
  <dcterms:modified xsi:type="dcterms:W3CDTF">2026-09-15T06:22:57.2782539Z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