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A8B8" w14:textId="77777777" w:rsidR="00EA76A4" w:rsidRPr="00D57F94" w:rsidRDefault="00284AC0" w:rsidP="00D57F94">
      <w:pPr>
        <w:spacing w:line="240" w:lineRule="auto"/>
        <w:jc w:val="center"/>
        <w:rPr>
          <w:rFonts w:ascii="Corbel" w:eastAsia="Corbel" w:hAnsi="Corbel" w:cs="Corbel"/>
          <w:i/>
        </w:rPr>
      </w:pPr>
      <w:r>
        <w:rPr>
          <w:rFonts w:ascii="Corbel" w:eastAsia="Corbel" w:hAnsi="Corbel" w:cs="Corbel"/>
          <w:b/>
          <w:smallCaps/>
          <w:sz w:val="24"/>
          <w:szCs w:val="24"/>
        </w:rPr>
        <w:t>SYLABUS</w:t>
      </w:r>
    </w:p>
    <w:p w14:paraId="7AA758CE" w14:textId="37809BD4" w:rsidR="00EA76A4" w:rsidRDefault="00284AC0" w:rsidP="71FA8DEF">
      <w:pPr>
        <w:spacing w:after="0" w:line="240" w:lineRule="auto"/>
        <w:jc w:val="center"/>
        <w:rPr>
          <w:rFonts w:ascii="Corbel" w:eastAsia="Corbel" w:hAnsi="Corbel" w:cs="Corbel"/>
          <w:i/>
          <w:iCs/>
          <w:smallCaps/>
          <w:sz w:val="24"/>
          <w:szCs w:val="24"/>
        </w:rPr>
      </w:pPr>
      <w:r w:rsidRPr="71FA8DEF">
        <w:rPr>
          <w:rFonts w:ascii="Corbel" w:eastAsia="Corbel" w:hAnsi="Corbel" w:cs="Corbel"/>
          <w:b/>
          <w:bCs/>
          <w:smallCaps/>
          <w:sz w:val="24"/>
          <w:szCs w:val="24"/>
        </w:rPr>
        <w:t xml:space="preserve">dotyczy cyklu kształcenia </w:t>
      </w:r>
      <w:r w:rsidR="005F298A" w:rsidRPr="71FA8DEF">
        <w:rPr>
          <w:rFonts w:ascii="Corbel" w:eastAsia="Corbel" w:hAnsi="Corbel" w:cs="Corbel"/>
          <w:i/>
          <w:iCs/>
          <w:smallCaps/>
          <w:sz w:val="24"/>
          <w:szCs w:val="24"/>
        </w:rPr>
        <w:t>202</w:t>
      </w:r>
      <w:r w:rsidR="5A59A9BB" w:rsidRPr="71FA8DEF">
        <w:rPr>
          <w:rFonts w:ascii="Corbel" w:eastAsia="Corbel" w:hAnsi="Corbel" w:cs="Corbel"/>
          <w:i/>
          <w:iCs/>
          <w:smallCaps/>
          <w:sz w:val="24"/>
          <w:szCs w:val="24"/>
        </w:rPr>
        <w:t>6</w:t>
      </w:r>
      <w:r w:rsidR="005F298A" w:rsidRPr="71FA8DEF">
        <w:rPr>
          <w:rFonts w:ascii="Corbel" w:eastAsia="Corbel" w:hAnsi="Corbel" w:cs="Corbel"/>
          <w:i/>
          <w:iCs/>
          <w:smallCaps/>
          <w:sz w:val="24"/>
          <w:szCs w:val="24"/>
        </w:rPr>
        <w:t>-202</w:t>
      </w:r>
      <w:r w:rsidR="3F5720AF" w:rsidRPr="71FA8DEF">
        <w:rPr>
          <w:rFonts w:ascii="Corbel" w:eastAsia="Corbel" w:hAnsi="Corbel" w:cs="Corbel"/>
          <w:i/>
          <w:iCs/>
          <w:smallCaps/>
          <w:sz w:val="24"/>
          <w:szCs w:val="24"/>
        </w:rPr>
        <w:t>9</w:t>
      </w:r>
    </w:p>
    <w:p w14:paraId="0106DF5C" w14:textId="77777777" w:rsidR="00EA76A4" w:rsidRDefault="00284AC0" w:rsidP="00D57F94">
      <w:pPr>
        <w:spacing w:after="0" w:line="240" w:lineRule="auto"/>
        <w:jc w:val="center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i/>
          <w:sz w:val="20"/>
          <w:szCs w:val="20"/>
        </w:rPr>
        <w:t>(skrajne daty</w:t>
      </w:r>
      <w:r>
        <w:rPr>
          <w:rFonts w:ascii="Corbel" w:eastAsia="Corbel" w:hAnsi="Corbel" w:cs="Corbel"/>
          <w:sz w:val="20"/>
          <w:szCs w:val="20"/>
        </w:rPr>
        <w:t>)</w:t>
      </w:r>
    </w:p>
    <w:p w14:paraId="7FB37E19" w14:textId="5F9C999D" w:rsidR="00EA76A4" w:rsidRDefault="00284AC0" w:rsidP="00D57F94">
      <w:pPr>
        <w:spacing w:after="0" w:line="240" w:lineRule="auto"/>
        <w:jc w:val="center"/>
        <w:rPr>
          <w:rFonts w:ascii="Corbel" w:eastAsia="Corbel" w:hAnsi="Corbel" w:cs="Corbel"/>
          <w:sz w:val="20"/>
          <w:szCs w:val="20"/>
        </w:rPr>
      </w:pPr>
      <w:r w:rsidRPr="71FA8DEF">
        <w:rPr>
          <w:rFonts w:ascii="Corbel" w:eastAsia="Corbel" w:hAnsi="Corbel" w:cs="Corbel"/>
          <w:sz w:val="20"/>
          <w:szCs w:val="20"/>
        </w:rPr>
        <w:t xml:space="preserve">Rok akademicki   </w:t>
      </w:r>
      <w:r w:rsidR="005F298A" w:rsidRPr="71FA8DEF">
        <w:rPr>
          <w:rFonts w:ascii="Corbel" w:eastAsia="Corbel" w:hAnsi="Corbel" w:cs="Corbel"/>
          <w:b/>
          <w:bCs/>
          <w:sz w:val="28"/>
          <w:szCs w:val="28"/>
        </w:rPr>
        <w:t>202</w:t>
      </w:r>
      <w:r w:rsidR="79BE54C0" w:rsidRPr="71FA8DEF">
        <w:rPr>
          <w:rFonts w:ascii="Corbel" w:eastAsia="Corbel" w:hAnsi="Corbel" w:cs="Corbel"/>
          <w:b/>
          <w:bCs/>
          <w:sz w:val="28"/>
          <w:szCs w:val="28"/>
        </w:rPr>
        <w:t>6</w:t>
      </w:r>
      <w:r w:rsidR="005F298A" w:rsidRPr="71FA8DEF">
        <w:rPr>
          <w:rFonts w:ascii="Corbel" w:eastAsia="Corbel" w:hAnsi="Corbel" w:cs="Corbel"/>
          <w:b/>
          <w:bCs/>
          <w:sz w:val="28"/>
          <w:szCs w:val="28"/>
        </w:rPr>
        <w:t>/202</w:t>
      </w:r>
      <w:r w:rsidR="712F2CAF" w:rsidRPr="71FA8DEF">
        <w:rPr>
          <w:rFonts w:ascii="Corbel" w:eastAsia="Corbel" w:hAnsi="Corbel" w:cs="Corbel"/>
          <w:b/>
          <w:bCs/>
          <w:sz w:val="28"/>
          <w:szCs w:val="28"/>
        </w:rPr>
        <w:t>7</w:t>
      </w:r>
    </w:p>
    <w:p w14:paraId="23F96F55" w14:textId="77777777" w:rsidR="00EA76A4" w:rsidRDefault="00EA76A4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3330E4A0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70C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9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EA76A4" w14:paraId="6F1C3E7A" w14:textId="77777777" w:rsidTr="030053F5">
        <w:tc>
          <w:tcPr>
            <w:tcW w:w="2694" w:type="dxa"/>
            <w:vAlign w:val="center"/>
          </w:tcPr>
          <w:p w14:paraId="75BF924F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vAlign w:val="center"/>
          </w:tcPr>
          <w:p w14:paraId="515CC5C7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b/>
                <w:color w:val="000000"/>
                <w:sz w:val="28"/>
                <w:szCs w:val="28"/>
              </w:rPr>
            </w:pPr>
            <w:r>
              <w:rPr>
                <w:rFonts w:ascii="Corbel" w:eastAsia="Corbel" w:hAnsi="Corbel" w:cs="Corbel"/>
                <w:b/>
                <w:color w:val="000000"/>
                <w:sz w:val="28"/>
                <w:szCs w:val="28"/>
              </w:rPr>
              <w:t>Psychologia</w:t>
            </w:r>
          </w:p>
        </w:tc>
      </w:tr>
      <w:tr w:rsidR="00EA76A4" w14:paraId="47E0A0EA" w14:textId="77777777" w:rsidTr="030053F5">
        <w:tc>
          <w:tcPr>
            <w:tcW w:w="2694" w:type="dxa"/>
            <w:vAlign w:val="center"/>
          </w:tcPr>
          <w:p w14:paraId="2995D0B2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vAlign w:val="center"/>
          </w:tcPr>
          <w:p w14:paraId="7374189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Psch</w:t>
            </w:r>
            <w:proofErr w:type="spellEnd"/>
          </w:p>
        </w:tc>
      </w:tr>
      <w:tr w:rsidR="00EA76A4" w14:paraId="55ECF720" w14:textId="77777777" w:rsidTr="030053F5">
        <w:tc>
          <w:tcPr>
            <w:tcW w:w="2694" w:type="dxa"/>
            <w:vAlign w:val="center"/>
          </w:tcPr>
          <w:p w14:paraId="0F8A0A40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vAlign w:val="center"/>
          </w:tcPr>
          <w:p w14:paraId="3DB7F98A" w14:textId="77777777" w:rsidR="00EA76A4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Wydział Nauk o Zdrowiu i Psychologii</w:t>
            </w:r>
          </w:p>
        </w:tc>
      </w:tr>
      <w:tr w:rsidR="00EA76A4" w14:paraId="556B44B9" w14:textId="77777777" w:rsidTr="030053F5">
        <w:tc>
          <w:tcPr>
            <w:tcW w:w="2694" w:type="dxa"/>
            <w:vAlign w:val="center"/>
          </w:tcPr>
          <w:p w14:paraId="7ED17836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vAlign w:val="center"/>
          </w:tcPr>
          <w:p w14:paraId="44FDBDE8" w14:textId="77777777" w:rsidR="00EA76A4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Katedra Ratownictwa Medycznego</w:t>
            </w:r>
          </w:p>
        </w:tc>
      </w:tr>
      <w:tr w:rsidR="00EA76A4" w14:paraId="79D8D0B7" w14:textId="77777777" w:rsidTr="030053F5">
        <w:tc>
          <w:tcPr>
            <w:tcW w:w="2694" w:type="dxa"/>
            <w:vAlign w:val="center"/>
          </w:tcPr>
          <w:p w14:paraId="0F384613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vAlign w:val="center"/>
          </w:tcPr>
          <w:p w14:paraId="7CE50AB6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Ratownictwo Medyczne </w:t>
            </w:r>
          </w:p>
        </w:tc>
      </w:tr>
      <w:tr w:rsidR="00EA76A4" w14:paraId="719C0533" w14:textId="77777777" w:rsidTr="030053F5">
        <w:tc>
          <w:tcPr>
            <w:tcW w:w="2694" w:type="dxa"/>
            <w:vAlign w:val="center"/>
          </w:tcPr>
          <w:p w14:paraId="0DCBEC34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vAlign w:val="center"/>
          </w:tcPr>
          <w:p w14:paraId="633133C5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Studia I stopnia</w:t>
            </w:r>
          </w:p>
        </w:tc>
      </w:tr>
      <w:tr w:rsidR="00EA76A4" w14:paraId="6D799ED6" w14:textId="77777777" w:rsidTr="030053F5">
        <w:tc>
          <w:tcPr>
            <w:tcW w:w="2694" w:type="dxa"/>
            <w:vAlign w:val="center"/>
          </w:tcPr>
          <w:p w14:paraId="0980604E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vAlign w:val="center"/>
          </w:tcPr>
          <w:p w14:paraId="1CFB3DAC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EA76A4" w14:paraId="243D3F33" w14:textId="77777777" w:rsidTr="030053F5">
        <w:tc>
          <w:tcPr>
            <w:tcW w:w="2694" w:type="dxa"/>
            <w:vAlign w:val="center"/>
          </w:tcPr>
          <w:p w14:paraId="6DCF7026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vAlign w:val="center"/>
          </w:tcPr>
          <w:p w14:paraId="4A0E5E1C" w14:textId="77777777" w:rsidR="00EA76A4" w:rsidRDefault="00284AC0">
            <w:pPr>
              <w:spacing w:before="40" w:after="40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EA76A4" w14:paraId="7B61B158" w14:textId="77777777" w:rsidTr="030053F5">
        <w:tc>
          <w:tcPr>
            <w:tcW w:w="2694" w:type="dxa"/>
            <w:vAlign w:val="center"/>
          </w:tcPr>
          <w:p w14:paraId="5CAE5800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vAlign w:val="center"/>
          </w:tcPr>
          <w:p w14:paraId="2772D4FD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Rok I,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1</w:t>
            </w:r>
          </w:p>
        </w:tc>
      </w:tr>
      <w:tr w:rsidR="00EA76A4" w14:paraId="6C4555AB" w14:textId="77777777" w:rsidTr="030053F5">
        <w:tc>
          <w:tcPr>
            <w:tcW w:w="2694" w:type="dxa"/>
            <w:vAlign w:val="center"/>
          </w:tcPr>
          <w:p w14:paraId="6DDD6916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vAlign w:val="center"/>
          </w:tcPr>
          <w:p w14:paraId="62157564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Nauki behawioralne i społeczne </w:t>
            </w:r>
          </w:p>
        </w:tc>
      </w:tr>
      <w:tr w:rsidR="00EA76A4" w14:paraId="3A220320" w14:textId="77777777" w:rsidTr="030053F5">
        <w:tc>
          <w:tcPr>
            <w:tcW w:w="2694" w:type="dxa"/>
            <w:vAlign w:val="center"/>
          </w:tcPr>
          <w:p w14:paraId="3AF460E1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vAlign w:val="center"/>
          </w:tcPr>
          <w:p w14:paraId="4C3576F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EA76A4" w14:paraId="12652719" w14:textId="77777777" w:rsidTr="030053F5">
        <w:tc>
          <w:tcPr>
            <w:tcW w:w="2694" w:type="dxa"/>
            <w:vAlign w:val="center"/>
          </w:tcPr>
          <w:p w14:paraId="45DEC634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vAlign w:val="center"/>
          </w:tcPr>
          <w:p w14:paraId="0E66A218" w14:textId="01BCFBB8" w:rsidR="00EA76A4" w:rsidRDefault="00EA76A4" w:rsidP="03005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</w:tr>
      <w:tr w:rsidR="00EA76A4" w14:paraId="32C7CD03" w14:textId="77777777" w:rsidTr="030053F5">
        <w:tc>
          <w:tcPr>
            <w:tcW w:w="2694" w:type="dxa"/>
            <w:vAlign w:val="center"/>
          </w:tcPr>
          <w:p w14:paraId="4D999C4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vAlign w:val="center"/>
          </w:tcPr>
          <w:p w14:paraId="190D6AD3" w14:textId="4134B385" w:rsidR="00EA76A4" w:rsidRDefault="108F7BCE" w:rsidP="3DC6C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3DC6C3F6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d</w:t>
            </w:r>
            <w:r w:rsidR="00370507" w:rsidRPr="3DC6C3F6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r Anna Batory-Ginda</w:t>
            </w:r>
          </w:p>
        </w:tc>
      </w:tr>
    </w:tbl>
    <w:p w14:paraId="3610B3F2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* 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>-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opcjonalni</w:t>
      </w:r>
      <w:r>
        <w:rPr>
          <w:rFonts w:ascii="Corbel" w:eastAsia="Corbel" w:hAnsi="Corbel" w:cs="Corbel"/>
          <w:color w:val="000000"/>
          <w:sz w:val="24"/>
          <w:szCs w:val="24"/>
        </w:rPr>
        <w:t>e,</w:t>
      </w:r>
      <w:r>
        <w:rPr>
          <w:rFonts w:ascii="Corbel" w:eastAsia="Corbel" w:hAnsi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color w:val="000000"/>
          <w:sz w:val="24"/>
          <w:szCs w:val="24"/>
        </w:rPr>
        <w:t>zgodnie z ustaleniami w Jednostce</w:t>
      </w:r>
    </w:p>
    <w:p w14:paraId="39D42C2C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1BAF64FC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14:paraId="32C1D896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EA76A4" w14:paraId="340FB811" w14:textId="77777777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F71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Semestr</w:t>
            </w:r>
          </w:p>
          <w:p w14:paraId="522340CB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976B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2BE63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9FA0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97C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F1FA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FC9A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98A8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306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FBA5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EA76A4" w14:paraId="2DAC3CB4" w14:textId="77777777">
        <w:trPr>
          <w:trHeight w:val="453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36D2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4FD89" w14:textId="77777777" w:rsidR="00EA76A4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  <w:r w:rsidR="00284AC0">
              <w:rPr>
                <w:rFonts w:ascii="Corbel" w:eastAsia="Corbel" w:hAnsi="Corbel" w:cs="Corbel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7C83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7E4A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A869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A194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9802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7E7C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3B55" w14:textId="77777777" w:rsidR="00EA76A4" w:rsidRDefault="00EA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EF03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43A18D79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27BD2AC2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1F1E191D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1.2.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Sposób realizacji zajęć  </w:t>
      </w:r>
    </w:p>
    <w:p w14:paraId="60B62FB2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MS Gothic" w:eastAsia="MS Gothic" w:hAnsi="MS Gothic" w:cs="MS Gothic"/>
          <w:smallCaps/>
          <w:color w:val="000000"/>
          <w:sz w:val="24"/>
          <w:szCs w:val="24"/>
        </w:rPr>
        <w:t>✔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color w:val="000000"/>
          <w:sz w:val="24"/>
          <w:szCs w:val="24"/>
          <w:u w:val="single"/>
        </w:rPr>
        <w:t>zajęcia w formie tradycyjnej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</w:p>
    <w:p w14:paraId="4850A86A" w14:textId="77777777" w:rsidR="00EA76A4" w:rsidRDefault="00D57F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MS Gothic" w:eastAsia="MS Gothic" w:hAnsi="MS Gothic" w:cs="MS Gothic" w:hint="eastAsia"/>
          <w:smallCaps/>
          <w:color w:val="000000"/>
          <w:sz w:val="24"/>
          <w:szCs w:val="24"/>
        </w:rPr>
        <w:t>☐</w:t>
      </w:r>
      <w:r w:rsidR="00284AC0"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  <w:r w:rsidR="00284AC0">
        <w:rPr>
          <w:rFonts w:ascii="Corbel" w:eastAsia="Corbel" w:hAnsi="Corbel" w:cs="Corbel"/>
          <w:b/>
          <w:color w:val="000000"/>
          <w:sz w:val="24"/>
          <w:szCs w:val="24"/>
          <w:u w:val="single"/>
        </w:rPr>
        <w:t>zajęcia realizowane z wykorzystaniem metod i technik kształcenia na odległość</w:t>
      </w:r>
    </w:p>
    <w:p w14:paraId="5959C1CC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636CA066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ab/>
        <w:t xml:space="preserve">Forma zaliczenia przedmiotu  (z toku) 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(zaliczenie bez oceny) </w:t>
      </w:r>
      <w:r>
        <w:rPr>
          <w:rFonts w:ascii="Corbel" w:eastAsia="Corbel" w:hAnsi="Corbel" w:cs="Corbel"/>
          <w:b/>
          <w:color w:val="000000"/>
          <w:sz w:val="24"/>
          <w:szCs w:val="24"/>
          <w:u w:val="single"/>
        </w:rPr>
        <w:t>zaliczenie z oceną</w:t>
      </w:r>
    </w:p>
    <w:p w14:paraId="59525B78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478BF272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b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EA76A4" w14:paraId="71913494" w14:textId="77777777">
        <w:tc>
          <w:tcPr>
            <w:tcW w:w="9520" w:type="dxa"/>
          </w:tcPr>
          <w:p w14:paraId="5EE0CFD0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Motywacja poznawcza</w:t>
            </w:r>
          </w:p>
        </w:tc>
      </w:tr>
    </w:tbl>
    <w:p w14:paraId="6A9AFFAF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574FC865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mallCaps/>
          <w:color w:val="000000"/>
          <w:sz w:val="24"/>
          <w:szCs w:val="24"/>
        </w:rPr>
        <w:t>3. cele, efekty uczenia się , treści Programowe i stosowane metody Dydaktyczne</w:t>
      </w:r>
    </w:p>
    <w:p w14:paraId="2AC7B325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</w:p>
    <w:p w14:paraId="4A304DDC" w14:textId="77777777" w:rsidR="00EA76A4" w:rsidRDefault="00284AC0" w:rsidP="00B718D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3.1 Cele przedmiotu</w:t>
      </w:r>
    </w:p>
    <w:p w14:paraId="3A27CC56" w14:textId="77777777" w:rsidR="00EA76A4" w:rsidRDefault="00EA76A4" w:rsidP="00B718DD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eastAsia="Corbel" w:hAnsi="Corbel" w:cs="Corbel"/>
          <w:i/>
          <w:color w:val="000000"/>
          <w:sz w:val="24"/>
          <w:szCs w:val="24"/>
        </w:rPr>
      </w:pPr>
    </w:p>
    <w:tbl>
      <w:tblPr>
        <w:tblStyle w:val="ac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3"/>
        <w:gridCol w:w="8677"/>
      </w:tblGrid>
      <w:tr w:rsidR="00EA76A4" w14:paraId="17581DAB" w14:textId="77777777">
        <w:tc>
          <w:tcPr>
            <w:tcW w:w="843" w:type="dxa"/>
            <w:vAlign w:val="center"/>
          </w:tcPr>
          <w:p w14:paraId="23D6C9CC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677" w:type="dxa"/>
            <w:vAlign w:val="center"/>
          </w:tcPr>
          <w:p w14:paraId="020866B0" w14:textId="38A952F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Celem wykładów jest poznanie zjawisk psychicznych, które leżą u podstaw zachowania człowieka oraz zrozumienie mechanizmów tych zjawisk. Na końcu zajęć student powinien posiadać podstawową wiedzę z zakresu mechanizmów psychologicznych rządzących aktywnością człowieka, co pozwoli mu lepiej zrozumieć zachowanie własne i innych</w:t>
            </w:r>
            <w:r w:rsidR="0036409B">
              <w:rPr>
                <w:rFonts w:ascii="Corbel" w:eastAsia="Corbel" w:hAnsi="Corbel" w:cs="Corbel"/>
                <w:color w:val="000000"/>
                <w:sz w:val="24"/>
                <w:szCs w:val="24"/>
              </w:rPr>
              <w:t>,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zwłaszcza w sytuacji stresu ostrego i choroby.</w:t>
            </w:r>
          </w:p>
        </w:tc>
      </w:tr>
      <w:tr w:rsidR="0036409B" w14:paraId="7128BCAF" w14:textId="77777777">
        <w:tc>
          <w:tcPr>
            <w:tcW w:w="843" w:type="dxa"/>
            <w:vAlign w:val="center"/>
          </w:tcPr>
          <w:p w14:paraId="1E9AA2CB" w14:textId="771F2B96" w:rsidR="0036409B" w:rsidRPr="0012647B" w:rsidRDefault="00364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  <w:r w:rsidRPr="0012647B">
              <w:rPr>
                <w:rFonts w:ascii="Corbel" w:eastAsia="Corbel" w:hAnsi="Corbel" w:cs="Corbel"/>
                <w:sz w:val="24"/>
                <w:szCs w:val="24"/>
              </w:rPr>
              <w:t>C2</w:t>
            </w:r>
          </w:p>
        </w:tc>
        <w:tc>
          <w:tcPr>
            <w:tcW w:w="8677" w:type="dxa"/>
            <w:vAlign w:val="center"/>
          </w:tcPr>
          <w:p w14:paraId="2D640536" w14:textId="1FEFECB4" w:rsidR="0036409B" w:rsidRDefault="00B718DD" w:rsidP="00364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Studenci</w:t>
            </w:r>
            <w:r w:rsidR="0036409B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nabędą wiedzę i umiejętności w zakresie rozpoznawania i interpretowania emocjonalnych , motywacyjnych i osobowościowych uwarunkowań zachowania człowieka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</w:tr>
      <w:tr w:rsidR="00EA76A4" w14:paraId="05E980D5" w14:textId="77777777">
        <w:tc>
          <w:tcPr>
            <w:tcW w:w="843" w:type="dxa"/>
            <w:vAlign w:val="center"/>
          </w:tcPr>
          <w:p w14:paraId="2A76F7A6" w14:textId="59F15853" w:rsidR="00EA76A4" w:rsidRPr="0012647B" w:rsidRDefault="00370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  <w:r w:rsidRPr="0012647B">
              <w:rPr>
                <w:rFonts w:ascii="Corbel" w:eastAsia="Corbel" w:hAnsi="Corbel" w:cs="Corbel"/>
                <w:sz w:val="24"/>
                <w:szCs w:val="24"/>
              </w:rPr>
              <w:t>C</w:t>
            </w:r>
            <w:r w:rsidR="0036409B" w:rsidRPr="0012647B">
              <w:rPr>
                <w:rFonts w:ascii="Corbel" w:eastAsia="Corbel" w:hAnsi="Corbel" w:cs="Corbel"/>
                <w:sz w:val="24"/>
                <w:szCs w:val="24"/>
              </w:rPr>
              <w:t>3</w:t>
            </w:r>
          </w:p>
        </w:tc>
        <w:tc>
          <w:tcPr>
            <w:tcW w:w="8677" w:type="dxa"/>
            <w:vAlign w:val="center"/>
          </w:tcPr>
          <w:p w14:paraId="31077392" w14:textId="6EB6B483" w:rsidR="00370507" w:rsidRDefault="00364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Zajęcia mają na celu zachęcić uczestników do analizowania </w:t>
            </w:r>
            <w:r w:rsidR="0012647B">
              <w:rPr>
                <w:rFonts w:ascii="Corbel" w:eastAsia="Corbel" w:hAnsi="Corbel" w:cs="Corbel"/>
                <w:color w:val="000000"/>
                <w:sz w:val="24"/>
                <w:szCs w:val="24"/>
              </w:rPr>
              <w:t>relacji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społecznych </w:t>
            </w:r>
            <w:r w:rsidR="0012647B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i komunikacji międzyludzkiej,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 kontekście indywidualnych uwarunkowań jednostki oraz zjawisk wynikających</w:t>
            </w:r>
            <w:r w:rsidR="0012647B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 </w:t>
            </w:r>
            <w:r w:rsidR="00B718DD">
              <w:rPr>
                <w:rFonts w:ascii="Corbel" w:eastAsia="Corbel" w:hAnsi="Corbel" w:cs="Corbel"/>
                <w:color w:val="000000"/>
                <w:sz w:val="24"/>
                <w:szCs w:val="24"/>
              </w:rPr>
              <w:t>okoliczności i sytuacji społecznych</w:t>
            </w:r>
            <w:r w:rsidR="0012647B"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</w:tc>
      </w:tr>
      <w:tr w:rsidR="00370507" w14:paraId="32E1ACD0" w14:textId="77777777" w:rsidTr="003F4DFB">
        <w:tc>
          <w:tcPr>
            <w:tcW w:w="843" w:type="dxa"/>
            <w:vAlign w:val="center"/>
          </w:tcPr>
          <w:p w14:paraId="632FF322" w14:textId="2A216544" w:rsidR="00370507" w:rsidRDefault="00370507" w:rsidP="003F4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C</w:t>
            </w:r>
            <w:r w:rsidR="0036409B">
              <w:rPr>
                <w:rFonts w:ascii="Corbel" w:eastAsia="Corbel" w:hAnsi="Corbel" w:cs="Corbe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77" w:type="dxa"/>
            <w:vAlign w:val="center"/>
          </w:tcPr>
          <w:p w14:paraId="418F55F7" w14:textId="77777777" w:rsidR="00370507" w:rsidRDefault="00370507" w:rsidP="003F4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Zapoznanie studentów z problematyką stresu, uświadomienie obciążeń związanych ze stresem w pracy ratownika medycznego oraz umiejętności radzenia sobie ze stresem.</w:t>
            </w:r>
          </w:p>
        </w:tc>
      </w:tr>
    </w:tbl>
    <w:p w14:paraId="6A002838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2313D911" w14:textId="77777777" w:rsidR="00EA76A4" w:rsidRDefault="00284AC0">
      <w:pPr>
        <w:spacing w:after="0" w:line="240" w:lineRule="auto"/>
        <w:ind w:left="426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3.2 Efekty uczenia się dla przedmiotu</w:t>
      </w:r>
      <w:r>
        <w:rPr>
          <w:rFonts w:ascii="Corbel" w:eastAsia="Corbel" w:hAnsi="Corbel" w:cs="Corbel"/>
          <w:sz w:val="24"/>
          <w:szCs w:val="24"/>
        </w:rPr>
        <w:t xml:space="preserve"> </w:t>
      </w:r>
    </w:p>
    <w:p w14:paraId="4B7B2A28" w14:textId="77777777" w:rsidR="00EA76A4" w:rsidRDefault="00EA76A4">
      <w:pPr>
        <w:tabs>
          <w:tab w:val="left" w:pos="3969"/>
        </w:tabs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tbl>
      <w:tblPr>
        <w:tblStyle w:val="ad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4"/>
        <w:gridCol w:w="5961"/>
        <w:gridCol w:w="1865"/>
      </w:tblGrid>
      <w:tr w:rsidR="00EA76A4" w14:paraId="43D0CEF1" w14:textId="77777777">
        <w:tc>
          <w:tcPr>
            <w:tcW w:w="1694" w:type="dxa"/>
            <w:vAlign w:val="center"/>
          </w:tcPr>
          <w:p w14:paraId="4F0D173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61" w:type="dxa"/>
            <w:vAlign w:val="center"/>
          </w:tcPr>
          <w:p w14:paraId="4440C59E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14:paraId="03EA050F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Odniesienie do efektów  kierunkowych 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EA76A4" w14:paraId="56A628E2" w14:textId="77777777">
        <w:tc>
          <w:tcPr>
            <w:tcW w:w="9520" w:type="dxa"/>
            <w:gridSpan w:val="3"/>
          </w:tcPr>
          <w:p w14:paraId="3C9FB9C2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W zakresie wiedzy absolwent zna i rozumie:</w:t>
            </w:r>
          </w:p>
        </w:tc>
      </w:tr>
      <w:tr w:rsidR="00EA76A4" w14:paraId="3D72112C" w14:textId="77777777">
        <w:tc>
          <w:tcPr>
            <w:tcW w:w="1694" w:type="dxa"/>
          </w:tcPr>
          <w:p w14:paraId="3F7B450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EK_01</w:t>
            </w:r>
          </w:p>
        </w:tc>
        <w:tc>
          <w:tcPr>
            <w:tcW w:w="5961" w:type="dxa"/>
          </w:tcPr>
          <w:p w14:paraId="7714496D" w14:textId="77777777" w:rsidR="00EA76A4" w:rsidRPr="005F298A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Rolę </w:t>
            </w:r>
            <w:proofErr w:type="spellStart"/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>zachowań</w:t>
            </w:r>
            <w:proofErr w:type="spellEnd"/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człowieka, w tym stresu społecznego w </w:t>
            </w:r>
            <w:proofErr w:type="spellStart"/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>zachowaniach</w:t>
            </w:r>
            <w:proofErr w:type="spellEnd"/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zdrowotnych i autodestrukcyjnych;</w:t>
            </w:r>
          </w:p>
        </w:tc>
        <w:tc>
          <w:tcPr>
            <w:tcW w:w="1865" w:type="dxa"/>
          </w:tcPr>
          <w:p w14:paraId="6051CEA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B.W4</w:t>
            </w:r>
          </w:p>
        </w:tc>
      </w:tr>
      <w:tr w:rsidR="00EA76A4" w14:paraId="20129178" w14:textId="77777777">
        <w:tc>
          <w:tcPr>
            <w:tcW w:w="1694" w:type="dxa"/>
          </w:tcPr>
          <w:p w14:paraId="5C098E6A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EK_02</w:t>
            </w:r>
          </w:p>
        </w:tc>
        <w:tc>
          <w:tcPr>
            <w:tcW w:w="5961" w:type="dxa"/>
          </w:tcPr>
          <w:p w14:paraId="75A952A5" w14:textId="77777777" w:rsidR="00EA76A4" w:rsidRPr="005F298A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>formy przemocy, modele wyjaśniające przemoc w rodzinie i w wybranych instytucjach oraz społeczne uwarunkowania różnych form przemocy;</w:t>
            </w:r>
          </w:p>
        </w:tc>
        <w:tc>
          <w:tcPr>
            <w:tcW w:w="1865" w:type="dxa"/>
          </w:tcPr>
          <w:p w14:paraId="7BD4717C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B.W5</w:t>
            </w:r>
          </w:p>
        </w:tc>
      </w:tr>
      <w:tr w:rsidR="00EA76A4" w14:paraId="6D62627E" w14:textId="77777777">
        <w:tc>
          <w:tcPr>
            <w:tcW w:w="1694" w:type="dxa"/>
          </w:tcPr>
          <w:p w14:paraId="03635FF8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EK_03</w:t>
            </w:r>
          </w:p>
        </w:tc>
        <w:tc>
          <w:tcPr>
            <w:tcW w:w="5961" w:type="dxa"/>
          </w:tcPr>
          <w:p w14:paraId="1665697D" w14:textId="77777777" w:rsidR="00EA76A4" w:rsidRPr="005F298A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>postawy społeczne wobec znaczenia zdrowia, choroby, niepełnosprawności i starości, konsekwencje społeczne choroby i niepełnosprawności oraz bariery społeczno-kulturowe, a także koncepcję jakości życia uwarunkowaną stanem zdrowia;</w:t>
            </w:r>
          </w:p>
        </w:tc>
        <w:tc>
          <w:tcPr>
            <w:tcW w:w="1865" w:type="dxa"/>
          </w:tcPr>
          <w:p w14:paraId="4B8CA352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B.W6</w:t>
            </w:r>
          </w:p>
        </w:tc>
      </w:tr>
      <w:tr w:rsidR="00EA76A4" w14:paraId="62F8B2A5" w14:textId="77777777">
        <w:tc>
          <w:tcPr>
            <w:tcW w:w="1694" w:type="dxa"/>
          </w:tcPr>
          <w:p w14:paraId="72697694" w14:textId="77777777" w:rsidR="00EA76A4" w:rsidRDefault="005F298A">
            <w:pP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EK_04</w:t>
            </w:r>
          </w:p>
        </w:tc>
        <w:tc>
          <w:tcPr>
            <w:tcW w:w="5961" w:type="dxa"/>
          </w:tcPr>
          <w:p w14:paraId="52F700E1" w14:textId="77777777" w:rsidR="00EA76A4" w:rsidRPr="005F298A" w:rsidRDefault="00284AC0">
            <w:pP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Fonts w:ascii="Corbel" w:eastAsia="Corbel" w:hAnsi="Corbel" w:cs="Corbel"/>
                <w:sz w:val="24"/>
                <w:szCs w:val="24"/>
              </w:rPr>
              <w:t>społeczną rolę ratownika medycznego;</w:t>
            </w:r>
          </w:p>
        </w:tc>
        <w:tc>
          <w:tcPr>
            <w:tcW w:w="1865" w:type="dxa"/>
          </w:tcPr>
          <w:p w14:paraId="68E98DFB" w14:textId="77777777" w:rsidR="00EA76A4" w:rsidRDefault="00284AC0">
            <w:pP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sz w:val="24"/>
                <w:szCs w:val="24"/>
              </w:rPr>
              <w:t>B.W9</w:t>
            </w:r>
          </w:p>
        </w:tc>
      </w:tr>
      <w:tr w:rsidR="00EA76A4" w14:paraId="77EBDF82" w14:textId="77777777">
        <w:tc>
          <w:tcPr>
            <w:tcW w:w="1694" w:type="dxa"/>
          </w:tcPr>
          <w:p w14:paraId="79EA4352" w14:textId="77777777" w:rsidR="00EA76A4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EK_05</w:t>
            </w:r>
          </w:p>
        </w:tc>
        <w:tc>
          <w:tcPr>
            <w:tcW w:w="5961" w:type="dxa"/>
          </w:tcPr>
          <w:p w14:paraId="2B25A9C2" w14:textId="77777777" w:rsidR="00EA76A4" w:rsidRPr="005F298A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>rolę rodziny w procesie leczenia;</w:t>
            </w:r>
          </w:p>
        </w:tc>
        <w:tc>
          <w:tcPr>
            <w:tcW w:w="1865" w:type="dxa"/>
          </w:tcPr>
          <w:p w14:paraId="5EEE52D0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B.W11</w:t>
            </w:r>
          </w:p>
        </w:tc>
      </w:tr>
      <w:tr w:rsidR="005F298A" w14:paraId="30065D04" w14:textId="77777777">
        <w:tc>
          <w:tcPr>
            <w:tcW w:w="1694" w:type="dxa"/>
          </w:tcPr>
          <w:p w14:paraId="2EEA7849" w14:textId="77777777" w:rsidR="005F298A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EK_06</w:t>
            </w:r>
          </w:p>
        </w:tc>
        <w:tc>
          <w:tcPr>
            <w:tcW w:w="5961" w:type="dxa"/>
          </w:tcPr>
          <w:p w14:paraId="74155E4F" w14:textId="77777777" w:rsidR="005F298A" w:rsidRPr="005F298A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pojęcia oraz zasady funkcjonowania rodziny, grupy, organizacji, instytucji, populacji, społeczności i ekosystemu oraz pojęcie humanizmu w opiece zdrowotnej</w:t>
            </w:r>
            <w:r w:rsidRPr="005F298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72CFFC13" w14:textId="77777777" w:rsidR="005F298A" w:rsidRDefault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B.W12</w:t>
            </w:r>
          </w:p>
        </w:tc>
      </w:tr>
      <w:tr w:rsidR="00EA76A4" w14:paraId="5891EAD5" w14:textId="77777777">
        <w:tc>
          <w:tcPr>
            <w:tcW w:w="1694" w:type="dxa"/>
          </w:tcPr>
          <w:p w14:paraId="7F2B1C85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</w:t>
            </w:r>
            <w:r w:rsidR="005F298A">
              <w:rPr>
                <w:rFonts w:ascii="Corbel" w:eastAsia="Corbel" w:hAnsi="Corbel" w:cs="Corbel"/>
                <w:sz w:val="24"/>
                <w:szCs w:val="24"/>
              </w:rPr>
              <w:t>7</w:t>
            </w:r>
          </w:p>
        </w:tc>
        <w:tc>
          <w:tcPr>
            <w:tcW w:w="5961" w:type="dxa"/>
          </w:tcPr>
          <w:p w14:paraId="33F211C1" w14:textId="77777777" w:rsidR="00EA76A4" w:rsidRPr="005F298A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zasady motywowania pacjentów do prozdrowotnych </w:t>
            </w:r>
            <w:proofErr w:type="spellStart"/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>zachowań</w:t>
            </w:r>
            <w:proofErr w:type="spellEnd"/>
            <w:r w:rsidRPr="005F298A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i informowania o niepomyślnym rokowaniu;</w:t>
            </w:r>
          </w:p>
        </w:tc>
        <w:tc>
          <w:tcPr>
            <w:tcW w:w="1865" w:type="dxa"/>
          </w:tcPr>
          <w:p w14:paraId="689FE144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B.W13</w:t>
            </w:r>
          </w:p>
        </w:tc>
      </w:tr>
      <w:tr w:rsidR="005F298A" w14:paraId="076D630E" w14:textId="77777777">
        <w:tc>
          <w:tcPr>
            <w:tcW w:w="1694" w:type="dxa"/>
          </w:tcPr>
          <w:p w14:paraId="70EAD441" w14:textId="77777777" w:rsidR="005F298A" w:rsidRDefault="005F298A" w:rsidP="005F298A">
            <w:pP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lastRenderedPageBreak/>
              <w:t>EK_08</w:t>
            </w:r>
          </w:p>
        </w:tc>
        <w:tc>
          <w:tcPr>
            <w:tcW w:w="5961" w:type="dxa"/>
          </w:tcPr>
          <w:p w14:paraId="7BDDAA82" w14:textId="77777777" w:rsidR="005F298A" w:rsidRP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teorie stresu psychologicznego, zależności między stresem a stanem zdrowia oraz inne psychologiczne determinanty zdrowia;</w:t>
            </w:r>
            <w:r w:rsidRPr="005F298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01E348D2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B.W14</w:t>
            </w:r>
          </w:p>
        </w:tc>
      </w:tr>
      <w:tr w:rsidR="005F298A" w14:paraId="609D5C32" w14:textId="77777777">
        <w:tc>
          <w:tcPr>
            <w:tcW w:w="1694" w:type="dxa"/>
          </w:tcPr>
          <w:p w14:paraId="0A7DBD80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EK_09</w:t>
            </w:r>
          </w:p>
        </w:tc>
        <w:tc>
          <w:tcPr>
            <w:tcW w:w="5961" w:type="dxa"/>
          </w:tcPr>
          <w:p w14:paraId="14DB7E75" w14:textId="77777777" w:rsidR="005F298A" w:rsidRP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problematykę relacji człowiek – środowisko społeczne, zachowania adaptacyjne i mechanizmy funkcjonowania człowieka w sytuacjach trudnych</w:t>
            </w:r>
            <w:r w:rsidRPr="005F298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438F041B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  <w:tab w:val="center" w:pos="817"/>
              </w:tabs>
              <w:spacing w:after="0" w:line="240" w:lineRule="auto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ab/>
            </w: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ab/>
              <w:t>B.W15</w:t>
            </w:r>
          </w:p>
        </w:tc>
      </w:tr>
      <w:tr w:rsidR="005F298A" w14:paraId="48F8E3C4" w14:textId="77777777">
        <w:tc>
          <w:tcPr>
            <w:tcW w:w="1694" w:type="dxa"/>
          </w:tcPr>
          <w:p w14:paraId="0FE6C295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EK_10</w:t>
            </w:r>
          </w:p>
        </w:tc>
        <w:tc>
          <w:tcPr>
            <w:tcW w:w="5961" w:type="dxa"/>
          </w:tcPr>
          <w:p w14:paraId="22C38E7F" w14:textId="77777777" w:rsidR="005F298A" w:rsidRP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zasady motywowania pacjenta do prozdrowotnych </w:t>
            </w:r>
            <w:proofErr w:type="spellStart"/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zachowań</w:t>
            </w:r>
            <w:proofErr w:type="spellEnd"/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 i informowania o niepomyślnym rokowaniu</w:t>
            </w:r>
            <w:r w:rsidRPr="005F298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433E52BD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 xml:space="preserve">          B. W 16</w:t>
            </w:r>
          </w:p>
        </w:tc>
      </w:tr>
      <w:tr w:rsidR="005F298A" w14:paraId="75B0BAF2" w14:textId="77777777">
        <w:tc>
          <w:tcPr>
            <w:tcW w:w="1694" w:type="dxa"/>
          </w:tcPr>
          <w:p w14:paraId="0F46BE82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EK_11</w:t>
            </w:r>
          </w:p>
        </w:tc>
        <w:tc>
          <w:tcPr>
            <w:tcW w:w="5961" w:type="dxa"/>
          </w:tcPr>
          <w:p w14:paraId="28072EB6" w14:textId="77777777" w:rsidR="005F298A" w:rsidRP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pojęcia emocji, motywacji i osobowości, zaburzenia osobowości, istotę i strukturę zjawisk zachodzących w procesie przekazywania i wymiany informacji oraz modele i style komunikacji interpersonalnej</w:t>
            </w:r>
            <w:r w:rsidRPr="005F298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3697B969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B.W35</w:t>
            </w:r>
          </w:p>
        </w:tc>
      </w:tr>
      <w:tr w:rsidR="005F298A" w14:paraId="4A61619E" w14:textId="77777777">
        <w:tc>
          <w:tcPr>
            <w:tcW w:w="1694" w:type="dxa"/>
          </w:tcPr>
          <w:p w14:paraId="1800D2E6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EK_12</w:t>
            </w:r>
          </w:p>
        </w:tc>
        <w:tc>
          <w:tcPr>
            <w:tcW w:w="5961" w:type="dxa"/>
          </w:tcPr>
          <w:p w14:paraId="72A77421" w14:textId="77777777" w:rsidR="005F298A" w:rsidRP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5F298A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zagadnienia dotyczące zespołu stresu pourazowego, reakcji fizjologicznych, emocjonalnych, procesów poznawczych i interpersonalnych oraz mechanizmy funkcjonowania człowieka w sytuacjach trudnych</w:t>
            </w:r>
            <w:r w:rsidRPr="005F298A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14:paraId="1D1F0722" w14:textId="77777777" w:rsidR="005F298A" w:rsidRDefault="005F298A" w:rsidP="005F2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B.W36</w:t>
            </w:r>
          </w:p>
        </w:tc>
      </w:tr>
    </w:tbl>
    <w:p w14:paraId="14EAC211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mallCaps/>
          <w:color w:val="000000"/>
          <w:sz w:val="24"/>
          <w:szCs w:val="24"/>
        </w:rPr>
      </w:pPr>
    </w:p>
    <w:p w14:paraId="0D23CD96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 </w:t>
      </w:r>
    </w:p>
    <w:p w14:paraId="3192AAF1" w14:textId="77777777" w:rsidR="00EA76A4" w:rsidRDefault="00284A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 xml:space="preserve">Problematyka wykładu </w:t>
      </w:r>
    </w:p>
    <w:p w14:paraId="62B4A2E9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e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0B10FB" w:rsidRPr="000B10FB" w14:paraId="4DB0D931" w14:textId="77777777">
        <w:tc>
          <w:tcPr>
            <w:tcW w:w="9520" w:type="dxa"/>
          </w:tcPr>
          <w:p w14:paraId="46DAA9CC" w14:textId="77777777" w:rsidR="00EA76A4" w:rsidRPr="000B10FB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eastAsia="Corbel" w:hAnsi="Corbel" w:cs="Corbel"/>
                <w:b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b/>
                <w:sz w:val="24"/>
                <w:szCs w:val="24"/>
              </w:rPr>
              <w:t>Treści merytoryczne</w:t>
            </w:r>
          </w:p>
        </w:tc>
      </w:tr>
      <w:tr w:rsidR="000B10FB" w:rsidRPr="000B10FB" w14:paraId="667A82A3" w14:textId="77777777">
        <w:tc>
          <w:tcPr>
            <w:tcW w:w="9520" w:type="dxa"/>
            <w:vAlign w:val="center"/>
          </w:tcPr>
          <w:p w14:paraId="1488FDBA" w14:textId="4BB37FEB" w:rsidR="00EA76A4" w:rsidRPr="000B10FB" w:rsidRDefault="0086181D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Psychologia jako nauka</w:t>
            </w:r>
            <w:r w:rsidR="00142377" w:rsidRPr="000B10FB">
              <w:rPr>
                <w:rFonts w:ascii="Corbel" w:eastAsia="Corbel" w:hAnsi="Corbel" w:cs="Corbel"/>
                <w:sz w:val="24"/>
                <w:szCs w:val="24"/>
              </w:rPr>
              <w:t>: definicja, przedmiot i cel, metody badań</w:t>
            </w:r>
            <w:r w:rsidR="00053DF1">
              <w:rPr>
                <w:rFonts w:ascii="Corbel" w:eastAsia="Corbel" w:hAnsi="Corbel" w:cs="Corbel"/>
                <w:sz w:val="24"/>
                <w:szCs w:val="24"/>
              </w:rPr>
              <w:t>.</w:t>
            </w:r>
          </w:p>
        </w:tc>
      </w:tr>
      <w:tr w:rsidR="000B10FB" w:rsidRPr="000B10FB" w14:paraId="010670F8" w14:textId="77777777">
        <w:tc>
          <w:tcPr>
            <w:tcW w:w="9520" w:type="dxa"/>
            <w:vAlign w:val="center"/>
          </w:tcPr>
          <w:p w14:paraId="779A99AD" w14:textId="403F24DA" w:rsidR="00EA76A4" w:rsidRPr="000B10FB" w:rsidRDefault="00341DD0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Klasyczne i współczesne k</w:t>
            </w:r>
            <w:r w:rsidR="00284AC0" w:rsidRPr="000B10FB">
              <w:rPr>
                <w:rFonts w:ascii="Corbel" w:eastAsia="Corbel" w:hAnsi="Corbel" w:cs="Corbel"/>
                <w:sz w:val="24"/>
                <w:szCs w:val="24"/>
              </w:rPr>
              <w:t>oncepcje psychologiczne człowieka</w:t>
            </w:r>
            <w:r w:rsidRPr="000B10FB">
              <w:rPr>
                <w:rFonts w:ascii="Corbel" w:eastAsia="Corbel" w:hAnsi="Corbel" w:cs="Corbel"/>
                <w:sz w:val="24"/>
                <w:szCs w:val="24"/>
              </w:rPr>
              <w:t xml:space="preserve"> (</w:t>
            </w:r>
            <w:r w:rsidR="00142377" w:rsidRPr="000B10FB">
              <w:rPr>
                <w:rFonts w:ascii="Corbel" w:eastAsia="Corbel" w:hAnsi="Corbel" w:cs="Corbel"/>
                <w:sz w:val="24"/>
                <w:szCs w:val="24"/>
              </w:rPr>
              <w:t xml:space="preserve">w tym: </w:t>
            </w:r>
            <w:r w:rsidRPr="000B10FB">
              <w:rPr>
                <w:rFonts w:ascii="Corbel" w:eastAsia="Corbel" w:hAnsi="Corbel" w:cs="Corbel"/>
                <w:sz w:val="24"/>
                <w:szCs w:val="24"/>
              </w:rPr>
              <w:t>psychoanaliza, behawioryzm, psychologia humanistyczna, psychologia poznawcza, psychologia ewolucyjna)</w:t>
            </w:r>
            <w:r w:rsidR="00053DF1">
              <w:rPr>
                <w:rFonts w:ascii="Corbel" w:eastAsia="Corbel" w:hAnsi="Corbel" w:cs="Corbel"/>
                <w:sz w:val="24"/>
                <w:szCs w:val="24"/>
              </w:rPr>
              <w:t>.</w:t>
            </w:r>
          </w:p>
        </w:tc>
      </w:tr>
      <w:tr w:rsidR="008426DF" w:rsidRPr="000B10FB" w14:paraId="23C35E39" w14:textId="77777777">
        <w:tc>
          <w:tcPr>
            <w:tcW w:w="9520" w:type="dxa"/>
            <w:vAlign w:val="center"/>
          </w:tcPr>
          <w:p w14:paraId="5A12F164" w14:textId="517587CD" w:rsidR="008426DF" w:rsidRPr="000B10FB" w:rsidRDefault="008426DF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Biologiczne i środowiskowe podstawy zachowania i rozwoju człowieka</w:t>
            </w:r>
            <w:r w:rsidR="00053DF1">
              <w:rPr>
                <w:rFonts w:ascii="Corbel" w:eastAsia="Corbel" w:hAnsi="Corbel" w:cs="Corbel"/>
                <w:sz w:val="24"/>
                <w:szCs w:val="24"/>
              </w:rPr>
              <w:t>.</w:t>
            </w:r>
          </w:p>
        </w:tc>
      </w:tr>
      <w:tr w:rsidR="00142377" w:rsidRPr="000B10FB" w14:paraId="02523F93" w14:textId="77777777">
        <w:tc>
          <w:tcPr>
            <w:tcW w:w="9520" w:type="dxa"/>
            <w:vAlign w:val="center"/>
          </w:tcPr>
          <w:p w14:paraId="3E8EAB66" w14:textId="7D5333A8" w:rsidR="00142377" w:rsidRPr="000B10FB" w:rsidRDefault="00142377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Procesy poznawcze</w:t>
            </w:r>
            <w:r w:rsidR="0036409B">
              <w:rPr>
                <w:rFonts w:ascii="Corbel" w:eastAsia="Corbel" w:hAnsi="Corbel" w:cs="Corbel"/>
                <w:sz w:val="24"/>
                <w:szCs w:val="24"/>
              </w:rPr>
              <w:t xml:space="preserve"> – podstawowe zagadnienia</w:t>
            </w:r>
            <w:r w:rsidRPr="000B10FB">
              <w:rPr>
                <w:rFonts w:ascii="Corbel" w:eastAsia="Corbel" w:hAnsi="Corbel" w:cs="Corbel"/>
                <w:sz w:val="24"/>
                <w:szCs w:val="24"/>
              </w:rPr>
              <w:t>: spostrzeganie, uwaga, pamięć, myślenie</w:t>
            </w:r>
            <w:r w:rsidR="00203411">
              <w:rPr>
                <w:rFonts w:ascii="Corbel" w:eastAsia="Corbel" w:hAnsi="Corbel" w:cs="Corbel"/>
                <w:sz w:val="24"/>
                <w:szCs w:val="24"/>
              </w:rPr>
              <w:t>, uczenie się.</w:t>
            </w:r>
          </w:p>
        </w:tc>
      </w:tr>
      <w:tr w:rsidR="00142377" w:rsidRPr="000B10FB" w14:paraId="5AB63170" w14:textId="77777777">
        <w:tc>
          <w:tcPr>
            <w:tcW w:w="9520" w:type="dxa"/>
            <w:vAlign w:val="center"/>
          </w:tcPr>
          <w:p w14:paraId="7F32CB82" w14:textId="27F07A9C" w:rsidR="00142377" w:rsidRPr="000B10FB" w:rsidRDefault="00142377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Emocje i motywacje.</w:t>
            </w:r>
          </w:p>
        </w:tc>
      </w:tr>
      <w:tr w:rsidR="000B10FB" w:rsidRPr="000B10FB" w14:paraId="65A6FE2F" w14:textId="77777777">
        <w:tc>
          <w:tcPr>
            <w:tcW w:w="9520" w:type="dxa"/>
            <w:vAlign w:val="center"/>
          </w:tcPr>
          <w:p w14:paraId="4024FA66" w14:textId="6310FE5B" w:rsidR="00067194" w:rsidRPr="000B10FB" w:rsidRDefault="00142377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Różnice indywidualne: osobowość i inteligencja.</w:t>
            </w:r>
          </w:p>
        </w:tc>
      </w:tr>
      <w:tr w:rsidR="000B10FB" w:rsidRPr="000B10FB" w14:paraId="2C6797D6" w14:textId="77777777">
        <w:tc>
          <w:tcPr>
            <w:tcW w:w="9520" w:type="dxa"/>
            <w:vAlign w:val="center"/>
          </w:tcPr>
          <w:p w14:paraId="4FDEAB89" w14:textId="24E79DB0" w:rsidR="005A5869" w:rsidRPr="000B10FB" w:rsidRDefault="000B10FB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Człowiek</w:t>
            </w:r>
            <w:r w:rsidR="00341DD0" w:rsidRPr="000B10FB">
              <w:rPr>
                <w:rFonts w:ascii="Corbel" w:eastAsia="Corbel" w:hAnsi="Corbel" w:cs="Corbel"/>
                <w:sz w:val="24"/>
                <w:szCs w:val="24"/>
              </w:rPr>
              <w:t xml:space="preserve"> w społeczeństwie. </w:t>
            </w:r>
            <w:r w:rsidR="00142377" w:rsidRPr="000B10FB">
              <w:rPr>
                <w:rFonts w:ascii="Corbel" w:eastAsia="Corbel" w:hAnsi="Corbel" w:cs="Corbel"/>
                <w:sz w:val="24"/>
                <w:szCs w:val="24"/>
              </w:rPr>
              <w:t>Wpływ społeczny.</w:t>
            </w:r>
            <w:r w:rsidR="008426DF" w:rsidRPr="000B10FB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r w:rsidR="00341DD0" w:rsidRPr="000B10FB">
              <w:rPr>
                <w:rFonts w:ascii="Corbel" w:eastAsia="Corbel" w:hAnsi="Corbel" w:cs="Corbel"/>
                <w:sz w:val="24"/>
                <w:szCs w:val="24"/>
              </w:rPr>
              <w:t>Altruizm i p</w:t>
            </w:r>
            <w:r w:rsidR="005A5869" w:rsidRPr="000B10FB">
              <w:rPr>
                <w:rFonts w:ascii="Corbel" w:eastAsia="Corbel" w:hAnsi="Corbel" w:cs="Corbel"/>
                <w:sz w:val="24"/>
                <w:szCs w:val="24"/>
              </w:rPr>
              <w:t>omaganie</w:t>
            </w:r>
            <w:r w:rsidR="00341DD0" w:rsidRPr="000B10FB">
              <w:rPr>
                <w:rFonts w:ascii="Corbel" w:eastAsia="Corbel" w:hAnsi="Corbel" w:cs="Corbel"/>
                <w:sz w:val="24"/>
                <w:szCs w:val="24"/>
              </w:rPr>
              <w:t>. Agresja</w:t>
            </w:r>
            <w:r w:rsidR="00203411">
              <w:rPr>
                <w:rFonts w:ascii="Corbel" w:eastAsia="Corbel" w:hAnsi="Corbel" w:cs="Corbel"/>
                <w:sz w:val="24"/>
                <w:szCs w:val="24"/>
              </w:rPr>
              <w:t xml:space="preserve"> i przemoc (kontekst rodzinny i społeczny)</w:t>
            </w:r>
            <w:r w:rsidR="00053DF1">
              <w:rPr>
                <w:rFonts w:ascii="Corbel" w:eastAsia="Corbel" w:hAnsi="Corbel" w:cs="Corbel"/>
                <w:sz w:val="24"/>
                <w:szCs w:val="24"/>
              </w:rPr>
              <w:t>.</w:t>
            </w:r>
          </w:p>
        </w:tc>
      </w:tr>
      <w:tr w:rsidR="000B10FB" w:rsidRPr="000B10FB" w14:paraId="5F0E56DD" w14:textId="77777777">
        <w:tc>
          <w:tcPr>
            <w:tcW w:w="9520" w:type="dxa"/>
            <w:vAlign w:val="center"/>
          </w:tcPr>
          <w:p w14:paraId="776B00E5" w14:textId="64993716" w:rsidR="00341DD0" w:rsidRPr="000B10FB" w:rsidRDefault="00203411" w:rsidP="00341DD0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K</w:t>
            </w:r>
            <w:r w:rsidR="00341DD0" w:rsidRPr="000B10FB">
              <w:rPr>
                <w:rFonts w:ascii="Corbel" w:eastAsia="Corbel" w:hAnsi="Corbel" w:cs="Corbel"/>
                <w:sz w:val="24"/>
                <w:szCs w:val="24"/>
              </w:rPr>
              <w:t>omunikacj</w:t>
            </w:r>
            <w:r>
              <w:rPr>
                <w:rFonts w:ascii="Corbel" w:eastAsia="Corbel" w:hAnsi="Corbel" w:cs="Corbel"/>
                <w:sz w:val="24"/>
                <w:szCs w:val="24"/>
              </w:rPr>
              <w:t>a</w:t>
            </w:r>
            <w:r w:rsidR="00341DD0" w:rsidRPr="000B10FB">
              <w:rPr>
                <w:rFonts w:ascii="Corbel" w:eastAsia="Corbel" w:hAnsi="Corbel" w:cs="Corbel"/>
                <w:sz w:val="24"/>
                <w:szCs w:val="24"/>
              </w:rPr>
              <w:t xml:space="preserve"> interpersonaln</w:t>
            </w:r>
            <w:r>
              <w:rPr>
                <w:rFonts w:ascii="Corbel" w:eastAsia="Corbel" w:hAnsi="Corbel" w:cs="Corbel"/>
                <w:sz w:val="24"/>
                <w:szCs w:val="24"/>
              </w:rPr>
              <w:t>a</w:t>
            </w:r>
            <w:r w:rsidR="00341DD0" w:rsidRPr="000B10FB">
              <w:rPr>
                <w:rFonts w:ascii="Corbel" w:eastAsia="Corbel" w:hAnsi="Corbel" w:cs="Corbel"/>
                <w:sz w:val="24"/>
                <w:szCs w:val="24"/>
              </w:rPr>
              <w:t xml:space="preserve"> (zasady, bariery i błędy, instrumenty konwersacyjne). Komunikacja z pacjentem</w:t>
            </w:r>
            <w:r w:rsidR="00142377" w:rsidRPr="000B10FB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r w:rsidR="000B10FB" w:rsidRPr="000B10FB">
              <w:rPr>
                <w:rFonts w:ascii="Corbel" w:eastAsia="Corbel" w:hAnsi="Corbel" w:cs="Corbel"/>
                <w:sz w:val="24"/>
                <w:szCs w:val="24"/>
              </w:rPr>
              <w:t xml:space="preserve">i jego rodziną </w:t>
            </w:r>
            <w:r w:rsidR="00142377" w:rsidRPr="000B10FB">
              <w:rPr>
                <w:rFonts w:ascii="Corbel" w:eastAsia="Corbel" w:hAnsi="Corbel" w:cs="Corbel"/>
                <w:sz w:val="24"/>
                <w:szCs w:val="24"/>
              </w:rPr>
              <w:t>- znaczenie kompetencji społecznych i emocjonalnych</w:t>
            </w:r>
            <w:r w:rsidR="00053DF1">
              <w:rPr>
                <w:rFonts w:ascii="Corbel" w:eastAsia="Corbel" w:hAnsi="Corbel" w:cs="Corbel"/>
                <w:sz w:val="24"/>
                <w:szCs w:val="24"/>
              </w:rPr>
              <w:t>.</w:t>
            </w:r>
          </w:p>
        </w:tc>
      </w:tr>
      <w:tr w:rsidR="000B10FB" w:rsidRPr="000B10FB" w14:paraId="21B4AA6F" w14:textId="77777777">
        <w:tc>
          <w:tcPr>
            <w:tcW w:w="9520" w:type="dxa"/>
            <w:vAlign w:val="center"/>
          </w:tcPr>
          <w:p w14:paraId="2BA2DAE7" w14:textId="2E5D1257" w:rsidR="004B2E49" w:rsidRPr="000B10FB" w:rsidRDefault="00341DD0" w:rsidP="00341DD0">
            <w:pPr>
              <w:shd w:val="clear" w:color="auto" w:fill="FFFFFF"/>
              <w:rPr>
                <w:rFonts w:ascii="Corbel" w:eastAsia="Corbel" w:hAnsi="Corbel" w:cs="Corbel"/>
                <w:sz w:val="24"/>
                <w:szCs w:val="24"/>
              </w:rPr>
            </w:pPr>
            <w:r w:rsidRPr="000B10FB">
              <w:rPr>
                <w:rFonts w:ascii="Corbel" w:eastAsia="Corbel" w:hAnsi="Corbel" w:cs="Corbel"/>
                <w:sz w:val="24"/>
                <w:szCs w:val="24"/>
              </w:rPr>
              <w:t>Sytuacje trudne, stres, frustracja</w:t>
            </w:r>
            <w:r w:rsidR="00142377" w:rsidRPr="000B10FB">
              <w:rPr>
                <w:rFonts w:ascii="Corbel" w:eastAsia="Corbel" w:hAnsi="Corbel" w:cs="Corbel"/>
                <w:sz w:val="24"/>
                <w:szCs w:val="24"/>
              </w:rPr>
              <w:t>, kryzys psychologiczny</w:t>
            </w:r>
            <w:r w:rsidRPr="000B10FB">
              <w:rPr>
                <w:rFonts w:ascii="Corbel" w:eastAsia="Corbel" w:hAnsi="Corbel" w:cs="Corbel"/>
                <w:sz w:val="24"/>
                <w:szCs w:val="24"/>
              </w:rPr>
              <w:t xml:space="preserve"> – przybliżenie zjawisk</w:t>
            </w:r>
            <w:r w:rsidR="00203411">
              <w:rPr>
                <w:rFonts w:ascii="Corbel" w:eastAsia="Corbel" w:hAnsi="Corbel" w:cs="Corbel"/>
                <w:sz w:val="24"/>
                <w:szCs w:val="24"/>
              </w:rPr>
              <w:t xml:space="preserve"> oraz ich związku ze zdrowiem w wymiarze </w:t>
            </w:r>
            <w:proofErr w:type="spellStart"/>
            <w:r w:rsidR="00203411">
              <w:rPr>
                <w:rFonts w:ascii="Corbel" w:eastAsia="Corbel" w:hAnsi="Corbel" w:cs="Corbel"/>
                <w:sz w:val="24"/>
                <w:szCs w:val="24"/>
              </w:rPr>
              <w:t>bio</w:t>
            </w:r>
            <w:proofErr w:type="spellEnd"/>
            <w:r w:rsidR="00203411">
              <w:rPr>
                <w:rFonts w:ascii="Corbel" w:eastAsia="Corbel" w:hAnsi="Corbel" w:cs="Corbel"/>
                <w:sz w:val="24"/>
                <w:szCs w:val="24"/>
              </w:rPr>
              <w:t>-</w:t>
            </w:r>
            <w:proofErr w:type="spellStart"/>
            <w:r w:rsidR="00203411">
              <w:rPr>
                <w:rFonts w:ascii="Corbel" w:eastAsia="Corbel" w:hAnsi="Corbel" w:cs="Corbel"/>
                <w:sz w:val="24"/>
                <w:szCs w:val="24"/>
              </w:rPr>
              <w:t>psycho</w:t>
            </w:r>
            <w:proofErr w:type="spellEnd"/>
            <w:r w:rsidR="00203411">
              <w:rPr>
                <w:rFonts w:ascii="Corbel" w:eastAsia="Corbel" w:hAnsi="Corbel" w:cs="Corbel"/>
                <w:sz w:val="24"/>
                <w:szCs w:val="24"/>
              </w:rPr>
              <w:t>-społecznym.</w:t>
            </w:r>
          </w:p>
        </w:tc>
      </w:tr>
    </w:tbl>
    <w:p w14:paraId="3D427877" w14:textId="77777777" w:rsidR="00584DD2" w:rsidRDefault="00584DD2" w:rsidP="00584DD2">
      <w:pPr>
        <w:spacing w:after="0" w:line="240" w:lineRule="auto"/>
        <w:rPr>
          <w:rFonts w:ascii="Corbel" w:eastAsia="Corbel" w:hAnsi="Corbel" w:cs="Corbel"/>
          <w:sz w:val="24"/>
          <w:szCs w:val="24"/>
        </w:rPr>
      </w:pPr>
      <w:bookmarkStart w:id="0" w:name="_Hlk209615766"/>
    </w:p>
    <w:bookmarkEnd w:id="0"/>
    <w:p w14:paraId="43E8EE37" w14:textId="77777777" w:rsidR="00EA76A4" w:rsidRPr="004B2E49" w:rsidRDefault="00EA76A4">
      <w:pPr>
        <w:spacing w:after="0" w:line="240" w:lineRule="auto"/>
        <w:rPr>
          <w:rFonts w:ascii="Corbel" w:eastAsia="Corbel" w:hAnsi="Corbel" w:cs="Corbel"/>
          <w:color w:val="EE0000"/>
          <w:sz w:val="24"/>
          <w:szCs w:val="24"/>
        </w:rPr>
      </w:pPr>
    </w:p>
    <w:p w14:paraId="64DB21DA" w14:textId="77777777" w:rsidR="00053DF1" w:rsidRDefault="00053DF1">
      <w:pPr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br w:type="page"/>
      </w:r>
    </w:p>
    <w:p w14:paraId="5A078667" w14:textId="7B075F2C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lastRenderedPageBreak/>
        <w:t>3.4 Metody dydaktyczne</w:t>
      </w:r>
      <w:r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</w:p>
    <w:p w14:paraId="6DBBFE26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6011E4C0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eastAsia="Corbel" w:hAnsi="Corbel" w:cs="Corbel"/>
          <w:i/>
          <w:color w:val="000000"/>
          <w:sz w:val="20"/>
          <w:szCs w:val="20"/>
        </w:rPr>
      </w:pPr>
      <w:r>
        <w:rPr>
          <w:rFonts w:ascii="Corbel" w:eastAsia="Corbel" w:hAnsi="Corbel" w:cs="Corbel"/>
          <w:i/>
          <w:color w:val="000000"/>
          <w:sz w:val="20"/>
          <w:szCs w:val="20"/>
        </w:rPr>
        <w:t xml:space="preserve">Wykład: </w:t>
      </w:r>
      <w:r>
        <w:rPr>
          <w:rFonts w:ascii="Corbel" w:eastAsia="Corbel" w:hAnsi="Corbel" w:cs="Corbel"/>
          <w:b/>
          <w:color w:val="000000"/>
          <w:sz w:val="20"/>
          <w:szCs w:val="20"/>
        </w:rPr>
        <w:t>wykład problemowy, wykład z prezentacją multimedialną w wykorzystaniem MS Office 365, metody kształcenia na odległość, dyskusja kierowana</w:t>
      </w:r>
    </w:p>
    <w:p w14:paraId="298177C9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66DD3248" w14:textId="77777777" w:rsidR="00EA76A4" w:rsidRDefault="00EA76A4" w:rsidP="654F88D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bCs/>
          <w:color w:val="000000"/>
          <w:sz w:val="24"/>
          <w:szCs w:val="24"/>
        </w:rPr>
      </w:pPr>
    </w:p>
    <w:p w14:paraId="067216B7" w14:textId="68C2F065" w:rsidR="654F88DC" w:rsidRDefault="654F88DC" w:rsidP="654F88D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</w:pPr>
    </w:p>
    <w:p w14:paraId="67C2A72A" w14:textId="65E5C220" w:rsidR="654F88DC" w:rsidRDefault="654F88DC" w:rsidP="654F88D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bCs/>
          <w:color w:val="000000" w:themeColor="text1"/>
          <w:sz w:val="24"/>
          <w:szCs w:val="24"/>
        </w:rPr>
      </w:pPr>
    </w:p>
    <w:p w14:paraId="4EDEF34F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 METODY I KRYTERIA OCENY </w:t>
      </w:r>
    </w:p>
    <w:p w14:paraId="5A2900E7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p w14:paraId="72148AA3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4.1 Sposoby weryfikacji efektów uczenia się</w:t>
      </w:r>
    </w:p>
    <w:p w14:paraId="19177E90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EA76A4" w14:paraId="6DCD9CD4" w14:textId="77777777">
        <w:tc>
          <w:tcPr>
            <w:tcW w:w="1962" w:type="dxa"/>
            <w:vAlign w:val="center"/>
          </w:tcPr>
          <w:p w14:paraId="355F0ACB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14:paraId="1A2DD53B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Metody oceny efektów uczenia się</w:t>
            </w:r>
          </w:p>
          <w:p w14:paraId="6B59F6D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14:paraId="755FC86F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14:paraId="76992FD9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(w,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ćw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, …)</w:t>
            </w:r>
          </w:p>
        </w:tc>
      </w:tr>
      <w:tr w:rsidR="00EA76A4" w14:paraId="74C19EC1" w14:textId="77777777">
        <w:tc>
          <w:tcPr>
            <w:tcW w:w="1962" w:type="dxa"/>
          </w:tcPr>
          <w:p w14:paraId="04065ABE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EK_ 01 – EK_1</w:t>
            </w:r>
            <w:r w:rsidR="001A226B">
              <w:rPr>
                <w:rFonts w:ascii="Corbel" w:eastAsia="Corbel" w:hAnsi="Corbel" w:cs="Corbel"/>
                <w:smallCaps/>
                <w:sz w:val="24"/>
                <w:szCs w:val="24"/>
              </w:rPr>
              <w:t>2</w:t>
            </w:r>
          </w:p>
        </w:tc>
        <w:tc>
          <w:tcPr>
            <w:tcW w:w="5441" w:type="dxa"/>
          </w:tcPr>
          <w:p w14:paraId="02D3E9E4" w14:textId="26768ECB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Zaliczenie końcowe</w:t>
            </w:r>
            <w:r w:rsidR="0012647B"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, w formie testu jednokrotnego wyboru</w:t>
            </w:r>
            <w:r w:rsidR="00271F1E"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, obserwacja w trakcie zajęć</w:t>
            </w:r>
          </w:p>
        </w:tc>
        <w:tc>
          <w:tcPr>
            <w:tcW w:w="2117" w:type="dxa"/>
          </w:tcPr>
          <w:p w14:paraId="16C09284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mallCaps/>
                <w:color w:val="000000"/>
                <w:sz w:val="24"/>
                <w:szCs w:val="24"/>
              </w:rPr>
              <w:t>wykład</w:t>
            </w:r>
          </w:p>
        </w:tc>
      </w:tr>
    </w:tbl>
    <w:p w14:paraId="42F449EC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30C4CDA9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09128797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14:paraId="26E8725D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0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EA76A4" w:rsidRPr="00B718DD" w14:paraId="77F813C3" w14:textId="77777777">
        <w:tc>
          <w:tcPr>
            <w:tcW w:w="9520" w:type="dxa"/>
          </w:tcPr>
          <w:p w14:paraId="3E7830B4" w14:textId="3345E30D" w:rsidR="00EA76A4" w:rsidRPr="00B718DD" w:rsidRDefault="0012647B" w:rsidP="00B718D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14" w:hanging="357"/>
              <w:rPr>
                <w:rFonts w:ascii="Corbel" w:eastAsia="Corbel" w:hAnsi="Corbel" w:cs="Corbel"/>
                <w:sz w:val="24"/>
                <w:szCs w:val="24"/>
              </w:rPr>
            </w:pPr>
            <w:r w:rsidRPr="00B718DD">
              <w:rPr>
                <w:rFonts w:ascii="Corbel" w:eastAsia="Corbel" w:hAnsi="Corbel" w:cs="Corbel"/>
                <w:sz w:val="24"/>
                <w:szCs w:val="24"/>
              </w:rPr>
              <w:t>zaliczenie testu jednokrotnego wyboru</w:t>
            </w:r>
            <w:r w:rsidR="00B718DD" w:rsidRPr="00B718DD">
              <w:rPr>
                <w:rFonts w:ascii="Corbel" w:eastAsia="Corbel" w:hAnsi="Corbel" w:cs="Corbel"/>
                <w:sz w:val="24"/>
                <w:szCs w:val="24"/>
              </w:rPr>
              <w:t xml:space="preserve"> z zakresu przedstawionych w ciągu semestru treści programowych </w:t>
            </w:r>
            <w:r w:rsidR="00D11B98">
              <w:rPr>
                <w:rFonts w:ascii="Corbel" w:eastAsia="Corbel" w:hAnsi="Corbel" w:cs="Corbel"/>
                <w:sz w:val="24"/>
                <w:szCs w:val="24"/>
              </w:rPr>
              <w:t>(co najmniej 60%)</w:t>
            </w:r>
          </w:p>
          <w:p w14:paraId="3B95CAA2" w14:textId="77777777" w:rsidR="00EA76A4" w:rsidRDefault="00284AC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14" w:hanging="357"/>
              <w:rPr>
                <w:rFonts w:ascii="Corbel" w:eastAsia="Corbel" w:hAnsi="Corbel" w:cs="Corbel"/>
                <w:sz w:val="24"/>
                <w:szCs w:val="24"/>
              </w:rPr>
            </w:pPr>
            <w:r w:rsidRPr="00B718DD">
              <w:rPr>
                <w:rFonts w:ascii="Corbel" w:eastAsia="Corbel" w:hAnsi="Corbel" w:cs="Corbel"/>
                <w:sz w:val="24"/>
                <w:szCs w:val="24"/>
              </w:rPr>
              <w:t>wymagana obecność na zajęciach wykładowych i aktywne uczestnictwo w nich</w:t>
            </w:r>
          </w:p>
          <w:p w14:paraId="100A6780" w14:textId="77777777" w:rsidR="00D11B98" w:rsidRDefault="00D11B98" w:rsidP="00D11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</w:p>
          <w:p w14:paraId="5325EA32" w14:textId="56E51824" w:rsidR="00D11B98" w:rsidRPr="00D11B98" w:rsidRDefault="00D11B98" w:rsidP="00D11B98">
            <w:pPr>
              <w:shd w:val="clear" w:color="auto" w:fill="FFFFFF"/>
              <w:spacing w:after="0" w:line="240" w:lineRule="auto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  <w:t>Punktacj</w:t>
            </w: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  <w:t>a</w:t>
            </w:r>
            <w:r w:rsidRPr="00D11B98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  <w:t xml:space="preserve"> i oceny:</w:t>
            </w:r>
          </w:p>
          <w:p w14:paraId="7096664A" w14:textId="679065C1" w:rsidR="00D11B98" w:rsidRPr="00D11B98" w:rsidRDefault="00D11B98" w:rsidP="00D11B9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963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 xml:space="preserve">zaliczenie testu wiedzy z pytaniami jednokrotnego wyboru na </w:t>
            </w:r>
            <w:r w:rsidR="003161E1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mniej niż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 xml:space="preserve"> 60% – ocena 2,0,</w:t>
            </w:r>
          </w:p>
          <w:p w14:paraId="54DF14D3" w14:textId="3A73BB75" w:rsidR="00D11B98" w:rsidRPr="00D11B98" w:rsidRDefault="00D11B98" w:rsidP="00D11B9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963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 xml:space="preserve">zaliczenie testu wiedzy z pytaniami jednokrotnego wyboru </w:t>
            </w:r>
            <w:r w:rsidR="003161E1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na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 xml:space="preserve"> 6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0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do 6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7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– ocena 3,0,</w:t>
            </w:r>
          </w:p>
          <w:p w14:paraId="0D2ECAE2" w14:textId="58CFD891" w:rsidR="00D11B98" w:rsidRPr="00D11B98" w:rsidRDefault="00D11B98" w:rsidP="00D11B9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963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zaliczenie testu wiedzy z pytaniami jednokrotnego wyboru na 6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8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do 7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5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– ocena 3,5,</w:t>
            </w:r>
          </w:p>
          <w:p w14:paraId="5729E69D" w14:textId="21515B84" w:rsidR="00D11B98" w:rsidRPr="00D11B98" w:rsidRDefault="00D11B98" w:rsidP="00D11B9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963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zaliczenie testu wiedzy z pytaniami jednokrotnego wyboru na 7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6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do 8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3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– ocena 4,0,</w:t>
            </w:r>
          </w:p>
          <w:p w14:paraId="7D80FCCF" w14:textId="6FAA2B15" w:rsidR="00D11B98" w:rsidRPr="00D11B98" w:rsidRDefault="00D11B98" w:rsidP="00D11B9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963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zaliczenie testu wiedzy z pytaniami jednokrotnego wyboru na 84% do 9</w:t>
            </w:r>
            <w:r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1</w:t>
            </w: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% – ocena 4,5,</w:t>
            </w:r>
          </w:p>
          <w:p w14:paraId="23F137D8" w14:textId="08EC931B" w:rsidR="00D11B98" w:rsidRPr="00D11B98" w:rsidRDefault="00D11B98" w:rsidP="00D11B98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963"/>
              <w:textAlignment w:val="baseline"/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</w:pPr>
            <w:r w:rsidRPr="00D11B98">
              <w:rPr>
                <w:rFonts w:ascii="Aptos" w:eastAsia="Times New Roman" w:hAnsi="Aptos" w:cs="Segoe UI"/>
                <w:color w:val="000000"/>
                <w:sz w:val="24"/>
                <w:szCs w:val="24"/>
                <w:lang w:eastAsia="pl-PL"/>
              </w:rPr>
              <w:t>zaliczenie testu wiedzy z pytaniami jednokrotnego wyboru na 92% do 100% – ocena 5,0</w:t>
            </w:r>
          </w:p>
        </w:tc>
      </w:tr>
    </w:tbl>
    <w:p w14:paraId="031B05D2" w14:textId="77777777" w:rsidR="00EA76A4" w:rsidRPr="00B718DD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sz w:val="24"/>
          <w:szCs w:val="24"/>
        </w:rPr>
      </w:pPr>
    </w:p>
    <w:p w14:paraId="3EBB0502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27BBEEA7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14:paraId="6FBF4DBD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tbl>
      <w:tblPr>
        <w:tblStyle w:val="af1"/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EA76A4" w14:paraId="63C7B449" w14:textId="77777777" w:rsidTr="654F88DC">
        <w:tc>
          <w:tcPr>
            <w:tcW w:w="4902" w:type="dxa"/>
            <w:vAlign w:val="center"/>
          </w:tcPr>
          <w:p w14:paraId="19163A08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vAlign w:val="center"/>
          </w:tcPr>
          <w:p w14:paraId="04BD0DD1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EA76A4" w14:paraId="5B7B2063" w14:textId="77777777" w:rsidTr="654F88DC">
        <w:tc>
          <w:tcPr>
            <w:tcW w:w="4902" w:type="dxa"/>
          </w:tcPr>
          <w:p w14:paraId="7F5C388C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</w:tcPr>
          <w:p w14:paraId="0FF23F82" w14:textId="455D03A9" w:rsidR="00EA76A4" w:rsidRDefault="000B1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  <w:r w:rsidR="00284AC0">
              <w:rPr>
                <w:rFonts w:ascii="Corbel" w:eastAsia="Corbel" w:hAnsi="Corbel" w:cs="Corbel"/>
                <w:color w:val="000000"/>
                <w:sz w:val="24"/>
                <w:szCs w:val="24"/>
              </w:rPr>
              <w:t>5</w:t>
            </w:r>
          </w:p>
        </w:tc>
      </w:tr>
      <w:tr w:rsidR="00EA76A4" w14:paraId="579212F9" w14:textId="77777777" w:rsidTr="654F88DC">
        <w:tc>
          <w:tcPr>
            <w:tcW w:w="4902" w:type="dxa"/>
          </w:tcPr>
          <w:p w14:paraId="1D965EB8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14:paraId="2CBC69C6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lastRenderedPageBreak/>
              <w:t>(udział w konsultacjach, egzaminie)</w:t>
            </w:r>
          </w:p>
        </w:tc>
        <w:tc>
          <w:tcPr>
            <w:tcW w:w="4618" w:type="dxa"/>
          </w:tcPr>
          <w:p w14:paraId="53329BDB" w14:textId="76EF67BA" w:rsidR="00EA76A4" w:rsidRDefault="4F49401E" w:rsidP="654F8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sz w:val="24"/>
                <w:szCs w:val="24"/>
              </w:rPr>
            </w:pPr>
            <w:r w:rsidRPr="654F88DC">
              <w:rPr>
                <w:rFonts w:ascii="Corbel" w:eastAsia="Corbel" w:hAnsi="Corbel" w:cs="Corbel"/>
                <w:sz w:val="24"/>
                <w:szCs w:val="24"/>
              </w:rPr>
              <w:lastRenderedPageBreak/>
              <w:t>5</w:t>
            </w:r>
          </w:p>
        </w:tc>
      </w:tr>
      <w:tr w:rsidR="00EA76A4" w14:paraId="6814B700" w14:textId="77777777" w:rsidTr="654F88DC">
        <w:tc>
          <w:tcPr>
            <w:tcW w:w="4902" w:type="dxa"/>
          </w:tcPr>
          <w:p w14:paraId="19EEC24F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Godziny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niekontaktowe</w:t>
            </w:r>
            <w:proofErr w:type="spellEnd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– praca własna studenta</w:t>
            </w:r>
          </w:p>
          <w:p w14:paraId="77A12118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(czytanie literatury)</w:t>
            </w:r>
          </w:p>
        </w:tc>
        <w:tc>
          <w:tcPr>
            <w:tcW w:w="4618" w:type="dxa"/>
          </w:tcPr>
          <w:p w14:paraId="7B7F9219" w14:textId="0386E4F4" w:rsidR="00EA76A4" w:rsidRDefault="000B1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sz w:val="24"/>
                <w:szCs w:val="24"/>
              </w:rPr>
              <w:t>2</w:t>
            </w:r>
            <w:r w:rsidR="00284AC0">
              <w:rPr>
                <w:rFonts w:ascii="Corbel" w:eastAsia="Corbel" w:hAnsi="Corbel" w:cs="Corbel"/>
                <w:sz w:val="24"/>
                <w:szCs w:val="24"/>
              </w:rPr>
              <w:t>0</w:t>
            </w:r>
          </w:p>
        </w:tc>
      </w:tr>
      <w:tr w:rsidR="00EA76A4" w14:paraId="388B2A98" w14:textId="77777777" w:rsidTr="654F88DC">
        <w:tc>
          <w:tcPr>
            <w:tcW w:w="4902" w:type="dxa"/>
          </w:tcPr>
          <w:p w14:paraId="7DBD66D2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</w:tcPr>
          <w:p w14:paraId="661E6EBD" w14:textId="7C6E4F95" w:rsidR="00EA76A4" w:rsidRDefault="0BC0E22C" w:rsidP="654F8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654F88DC">
              <w:rPr>
                <w:rFonts w:ascii="Corbel" w:eastAsia="Corbel" w:hAnsi="Corbel" w:cs="Corbel"/>
                <w:color w:val="000000" w:themeColor="text1"/>
                <w:sz w:val="24"/>
                <w:szCs w:val="24"/>
              </w:rPr>
              <w:t>50</w:t>
            </w:r>
          </w:p>
        </w:tc>
      </w:tr>
      <w:tr w:rsidR="00EA76A4" w14:paraId="778ABDFF" w14:textId="77777777" w:rsidTr="654F88DC">
        <w:tc>
          <w:tcPr>
            <w:tcW w:w="4902" w:type="dxa"/>
          </w:tcPr>
          <w:p w14:paraId="4DEDCC34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</w:tcPr>
          <w:p w14:paraId="36BFCF91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2</w:t>
            </w:r>
          </w:p>
        </w:tc>
      </w:tr>
    </w:tbl>
    <w:p w14:paraId="20A7D50D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eastAsia="Corbel" w:hAnsi="Corbel" w:cs="Corbel"/>
          <w:i/>
          <w:color w:val="000000"/>
          <w:sz w:val="24"/>
          <w:szCs w:val="24"/>
        </w:rPr>
      </w:pPr>
      <w:r>
        <w:rPr>
          <w:rFonts w:ascii="Corbel" w:eastAsia="Corbel" w:hAnsi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14:paraId="61A51F79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16B5574D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45E2DF7E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6. PRAKTYKI ZAWODOWE W RAMACH PRZEDMIOTU</w:t>
      </w:r>
    </w:p>
    <w:p w14:paraId="2BA4B94B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Nie dotyczy</w:t>
      </w:r>
    </w:p>
    <w:p w14:paraId="696547E3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0E095CC1" w14:textId="77777777" w:rsidR="00EA76A4" w:rsidRDefault="00EA76A4" w:rsidP="00457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color w:val="000000"/>
          <w:sz w:val="24"/>
          <w:szCs w:val="24"/>
        </w:rPr>
      </w:pPr>
    </w:p>
    <w:p w14:paraId="183809F1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38E23460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7. LITERATURA </w:t>
      </w:r>
    </w:p>
    <w:p w14:paraId="590007D6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eastAsia="Corbel" w:hAnsi="Corbel" w:cs="Corbel"/>
          <w:b/>
          <w:color w:val="000000"/>
          <w:sz w:val="24"/>
          <w:szCs w:val="24"/>
        </w:rPr>
      </w:pPr>
    </w:p>
    <w:tbl>
      <w:tblPr>
        <w:tblStyle w:val="af2"/>
        <w:tblW w:w="751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EA76A4" w14:paraId="7099D3EE" w14:textId="77777777">
        <w:trPr>
          <w:trHeight w:val="397"/>
        </w:trPr>
        <w:tc>
          <w:tcPr>
            <w:tcW w:w="7513" w:type="dxa"/>
          </w:tcPr>
          <w:p w14:paraId="71398916" w14:textId="77777777" w:rsidR="00EA76A4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Literatura podstawowa:</w:t>
            </w:r>
          </w:p>
          <w:p w14:paraId="17DF9BE9" w14:textId="77777777" w:rsidR="00EA76A4" w:rsidRDefault="00284AC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Kliszcz</w:t>
            </w:r>
            <w:proofErr w:type="spellEnd"/>
            <w:r w:rsidR="000B10FB">
              <w:rPr>
                <w:rFonts w:ascii="Corbel" w:eastAsia="Corbel" w:hAnsi="Corbel" w:cs="Corbel"/>
                <w:color w:val="000000"/>
                <w:sz w:val="24"/>
                <w:szCs w:val="24"/>
              </w:rPr>
              <w:t>,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J. </w:t>
            </w:r>
            <w:r w:rsidR="000B10FB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(2012). </w:t>
            </w:r>
            <w:r w:rsidRPr="000B10FB">
              <w:rPr>
                <w:rFonts w:ascii="Corbel" w:eastAsia="Corbel" w:hAnsi="Corbel" w:cs="Corbel"/>
                <w:i/>
                <w:iCs/>
                <w:color w:val="000000"/>
                <w:sz w:val="24"/>
                <w:szCs w:val="24"/>
              </w:rPr>
              <w:t>Psychologia w ratownictwie</w:t>
            </w:r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. Warszawa: </w:t>
            </w:r>
            <w:proofErr w:type="spellStart"/>
            <w:r>
              <w:rPr>
                <w:rFonts w:ascii="Corbel" w:eastAsia="Corbel" w:hAnsi="Corbel" w:cs="Corbel"/>
                <w:color w:val="000000"/>
                <w:sz w:val="24"/>
                <w:szCs w:val="24"/>
              </w:rPr>
              <w:t>Difin</w:t>
            </w:r>
            <w:proofErr w:type="spellEnd"/>
            <w:r w:rsidR="000B10FB"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  <w:p w14:paraId="474D03DB" w14:textId="022A1BFE" w:rsidR="004B2E49" w:rsidRPr="004B2E49" w:rsidRDefault="00ED757C" w:rsidP="004B2E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ED757C">
              <w:rPr>
                <w:rFonts w:ascii="Corbel" w:eastAsia="Corbel" w:hAnsi="Corbel" w:cs="Corbel"/>
                <w:sz w:val="24"/>
                <w:szCs w:val="24"/>
              </w:rPr>
              <w:t xml:space="preserve">Makara-Studzińska, M. (red.). (2017). </w:t>
            </w:r>
            <w:r w:rsidRPr="00ED757C">
              <w:rPr>
                <w:rFonts w:ascii="Corbel" w:eastAsia="Corbel" w:hAnsi="Corbel" w:cs="Corbel"/>
                <w:i/>
                <w:iCs/>
                <w:sz w:val="24"/>
                <w:szCs w:val="24"/>
              </w:rPr>
              <w:t>Komunikacja w opiece medycznej.</w:t>
            </w:r>
            <w:r w:rsidRPr="00ED757C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r w:rsidR="00053DF1">
              <w:rPr>
                <w:rFonts w:ascii="Corbel" w:eastAsia="Corbel" w:hAnsi="Corbel" w:cs="Corbel"/>
                <w:sz w:val="24"/>
                <w:szCs w:val="24"/>
              </w:rPr>
              <w:t xml:space="preserve">Warszawa: </w:t>
            </w:r>
            <w:proofErr w:type="spellStart"/>
            <w:r w:rsidRPr="00ED757C">
              <w:rPr>
                <w:rFonts w:ascii="Corbel" w:eastAsia="Corbel" w:hAnsi="Corbel" w:cs="Corbel"/>
                <w:sz w:val="24"/>
                <w:szCs w:val="24"/>
              </w:rPr>
              <w:t>Medical</w:t>
            </w:r>
            <w:proofErr w:type="spellEnd"/>
            <w:r w:rsidRPr="00ED757C">
              <w:rPr>
                <w:rFonts w:ascii="Corbel" w:eastAsia="Corbel" w:hAnsi="Corbel" w:cs="Corbel"/>
                <w:sz w:val="24"/>
                <w:szCs w:val="24"/>
              </w:rPr>
              <w:t xml:space="preserve"> </w:t>
            </w:r>
            <w:proofErr w:type="spellStart"/>
            <w:r w:rsidRPr="00ED757C">
              <w:rPr>
                <w:rFonts w:ascii="Corbel" w:eastAsia="Corbel" w:hAnsi="Corbel" w:cs="Corbel"/>
                <w:sz w:val="24"/>
                <w:szCs w:val="24"/>
              </w:rPr>
              <w:t>Education</w:t>
            </w:r>
            <w:proofErr w:type="spellEnd"/>
            <w:r w:rsidRPr="00ED757C">
              <w:rPr>
                <w:rFonts w:ascii="Corbel" w:eastAsia="Corbel" w:hAnsi="Corbel" w:cs="Corbel"/>
                <w:sz w:val="24"/>
                <w:szCs w:val="24"/>
              </w:rPr>
              <w:t>.</w:t>
            </w:r>
          </w:p>
        </w:tc>
      </w:tr>
      <w:tr w:rsidR="00EA76A4" w:rsidRPr="004574AC" w14:paraId="2EDEA9C8" w14:textId="77777777">
        <w:trPr>
          <w:trHeight w:val="397"/>
        </w:trPr>
        <w:tc>
          <w:tcPr>
            <w:tcW w:w="7513" w:type="dxa"/>
          </w:tcPr>
          <w:p w14:paraId="58643677" w14:textId="77777777" w:rsidR="00EA76A4" w:rsidRPr="004574AC" w:rsidRDefault="0028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14:paraId="178A4761" w14:textId="6E72910B" w:rsidR="00EA76A4" w:rsidRPr="004574AC" w:rsidRDefault="00284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r w:rsidRPr="004B2E49">
              <w:rPr>
                <w:rFonts w:ascii="Corbel" w:eastAsia="Corbel" w:hAnsi="Corbel" w:cs="Corbel"/>
                <w:color w:val="000000"/>
                <w:sz w:val="24"/>
                <w:szCs w:val="24"/>
                <w:lang w:val="en-US"/>
              </w:rPr>
              <w:t>Zimbardo P.,</w:t>
            </w:r>
            <w:r w:rsidR="00053DF1">
              <w:rPr>
                <w:rFonts w:ascii="Corbel" w:eastAsia="Corbel" w:hAnsi="Corbel" w:cs="Corbel"/>
                <w:color w:val="000000"/>
                <w:sz w:val="24"/>
                <w:szCs w:val="24"/>
                <w:lang w:val="en-US"/>
              </w:rPr>
              <w:t xml:space="preserve"> </w:t>
            </w:r>
            <w:r w:rsidRPr="004B2E49">
              <w:rPr>
                <w:rFonts w:ascii="Corbel" w:eastAsia="Corbel" w:hAnsi="Corbel" w:cs="Corbel"/>
                <w:color w:val="000000"/>
                <w:sz w:val="24"/>
                <w:szCs w:val="24"/>
                <w:lang w:val="en-US"/>
              </w:rPr>
              <w:t xml:space="preserve">Johnson R., McCann V. (2010). </w:t>
            </w:r>
            <w:r w:rsidRPr="004574AC">
              <w:rPr>
                <w:rFonts w:ascii="Corbel" w:eastAsia="Corbel" w:hAnsi="Corbel" w:cs="Corbel"/>
                <w:i/>
                <w:iCs/>
                <w:color w:val="000000"/>
                <w:sz w:val="24"/>
                <w:szCs w:val="24"/>
              </w:rPr>
              <w:t>Psychologia. Kluczowe koncepcje. Tom I,V.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Warszawa: PWN.</w:t>
            </w:r>
          </w:p>
          <w:p w14:paraId="09D7EA52" w14:textId="02ECF812" w:rsidR="00EA76A4" w:rsidRPr="004574AC" w:rsidRDefault="00284AC0" w:rsidP="004574A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Goleman</w:t>
            </w:r>
            <w:proofErr w:type="spellEnd"/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, D. (2020). </w:t>
            </w:r>
            <w:r w:rsidRPr="004574AC">
              <w:rPr>
                <w:rFonts w:ascii="Corbel" w:eastAsia="Corbel" w:hAnsi="Corbel" w:cs="Corbel"/>
                <w:i/>
                <w:iCs/>
                <w:color w:val="000000"/>
                <w:sz w:val="24"/>
                <w:szCs w:val="24"/>
              </w:rPr>
              <w:t>Inteligencja emocjonalna</w:t>
            </w:r>
            <w:r w:rsidR="000B10FB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</w:t>
            </w:r>
            <w:r w:rsidR="004574AC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Poznań: 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Wyd</w:t>
            </w:r>
            <w:r w:rsidR="004574AC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awnictwo Media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Rodzina</w:t>
            </w:r>
            <w:r w:rsidR="004574AC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  <w:p w14:paraId="3B44FD8B" w14:textId="00371832" w:rsidR="00EA76A4" w:rsidRPr="004574AC" w:rsidRDefault="00284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Kubacka-Jasiecka</w:t>
            </w:r>
            <w:proofErr w:type="spellEnd"/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D. </w:t>
            </w:r>
            <w:r w:rsidR="004574AC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(2010). </w:t>
            </w:r>
            <w:r w:rsidRPr="004574AC">
              <w:rPr>
                <w:rFonts w:ascii="Corbel" w:eastAsia="Corbel" w:hAnsi="Corbel" w:cs="Corbel"/>
                <w:i/>
                <w:iCs/>
                <w:color w:val="000000"/>
                <w:sz w:val="24"/>
                <w:szCs w:val="24"/>
              </w:rPr>
              <w:t>Interwencja kryzysowa. Pomoc w kryzysach psychologicznych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. Warszawa: Wydawnictwo Akademickie i profesjonalne</w:t>
            </w:r>
            <w:r w:rsidR="004574AC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.</w:t>
            </w:r>
          </w:p>
          <w:p w14:paraId="60BF8859" w14:textId="3E9D5588" w:rsidR="00EA76A4" w:rsidRPr="004574AC" w:rsidRDefault="00284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eastAsia="Corbel" w:hAnsi="Corbel" w:cs="Corbel"/>
                <w:color w:val="000000"/>
                <w:sz w:val="24"/>
                <w:szCs w:val="24"/>
              </w:rPr>
            </w:pPr>
            <w:proofErr w:type="spellStart"/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Strelau</w:t>
            </w:r>
            <w:proofErr w:type="spellEnd"/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 J., Dol</w:t>
            </w:r>
            <w:r w:rsidR="00584DD2"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i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 xml:space="preserve">ński D. (red.) (2008). </w:t>
            </w:r>
            <w:r w:rsidRPr="004574AC">
              <w:rPr>
                <w:rFonts w:ascii="Corbel" w:eastAsia="Corbel" w:hAnsi="Corbel" w:cs="Corbel"/>
                <w:i/>
                <w:iCs/>
                <w:color w:val="000000"/>
                <w:sz w:val="24"/>
                <w:szCs w:val="24"/>
              </w:rPr>
              <w:t>Psychologia. Podręcznik akademicki. Tom I-II</w:t>
            </w:r>
            <w:r w:rsidRPr="004574AC">
              <w:rPr>
                <w:rFonts w:ascii="Corbel" w:eastAsia="Corbel" w:hAnsi="Corbel" w:cs="Corbel"/>
                <w:color w:val="000000"/>
                <w:sz w:val="24"/>
                <w:szCs w:val="24"/>
              </w:rPr>
              <w:t>. Gdańsk: GWP.</w:t>
            </w:r>
          </w:p>
        </w:tc>
      </w:tr>
    </w:tbl>
    <w:p w14:paraId="2F242344" w14:textId="77777777" w:rsidR="00EA76A4" w:rsidRPr="004574AC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1869B7BB" w14:textId="77777777" w:rsidR="00EA76A4" w:rsidRDefault="00EA7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color w:val="000000"/>
          <w:sz w:val="24"/>
          <w:szCs w:val="24"/>
        </w:rPr>
      </w:pPr>
    </w:p>
    <w:p w14:paraId="2ABA341C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eastAsia="Corbel" w:hAnsi="Corbel" w:cs="Corbel"/>
          <w:b/>
          <w:smallCaps/>
          <w:color w:val="000000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</w:rPr>
        <w:t>Akceptacja Kierownika Jednostki lub osoby upoważnionej</w:t>
      </w:r>
    </w:p>
    <w:sectPr w:rsidR="00EA76A4"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0EE7" w14:textId="77777777" w:rsidR="00D806CD" w:rsidRDefault="00D806CD">
      <w:pPr>
        <w:spacing w:after="0" w:line="240" w:lineRule="auto"/>
      </w:pPr>
      <w:r>
        <w:separator/>
      </w:r>
    </w:p>
  </w:endnote>
  <w:endnote w:type="continuationSeparator" w:id="0">
    <w:p w14:paraId="7675E413" w14:textId="77777777" w:rsidR="00D806CD" w:rsidRDefault="00D8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7D8F" w14:textId="77777777" w:rsidR="00D806CD" w:rsidRDefault="00D806CD">
      <w:pPr>
        <w:spacing w:after="0" w:line="240" w:lineRule="auto"/>
      </w:pPr>
      <w:r>
        <w:separator/>
      </w:r>
    </w:p>
  </w:footnote>
  <w:footnote w:type="continuationSeparator" w:id="0">
    <w:p w14:paraId="14823BE1" w14:textId="77777777" w:rsidR="00D806CD" w:rsidRDefault="00D806CD">
      <w:pPr>
        <w:spacing w:after="0" w:line="240" w:lineRule="auto"/>
      </w:pPr>
      <w:r>
        <w:continuationSeparator/>
      </w:r>
    </w:p>
  </w:footnote>
  <w:footnote w:id="1">
    <w:p w14:paraId="408EBF9E" w14:textId="77777777" w:rsidR="00EA76A4" w:rsidRDefault="00284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140B4"/>
    <w:multiLevelType w:val="multilevel"/>
    <w:tmpl w:val="F10C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E2B08"/>
    <w:multiLevelType w:val="multilevel"/>
    <w:tmpl w:val="079C6B2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05DA1"/>
    <w:multiLevelType w:val="multilevel"/>
    <w:tmpl w:val="88B646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248E5"/>
    <w:multiLevelType w:val="multilevel"/>
    <w:tmpl w:val="5448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C7602"/>
    <w:multiLevelType w:val="multilevel"/>
    <w:tmpl w:val="D6343EB4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5" w15:restartNumberingAfterBreak="0">
    <w:nsid w:val="4C790BE6"/>
    <w:multiLevelType w:val="multilevel"/>
    <w:tmpl w:val="353E1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8515">
    <w:abstractNumId w:val="5"/>
  </w:num>
  <w:num w:numId="2" w16cid:durableId="1369645526">
    <w:abstractNumId w:val="2"/>
  </w:num>
  <w:num w:numId="3" w16cid:durableId="987127751">
    <w:abstractNumId w:val="1"/>
  </w:num>
  <w:num w:numId="4" w16cid:durableId="1423068906">
    <w:abstractNumId w:val="4"/>
  </w:num>
  <w:num w:numId="5" w16cid:durableId="1015578039">
    <w:abstractNumId w:val="3"/>
  </w:num>
  <w:num w:numId="6" w16cid:durableId="98562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6A4"/>
    <w:rsid w:val="00053DF1"/>
    <w:rsid w:val="00067194"/>
    <w:rsid w:val="000B10FB"/>
    <w:rsid w:val="000F2483"/>
    <w:rsid w:val="0012647B"/>
    <w:rsid w:val="00142377"/>
    <w:rsid w:val="00164039"/>
    <w:rsid w:val="001A226B"/>
    <w:rsid w:val="00203411"/>
    <w:rsid w:val="00271F1E"/>
    <w:rsid w:val="00284AC0"/>
    <w:rsid w:val="003161E1"/>
    <w:rsid w:val="00336BF0"/>
    <w:rsid w:val="00341DD0"/>
    <w:rsid w:val="0036409B"/>
    <w:rsid w:val="00370507"/>
    <w:rsid w:val="004574AC"/>
    <w:rsid w:val="004B2E49"/>
    <w:rsid w:val="00584DD2"/>
    <w:rsid w:val="005A5869"/>
    <w:rsid w:val="005B3407"/>
    <w:rsid w:val="005F298A"/>
    <w:rsid w:val="00603BF0"/>
    <w:rsid w:val="006D1FCB"/>
    <w:rsid w:val="00722CAA"/>
    <w:rsid w:val="007F19DC"/>
    <w:rsid w:val="007F211A"/>
    <w:rsid w:val="008426DF"/>
    <w:rsid w:val="0086181D"/>
    <w:rsid w:val="00A558D1"/>
    <w:rsid w:val="00B31EDC"/>
    <w:rsid w:val="00B623D8"/>
    <w:rsid w:val="00B718DD"/>
    <w:rsid w:val="00B8583D"/>
    <w:rsid w:val="00C05D67"/>
    <w:rsid w:val="00C36A2E"/>
    <w:rsid w:val="00D11B98"/>
    <w:rsid w:val="00D4238C"/>
    <w:rsid w:val="00D57F94"/>
    <w:rsid w:val="00D806CD"/>
    <w:rsid w:val="00E8796A"/>
    <w:rsid w:val="00EA76A4"/>
    <w:rsid w:val="00ED757C"/>
    <w:rsid w:val="00F07A33"/>
    <w:rsid w:val="00F36BD3"/>
    <w:rsid w:val="00FB002D"/>
    <w:rsid w:val="030053F5"/>
    <w:rsid w:val="0BC0E22C"/>
    <w:rsid w:val="108F7BCE"/>
    <w:rsid w:val="1EA7C93E"/>
    <w:rsid w:val="3DC6C3F6"/>
    <w:rsid w:val="3F5720AF"/>
    <w:rsid w:val="4F49401E"/>
    <w:rsid w:val="5A59A9BB"/>
    <w:rsid w:val="654F88DC"/>
    <w:rsid w:val="712F2CAF"/>
    <w:rsid w:val="71FA8DEF"/>
    <w:rsid w:val="79BE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C35E5"/>
  <w15:docId w15:val="{2EDE1416-F517-4EAE-9DB7-92A8F408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customStyle="1" w:styleId="TytuZnak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F78E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16ABF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16ABF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ygwne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customStyle="1" w:styleId="Pytania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customStyle="1" w:styleId="Podpunkty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/>
      <w:b/>
      <w:szCs w:val="20"/>
      <w:lang w:eastAsia="pl-PL"/>
    </w:rPr>
  </w:style>
  <w:style w:type="paragraph" w:customStyle="1" w:styleId="Cele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kitablic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customStyle="1" w:styleId="centralniewrubryce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85747A"/>
    <w:rPr>
      <w:rFonts w:ascii="Calibri" w:eastAsia="Calibri" w:hAnsi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ormaltextrun">
    <w:name w:val="normaltextrun"/>
    <w:basedOn w:val="Domylnaczcionkaakapitu"/>
    <w:rsid w:val="005F298A"/>
  </w:style>
  <w:style w:type="character" w:customStyle="1" w:styleId="eop">
    <w:name w:val="eop"/>
    <w:basedOn w:val="Domylnaczcionkaakapitu"/>
    <w:rsid w:val="005F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WxjV/Vi+NzgqHs2plD/up91ukw==">AMUW2mU2t1KuxRXvCle6wt7UlKZGj6cq/EeEVOiTNLTuDa4tVTicZABB3CkJQFJ7tcj3++xpgeg1RlJNMdrkXsKjxv9ZkifI8mIUlAF0uqf1Z7oRYw1lc+0=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09D0AE-1F0D-4D3F-A25C-CFE7EDE4A9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ED533-DE51-4BFF-A8D1-16796E47C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35e05-2ebc-4571-83cc-f36bff203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054622-AC94-4D02-974B-929A378CFC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1100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Batory-Ginda</cp:lastModifiedBy>
  <cp:revision>31</cp:revision>
  <dcterms:created xsi:type="dcterms:W3CDTF">2020-10-16T12:16:00Z</dcterms:created>
  <dcterms:modified xsi:type="dcterms:W3CDTF">2026-09-25T20:41:00Z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