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A8AA9" w14:textId="77777777" w:rsidR="000331AE" w:rsidRPr="0058574A" w:rsidRDefault="00F215D3" w:rsidP="0058574A">
      <w:pPr>
        <w:spacing w:line="240" w:lineRule="auto"/>
        <w:jc w:val="center"/>
        <w:rPr>
          <w:rFonts w:ascii="Corbel" w:eastAsia="Corbel" w:hAnsi="Corbel" w:cs="Corbel"/>
          <w:i/>
        </w:rPr>
      </w:pPr>
      <w:r>
        <w:rPr>
          <w:rFonts w:ascii="Corbel" w:eastAsia="Corbel" w:hAnsi="Corbel" w:cs="Corbel"/>
          <w:b/>
          <w:smallCaps/>
          <w:sz w:val="24"/>
          <w:szCs w:val="24"/>
        </w:rPr>
        <w:t>SYLABUS</w:t>
      </w:r>
    </w:p>
    <w:p w14:paraId="2A4D5608" w14:textId="658CD408" w:rsidR="000331AE" w:rsidRDefault="5E03BB19" w:rsidP="10AFE5A5">
      <w:pPr>
        <w:spacing w:after="0" w:line="240" w:lineRule="auto"/>
        <w:jc w:val="center"/>
        <w:rPr>
          <w:rFonts w:ascii="Corbel" w:eastAsia="Corbel" w:hAnsi="Corbel" w:cs="Corbel"/>
          <w:b/>
          <w:bCs/>
          <w:smallCaps/>
          <w:sz w:val="24"/>
          <w:szCs w:val="24"/>
        </w:rPr>
      </w:pPr>
      <w:r w:rsidRPr="10AFE5A5">
        <w:rPr>
          <w:rFonts w:ascii="Corbel" w:eastAsia="Corbel" w:hAnsi="Corbel" w:cs="Corbel"/>
          <w:b/>
          <w:bCs/>
          <w:smallCaps/>
          <w:sz w:val="24"/>
          <w:szCs w:val="24"/>
        </w:rPr>
        <w:t xml:space="preserve">dotyczy cyklu kształcenia </w:t>
      </w:r>
      <w:r w:rsidR="6CD090D5" w:rsidRPr="10AFE5A5">
        <w:rPr>
          <w:rFonts w:ascii="Corbel" w:eastAsia="Corbel" w:hAnsi="Corbel" w:cs="Corbel"/>
          <w:i/>
          <w:iCs/>
          <w:smallCaps/>
          <w:sz w:val="24"/>
          <w:szCs w:val="24"/>
        </w:rPr>
        <w:t>202</w:t>
      </w:r>
      <w:r w:rsidR="2BA0D647" w:rsidRPr="10AFE5A5">
        <w:rPr>
          <w:rFonts w:ascii="Corbel" w:eastAsia="Corbel" w:hAnsi="Corbel" w:cs="Corbel"/>
          <w:i/>
          <w:iCs/>
          <w:smallCaps/>
          <w:sz w:val="24"/>
          <w:szCs w:val="24"/>
        </w:rPr>
        <w:t>6</w:t>
      </w:r>
      <w:r w:rsidR="6CD090D5" w:rsidRPr="10AFE5A5">
        <w:rPr>
          <w:rFonts w:ascii="Corbel" w:eastAsia="Corbel" w:hAnsi="Corbel" w:cs="Corbel"/>
          <w:i/>
          <w:iCs/>
          <w:smallCaps/>
          <w:sz w:val="24"/>
          <w:szCs w:val="24"/>
        </w:rPr>
        <w:t>-202</w:t>
      </w:r>
      <w:r w:rsidR="47DA8D0E" w:rsidRPr="10AFE5A5">
        <w:rPr>
          <w:rFonts w:ascii="Corbel" w:eastAsia="Corbel" w:hAnsi="Corbel" w:cs="Corbel"/>
          <w:i/>
          <w:iCs/>
          <w:smallCaps/>
          <w:sz w:val="24"/>
          <w:szCs w:val="24"/>
        </w:rPr>
        <w:t>9</w:t>
      </w:r>
    </w:p>
    <w:p w14:paraId="24E8696B" w14:textId="6D0FF001" w:rsidR="000331AE" w:rsidRDefault="00F215D3">
      <w:pPr>
        <w:spacing w:after="0" w:line="240" w:lineRule="auto"/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i/>
          <w:sz w:val="24"/>
          <w:szCs w:val="24"/>
        </w:rPr>
        <w:t xml:space="preserve">                                                                                                            </w:t>
      </w:r>
    </w:p>
    <w:p w14:paraId="3AAFF841" w14:textId="7387E717" w:rsidR="000331AE" w:rsidRDefault="00F215D3">
      <w:pPr>
        <w:spacing w:after="0" w:line="240" w:lineRule="auto"/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ab/>
      </w:r>
      <w:r>
        <w:rPr>
          <w:rFonts w:ascii="Corbel" w:eastAsia="Corbel" w:hAnsi="Corbel" w:cs="Corbel"/>
          <w:sz w:val="20"/>
          <w:szCs w:val="20"/>
        </w:rPr>
        <w:tab/>
      </w:r>
      <w:r>
        <w:rPr>
          <w:rFonts w:ascii="Corbel" w:eastAsia="Corbel" w:hAnsi="Corbel" w:cs="Corbel"/>
          <w:sz w:val="20"/>
          <w:szCs w:val="20"/>
        </w:rPr>
        <w:tab/>
      </w:r>
      <w:r>
        <w:rPr>
          <w:rFonts w:ascii="Corbel" w:eastAsia="Corbel" w:hAnsi="Corbel" w:cs="Corbel"/>
          <w:sz w:val="20"/>
          <w:szCs w:val="20"/>
        </w:rPr>
        <w:tab/>
      </w:r>
      <w:r w:rsidR="6CD090D5">
        <w:rPr>
          <w:rFonts w:ascii="Corbel" w:eastAsia="Corbel" w:hAnsi="Corbel" w:cs="Corbel"/>
          <w:sz w:val="20"/>
          <w:szCs w:val="20"/>
        </w:rPr>
        <w:t>Rok akademicki   202</w:t>
      </w:r>
      <w:r w:rsidR="2C1299A2" w:rsidRPr="10AFE5A5">
        <w:rPr>
          <w:rFonts w:ascii="Corbel" w:eastAsia="Corbel" w:hAnsi="Corbel" w:cs="Corbel"/>
          <w:sz w:val="20"/>
          <w:szCs w:val="20"/>
        </w:rPr>
        <w:t>6</w:t>
      </w:r>
      <w:r w:rsidR="6CD090D5" w:rsidRPr="10AFE5A5">
        <w:rPr>
          <w:rFonts w:ascii="Corbel" w:eastAsia="Corbel" w:hAnsi="Corbel" w:cs="Corbel"/>
          <w:sz w:val="20"/>
          <w:szCs w:val="20"/>
        </w:rPr>
        <w:t>/202</w:t>
      </w:r>
      <w:r w:rsidR="7AE452A6" w:rsidRPr="10AFE5A5">
        <w:rPr>
          <w:rFonts w:ascii="Corbel" w:eastAsia="Corbel" w:hAnsi="Corbel" w:cs="Corbel"/>
          <w:sz w:val="20"/>
          <w:szCs w:val="20"/>
        </w:rPr>
        <w:t>7</w:t>
      </w:r>
    </w:p>
    <w:p w14:paraId="672A6659" w14:textId="77777777" w:rsidR="000331AE" w:rsidRDefault="000331AE">
      <w:pPr>
        <w:spacing w:after="0" w:line="240" w:lineRule="auto"/>
        <w:rPr>
          <w:rFonts w:ascii="Corbel" w:eastAsia="Corbel" w:hAnsi="Corbel" w:cs="Corbel"/>
          <w:sz w:val="24"/>
          <w:szCs w:val="24"/>
        </w:rPr>
      </w:pPr>
    </w:p>
    <w:p w14:paraId="0C6E7FD4" w14:textId="77777777" w:rsidR="000331AE" w:rsidRDefault="00F215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smallCaps/>
          <w:color w:val="0070C0"/>
          <w:sz w:val="24"/>
          <w:szCs w:val="24"/>
        </w:rPr>
      </w:pPr>
      <w:r>
        <w:rPr>
          <w:rFonts w:ascii="Corbel" w:eastAsia="Corbel" w:hAnsi="Corbel" w:cs="Corbel"/>
          <w:b/>
          <w:smallCaps/>
          <w:color w:val="000000"/>
          <w:sz w:val="24"/>
          <w:szCs w:val="24"/>
        </w:rPr>
        <w:t>1. Podstawowe informacje o przedmiocie</w:t>
      </w:r>
    </w:p>
    <w:tbl>
      <w:tblPr>
        <w:tblStyle w:val="af7"/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7087"/>
      </w:tblGrid>
      <w:tr w:rsidR="000331AE" w14:paraId="65EBA516" w14:textId="77777777" w:rsidTr="39DFC3C8">
        <w:trPr>
          <w:trHeight w:val="555"/>
        </w:trPr>
        <w:tc>
          <w:tcPr>
            <w:tcW w:w="2694" w:type="dxa"/>
            <w:vAlign w:val="center"/>
          </w:tcPr>
          <w:p w14:paraId="59701564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Nazwa przedmiotu</w:t>
            </w:r>
          </w:p>
        </w:tc>
        <w:tc>
          <w:tcPr>
            <w:tcW w:w="7087" w:type="dxa"/>
            <w:vAlign w:val="center"/>
          </w:tcPr>
          <w:p w14:paraId="694A1997" w14:textId="77777777" w:rsidR="000331AE" w:rsidRPr="0058574A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 w:rsidRPr="0058574A">
              <w:rPr>
                <w:rFonts w:ascii="Corbel" w:eastAsia="Corbel" w:hAnsi="Corbel" w:cs="Corbel"/>
                <w:b/>
                <w:color w:val="000000"/>
                <w:sz w:val="28"/>
                <w:szCs w:val="24"/>
              </w:rPr>
              <w:t xml:space="preserve">Fizjologia z elementami fizjologii klinicznej </w:t>
            </w:r>
          </w:p>
        </w:tc>
      </w:tr>
      <w:tr w:rsidR="000331AE" w14:paraId="4554E609" w14:textId="77777777" w:rsidTr="39DFC3C8">
        <w:tc>
          <w:tcPr>
            <w:tcW w:w="2694" w:type="dxa"/>
            <w:vAlign w:val="center"/>
          </w:tcPr>
          <w:p w14:paraId="4CA29152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Kod przedmiotu*</w:t>
            </w:r>
          </w:p>
        </w:tc>
        <w:tc>
          <w:tcPr>
            <w:tcW w:w="7087" w:type="dxa"/>
            <w:vAlign w:val="center"/>
          </w:tcPr>
          <w:p w14:paraId="632692EA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F</w:t>
            </w:r>
          </w:p>
        </w:tc>
      </w:tr>
      <w:tr w:rsidR="000331AE" w14:paraId="2FE1A4BB" w14:textId="77777777" w:rsidTr="39DFC3C8">
        <w:tc>
          <w:tcPr>
            <w:tcW w:w="2694" w:type="dxa"/>
            <w:vAlign w:val="center"/>
          </w:tcPr>
          <w:p w14:paraId="249A5C16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nazwa jednostki prowadzącej kierunek</w:t>
            </w:r>
          </w:p>
        </w:tc>
        <w:tc>
          <w:tcPr>
            <w:tcW w:w="7087" w:type="dxa"/>
            <w:vAlign w:val="center"/>
          </w:tcPr>
          <w:p w14:paraId="6DF6270D" w14:textId="77777777" w:rsidR="000331AE" w:rsidRDefault="00DB08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Wydział Nauk o Zdrowiu i Psychologii</w:t>
            </w:r>
          </w:p>
        </w:tc>
      </w:tr>
      <w:tr w:rsidR="000331AE" w14:paraId="0C6AF6FC" w14:textId="77777777" w:rsidTr="39DFC3C8">
        <w:tc>
          <w:tcPr>
            <w:tcW w:w="2694" w:type="dxa"/>
            <w:vAlign w:val="center"/>
          </w:tcPr>
          <w:p w14:paraId="0A39E105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Nazwa jednostki realizującej przedmiot</w:t>
            </w:r>
          </w:p>
        </w:tc>
        <w:tc>
          <w:tcPr>
            <w:tcW w:w="7087" w:type="dxa"/>
            <w:vAlign w:val="center"/>
          </w:tcPr>
          <w:p w14:paraId="3C90824D" w14:textId="77777777" w:rsidR="000331AE" w:rsidRDefault="00DB08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Katedra Ratownictwa Medycznego </w:t>
            </w:r>
          </w:p>
        </w:tc>
      </w:tr>
      <w:tr w:rsidR="000331AE" w14:paraId="5A55C9C9" w14:textId="77777777" w:rsidTr="39DFC3C8">
        <w:tc>
          <w:tcPr>
            <w:tcW w:w="2694" w:type="dxa"/>
            <w:vAlign w:val="center"/>
          </w:tcPr>
          <w:p w14:paraId="4B835047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Kierunek studiów</w:t>
            </w:r>
          </w:p>
        </w:tc>
        <w:tc>
          <w:tcPr>
            <w:tcW w:w="7087" w:type="dxa"/>
            <w:vAlign w:val="center"/>
          </w:tcPr>
          <w:p w14:paraId="21FC3347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Ratownictwo medyczne</w:t>
            </w:r>
          </w:p>
        </w:tc>
      </w:tr>
      <w:tr w:rsidR="000331AE" w14:paraId="794E4F03" w14:textId="77777777" w:rsidTr="39DFC3C8">
        <w:tc>
          <w:tcPr>
            <w:tcW w:w="2694" w:type="dxa"/>
            <w:vAlign w:val="center"/>
          </w:tcPr>
          <w:p w14:paraId="448A1CED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Poziom studiów</w:t>
            </w:r>
          </w:p>
        </w:tc>
        <w:tc>
          <w:tcPr>
            <w:tcW w:w="7087" w:type="dxa"/>
            <w:vAlign w:val="center"/>
          </w:tcPr>
          <w:p w14:paraId="505FD7DD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I stopień </w:t>
            </w:r>
          </w:p>
        </w:tc>
      </w:tr>
      <w:tr w:rsidR="000331AE" w14:paraId="77AD840C" w14:textId="77777777" w:rsidTr="39DFC3C8">
        <w:tc>
          <w:tcPr>
            <w:tcW w:w="2694" w:type="dxa"/>
            <w:vAlign w:val="center"/>
          </w:tcPr>
          <w:p w14:paraId="04C0481C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Profil</w:t>
            </w:r>
          </w:p>
        </w:tc>
        <w:tc>
          <w:tcPr>
            <w:tcW w:w="7087" w:type="dxa"/>
            <w:vAlign w:val="center"/>
          </w:tcPr>
          <w:p w14:paraId="26323D6F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Praktyczny</w:t>
            </w:r>
          </w:p>
        </w:tc>
      </w:tr>
      <w:tr w:rsidR="000331AE" w14:paraId="26C43325" w14:textId="77777777" w:rsidTr="39DFC3C8">
        <w:tc>
          <w:tcPr>
            <w:tcW w:w="2694" w:type="dxa"/>
            <w:vAlign w:val="center"/>
          </w:tcPr>
          <w:p w14:paraId="7C3992E0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Forma studiów</w:t>
            </w:r>
          </w:p>
        </w:tc>
        <w:tc>
          <w:tcPr>
            <w:tcW w:w="7087" w:type="dxa"/>
            <w:vAlign w:val="center"/>
          </w:tcPr>
          <w:p w14:paraId="5FF0894E" w14:textId="77777777" w:rsidR="000331AE" w:rsidRDefault="00F215D3">
            <w:pPr>
              <w:spacing w:before="40" w:after="40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sz w:val="24"/>
                <w:szCs w:val="24"/>
              </w:rPr>
              <w:t>stacjonarne/niestacjonarne</w:t>
            </w:r>
          </w:p>
        </w:tc>
      </w:tr>
      <w:tr w:rsidR="000331AE" w14:paraId="645AC59B" w14:textId="77777777" w:rsidTr="39DFC3C8">
        <w:tc>
          <w:tcPr>
            <w:tcW w:w="2694" w:type="dxa"/>
            <w:vAlign w:val="center"/>
          </w:tcPr>
          <w:p w14:paraId="47AAF248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Rok i semestr/y studiów</w:t>
            </w:r>
          </w:p>
        </w:tc>
        <w:tc>
          <w:tcPr>
            <w:tcW w:w="7087" w:type="dxa"/>
            <w:vAlign w:val="center"/>
          </w:tcPr>
          <w:p w14:paraId="6C902A13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I rok, I semestr </w:t>
            </w:r>
          </w:p>
        </w:tc>
      </w:tr>
      <w:tr w:rsidR="000331AE" w14:paraId="0C163024" w14:textId="77777777" w:rsidTr="39DFC3C8">
        <w:tc>
          <w:tcPr>
            <w:tcW w:w="2694" w:type="dxa"/>
            <w:vAlign w:val="center"/>
          </w:tcPr>
          <w:p w14:paraId="5863A118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Rodzaj przedmiotu</w:t>
            </w:r>
          </w:p>
        </w:tc>
        <w:tc>
          <w:tcPr>
            <w:tcW w:w="7087" w:type="dxa"/>
            <w:vAlign w:val="center"/>
          </w:tcPr>
          <w:p w14:paraId="7E0EE3BF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sz w:val="24"/>
                <w:szCs w:val="24"/>
              </w:rPr>
              <w:t>A - Nauki Podstawowe</w:t>
            </w:r>
          </w:p>
        </w:tc>
      </w:tr>
      <w:tr w:rsidR="000331AE" w14:paraId="26EB6C12" w14:textId="77777777" w:rsidTr="39DFC3C8">
        <w:tc>
          <w:tcPr>
            <w:tcW w:w="2694" w:type="dxa"/>
            <w:vAlign w:val="center"/>
          </w:tcPr>
          <w:p w14:paraId="13A990D4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Język wykładowy</w:t>
            </w:r>
          </w:p>
        </w:tc>
        <w:tc>
          <w:tcPr>
            <w:tcW w:w="7087" w:type="dxa"/>
            <w:vAlign w:val="center"/>
          </w:tcPr>
          <w:p w14:paraId="07D1FAC9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Polski</w:t>
            </w:r>
          </w:p>
        </w:tc>
      </w:tr>
      <w:tr w:rsidR="000331AE" w14:paraId="0270C116" w14:textId="77777777" w:rsidTr="39DFC3C8">
        <w:tc>
          <w:tcPr>
            <w:tcW w:w="2694" w:type="dxa"/>
            <w:vAlign w:val="center"/>
          </w:tcPr>
          <w:p w14:paraId="69C2AF6E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Koordynator</w:t>
            </w:r>
          </w:p>
        </w:tc>
        <w:tc>
          <w:tcPr>
            <w:tcW w:w="7087" w:type="dxa"/>
            <w:vAlign w:val="center"/>
          </w:tcPr>
          <w:p w14:paraId="60982215" w14:textId="452FB0E0" w:rsidR="000331AE" w:rsidRDefault="4578FF68" w:rsidP="39DFC3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80" w:line="240" w:lineRule="auto"/>
            </w:pPr>
            <w:r w:rsidRPr="39DFC3C8"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  <w:t xml:space="preserve">dr </w:t>
            </w:r>
            <w:r w:rsidR="00D76122"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  <w:t xml:space="preserve">n. med. </w:t>
            </w:r>
            <w:r w:rsidRPr="39DFC3C8"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  <w:t>Michał Osuchowski</w:t>
            </w:r>
          </w:p>
        </w:tc>
      </w:tr>
      <w:tr w:rsidR="000331AE" w14:paraId="40248B88" w14:textId="77777777" w:rsidTr="39DFC3C8">
        <w:tc>
          <w:tcPr>
            <w:tcW w:w="2694" w:type="dxa"/>
            <w:vAlign w:val="center"/>
          </w:tcPr>
          <w:p w14:paraId="471FE442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Imię i nazwisko osoby prowadzącej / osób prowadzących</w:t>
            </w:r>
          </w:p>
        </w:tc>
        <w:tc>
          <w:tcPr>
            <w:tcW w:w="7087" w:type="dxa"/>
            <w:vAlign w:val="center"/>
          </w:tcPr>
          <w:p w14:paraId="51935FBB" w14:textId="43B93222" w:rsidR="000331AE" w:rsidRDefault="7344314B" w:rsidP="39DFC3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80" w:line="240" w:lineRule="auto"/>
            </w:pPr>
            <w:r w:rsidRPr="39DFC3C8"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  <w:t xml:space="preserve">dr </w:t>
            </w:r>
            <w:r w:rsidR="00D76122"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  <w:t xml:space="preserve">n. med. </w:t>
            </w:r>
            <w:r w:rsidRPr="39DFC3C8"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  <w:t>Michał Osuchowski</w:t>
            </w:r>
          </w:p>
          <w:p w14:paraId="6A78851E" w14:textId="5BF167DF" w:rsidR="000331AE" w:rsidRDefault="7344314B" w:rsidP="39DFC3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80" w:line="240" w:lineRule="auto"/>
            </w:pPr>
            <w:r w:rsidRPr="39DFC3C8"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  <w:t>lek med. Aleksandra Młodożeniec</w:t>
            </w:r>
          </w:p>
        </w:tc>
      </w:tr>
    </w:tbl>
    <w:p w14:paraId="57A64E18" w14:textId="77777777" w:rsidR="000331AE" w:rsidRDefault="00F215D3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before="280" w:after="280" w:line="240" w:lineRule="auto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* </w:t>
      </w:r>
      <w:r>
        <w:rPr>
          <w:rFonts w:ascii="Corbel" w:eastAsia="Corbel" w:hAnsi="Corbel" w:cs="Corbel"/>
          <w:b/>
          <w:i/>
          <w:color w:val="000000"/>
          <w:sz w:val="24"/>
          <w:szCs w:val="24"/>
        </w:rPr>
        <w:t>-</w:t>
      </w:r>
      <w:r>
        <w:rPr>
          <w:rFonts w:ascii="Corbel" w:eastAsia="Corbel" w:hAnsi="Corbel" w:cs="Corbel"/>
          <w:i/>
          <w:color w:val="000000"/>
          <w:sz w:val="24"/>
          <w:szCs w:val="24"/>
        </w:rPr>
        <w:t>opcjonalni</w:t>
      </w:r>
      <w:r>
        <w:rPr>
          <w:rFonts w:ascii="Corbel" w:eastAsia="Corbel" w:hAnsi="Corbel" w:cs="Corbel"/>
          <w:color w:val="000000"/>
          <w:sz w:val="24"/>
          <w:szCs w:val="24"/>
        </w:rPr>
        <w:t>e,</w:t>
      </w:r>
      <w:r>
        <w:rPr>
          <w:rFonts w:ascii="Corbel" w:eastAsia="Corbel" w:hAnsi="Corbel" w:cs="Corbel"/>
          <w:b/>
          <w:i/>
          <w:color w:val="000000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color w:val="000000"/>
          <w:sz w:val="24"/>
          <w:szCs w:val="24"/>
        </w:rPr>
        <w:t>zgodnie z ustaleniami w Jednostce</w:t>
      </w:r>
    </w:p>
    <w:p w14:paraId="0A37501D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</w:p>
    <w:p w14:paraId="7E0A0F74" w14:textId="77777777" w:rsidR="000331AE" w:rsidRDefault="00F215D3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284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1.1.Formy zajęć dydaktycznych, wymiar godzin i punktów ECTS </w:t>
      </w:r>
    </w:p>
    <w:p w14:paraId="5DAB6C7B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</w:p>
    <w:tbl>
      <w:tblPr>
        <w:tblStyle w:val="af8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9"/>
        <w:gridCol w:w="913"/>
        <w:gridCol w:w="788"/>
        <w:gridCol w:w="851"/>
        <w:gridCol w:w="801"/>
        <w:gridCol w:w="821"/>
        <w:gridCol w:w="763"/>
        <w:gridCol w:w="948"/>
        <w:gridCol w:w="1189"/>
        <w:gridCol w:w="1505"/>
      </w:tblGrid>
      <w:tr w:rsidR="000331AE" w14:paraId="4A00F406" w14:textId="77777777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A0CA5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Semestr</w:t>
            </w:r>
          </w:p>
          <w:p w14:paraId="64C63F33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(nr)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0AB22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Wykł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.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F369B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Ćw.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DDADA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Konw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.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6E05A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Lab.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73B9D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Sem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.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8E3D2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ZP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A399F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Prakt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B1B43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Inne (jakie?)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4E17E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Liczba pkt. ECTS</w:t>
            </w:r>
          </w:p>
        </w:tc>
      </w:tr>
      <w:tr w:rsidR="000331AE" w14:paraId="7DA95B86" w14:textId="77777777">
        <w:trPr>
          <w:trHeight w:val="453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841BE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FEC6B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D4B9D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84315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2F001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EFE02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13584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1F93F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3FF8E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999B5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2</w:t>
            </w:r>
          </w:p>
        </w:tc>
      </w:tr>
    </w:tbl>
    <w:p w14:paraId="02EB378F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eastAsia="Corbel" w:hAnsi="Corbel" w:cs="Corbel"/>
          <w:color w:val="000000"/>
          <w:sz w:val="24"/>
          <w:szCs w:val="24"/>
        </w:rPr>
      </w:pPr>
    </w:p>
    <w:p w14:paraId="6A05A809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rFonts w:ascii="Corbel" w:eastAsia="Corbel" w:hAnsi="Corbel" w:cs="Corbel"/>
          <w:color w:val="000000"/>
          <w:sz w:val="24"/>
          <w:szCs w:val="24"/>
        </w:rPr>
      </w:pPr>
    </w:p>
    <w:p w14:paraId="7713D631" w14:textId="77777777" w:rsidR="000331AE" w:rsidRDefault="00F215D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284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>1.2.</w:t>
      </w:r>
      <w:r>
        <w:rPr>
          <w:rFonts w:ascii="Corbel" w:eastAsia="Corbel" w:hAnsi="Corbel" w:cs="Corbel"/>
          <w:b/>
          <w:color w:val="000000"/>
          <w:sz w:val="24"/>
          <w:szCs w:val="24"/>
        </w:rPr>
        <w:tab/>
        <w:t xml:space="preserve">Sposób realizacji zajęć  </w:t>
      </w:r>
    </w:p>
    <w:p w14:paraId="1DD88E3C" w14:textId="77777777" w:rsidR="000331AE" w:rsidRDefault="00F215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MS Gothic" w:eastAsia="MS Gothic" w:hAnsi="MS Gothic" w:cs="MS Gothic"/>
          <w:smallCaps/>
          <w:color w:val="000000"/>
          <w:sz w:val="24"/>
          <w:szCs w:val="24"/>
        </w:rPr>
        <w:t>☒</w:t>
      </w:r>
      <w:r>
        <w:rPr>
          <w:rFonts w:ascii="Corbel" w:eastAsia="Corbel" w:hAnsi="Corbel" w:cs="Corbel"/>
          <w:color w:val="000000"/>
          <w:sz w:val="24"/>
          <w:szCs w:val="24"/>
        </w:rPr>
        <w:t xml:space="preserve"> zajęcia w formie tradycyjnej </w:t>
      </w:r>
    </w:p>
    <w:p w14:paraId="326FFE97" w14:textId="77777777" w:rsidR="000331AE" w:rsidRDefault="00F215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MS Gothic" w:eastAsia="MS Gothic" w:hAnsi="MS Gothic" w:cs="MS Gothic"/>
          <w:smallCaps/>
          <w:color w:val="000000"/>
          <w:sz w:val="24"/>
          <w:szCs w:val="24"/>
        </w:rPr>
        <w:t>☒</w:t>
      </w:r>
      <w:r>
        <w:rPr>
          <w:rFonts w:ascii="Corbel" w:eastAsia="Corbel" w:hAnsi="Corbel" w:cs="Corbel"/>
          <w:color w:val="000000"/>
          <w:sz w:val="24"/>
          <w:szCs w:val="24"/>
        </w:rPr>
        <w:t xml:space="preserve"> zajęcia realizowane z wykorzystaniem metod i technik kształcenia na odległość – możliwe w razie pogorszenia sytuacji epidemicznej </w:t>
      </w:r>
    </w:p>
    <w:p w14:paraId="5A39BBE3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</w:p>
    <w:p w14:paraId="35295C78" w14:textId="77777777" w:rsidR="000331AE" w:rsidRDefault="00F215D3" w:rsidP="113FF862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709" w:hanging="425"/>
        <w:rPr>
          <w:rFonts w:ascii="Corbel" w:eastAsia="Corbel" w:hAnsi="Corbel" w:cs="Corbel"/>
          <w:color w:val="000000"/>
          <w:sz w:val="24"/>
          <w:szCs w:val="24"/>
        </w:rPr>
      </w:pPr>
      <w:r w:rsidRPr="113FF862">
        <w:rPr>
          <w:rFonts w:ascii="Corbel" w:eastAsia="Corbel" w:hAnsi="Corbel" w:cs="Corbel"/>
          <w:b/>
          <w:bCs/>
          <w:color w:val="000000" w:themeColor="text1"/>
          <w:sz w:val="24"/>
          <w:szCs w:val="24"/>
        </w:rPr>
        <w:lastRenderedPageBreak/>
        <w:t xml:space="preserve">1.3 </w:t>
      </w:r>
      <w:r>
        <w:tab/>
      </w:r>
      <w:r w:rsidRPr="113FF862">
        <w:rPr>
          <w:rFonts w:ascii="Corbel" w:eastAsia="Corbel" w:hAnsi="Corbel" w:cs="Corbel"/>
          <w:b/>
          <w:bCs/>
          <w:color w:val="000000" w:themeColor="text1"/>
          <w:sz w:val="24"/>
          <w:szCs w:val="24"/>
        </w:rPr>
        <w:t xml:space="preserve">Forma zaliczenia </w:t>
      </w:r>
      <w:proofErr w:type="gramStart"/>
      <w:r w:rsidRPr="113FF862">
        <w:rPr>
          <w:rFonts w:ascii="Corbel" w:eastAsia="Corbel" w:hAnsi="Corbel" w:cs="Corbel"/>
          <w:b/>
          <w:bCs/>
          <w:color w:val="000000" w:themeColor="text1"/>
          <w:sz w:val="24"/>
          <w:szCs w:val="24"/>
        </w:rPr>
        <w:t>przedmiotu  (</w:t>
      </w:r>
      <w:proofErr w:type="gramEnd"/>
      <w:r w:rsidRPr="113FF862">
        <w:rPr>
          <w:rFonts w:ascii="Corbel" w:eastAsia="Corbel" w:hAnsi="Corbel" w:cs="Corbel"/>
          <w:b/>
          <w:bCs/>
          <w:color w:val="000000" w:themeColor="text1"/>
          <w:sz w:val="24"/>
          <w:szCs w:val="24"/>
        </w:rPr>
        <w:t xml:space="preserve">z toku) </w:t>
      </w:r>
      <w:r w:rsidRPr="113FF862">
        <w:rPr>
          <w:rFonts w:ascii="Corbel" w:eastAsia="Corbel" w:hAnsi="Corbel" w:cs="Corbel"/>
          <w:color w:val="000000" w:themeColor="text1"/>
          <w:sz w:val="24"/>
          <w:szCs w:val="24"/>
        </w:rPr>
        <w:t>(</w:t>
      </w:r>
      <w:r w:rsidRPr="113FF862">
        <w:rPr>
          <w:rFonts w:ascii="Corbel" w:eastAsia="Corbel" w:hAnsi="Corbel" w:cs="Corbel"/>
          <w:b/>
          <w:bCs/>
          <w:color w:val="000000" w:themeColor="text1"/>
          <w:sz w:val="24"/>
          <w:szCs w:val="24"/>
        </w:rPr>
        <w:t>egzamin</w:t>
      </w:r>
      <w:r w:rsidRPr="113FF862">
        <w:rPr>
          <w:rFonts w:ascii="Corbel" w:eastAsia="Corbel" w:hAnsi="Corbel" w:cs="Corbel"/>
          <w:color w:val="000000" w:themeColor="text1"/>
          <w:sz w:val="24"/>
          <w:szCs w:val="24"/>
        </w:rPr>
        <w:t>, zaliczenie z oceną, zaliczenie bez oceny)</w:t>
      </w:r>
    </w:p>
    <w:p w14:paraId="41C8F396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709" w:hanging="425"/>
        <w:rPr>
          <w:rFonts w:ascii="Corbel" w:eastAsia="Corbel" w:hAnsi="Corbel" w:cs="Corbel"/>
          <w:b/>
          <w:color w:val="000000"/>
          <w:sz w:val="24"/>
          <w:szCs w:val="24"/>
        </w:rPr>
      </w:pPr>
    </w:p>
    <w:p w14:paraId="72A3D3EC" w14:textId="77777777" w:rsidR="000331AE" w:rsidRDefault="000331AE" w:rsidP="113FF8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smallCaps/>
          <w:color w:val="000000"/>
          <w:sz w:val="24"/>
          <w:szCs w:val="24"/>
        </w:rPr>
      </w:pPr>
    </w:p>
    <w:p w14:paraId="0F343EA2" w14:textId="2EB476BA" w:rsidR="113FF862" w:rsidRDefault="113FF862" w:rsidP="113FF8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smallCaps/>
          <w:color w:val="000000" w:themeColor="text1"/>
          <w:sz w:val="24"/>
          <w:szCs w:val="24"/>
        </w:rPr>
      </w:pPr>
    </w:p>
    <w:p w14:paraId="261BAAD1" w14:textId="77777777" w:rsidR="000331AE" w:rsidRDefault="00F215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smallCaps/>
          <w:color w:val="000000"/>
          <w:sz w:val="24"/>
          <w:szCs w:val="24"/>
        </w:rPr>
      </w:pPr>
      <w:r>
        <w:rPr>
          <w:rFonts w:ascii="Corbel" w:eastAsia="Corbel" w:hAnsi="Corbel" w:cs="Corbel"/>
          <w:b/>
          <w:smallCaps/>
          <w:color w:val="000000"/>
          <w:sz w:val="24"/>
          <w:szCs w:val="24"/>
        </w:rPr>
        <w:t xml:space="preserve">2.Wymagania wstępne </w:t>
      </w:r>
    </w:p>
    <w:tbl>
      <w:tblPr>
        <w:tblStyle w:val="af9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0331AE" w14:paraId="1B64C562" w14:textId="77777777">
        <w:tc>
          <w:tcPr>
            <w:tcW w:w="9520" w:type="dxa"/>
          </w:tcPr>
          <w:p w14:paraId="49356068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</w:rPr>
              <w:t>Podstawowa wiedza o budowie i czynności komórki i organizmu człowieka z zakresu szkoły ponadgimnazjalnej.</w:t>
            </w:r>
          </w:p>
          <w:p w14:paraId="0D0B940D" w14:textId="77777777" w:rsidR="000331AE" w:rsidRDefault="000331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</w:tr>
    </w:tbl>
    <w:p w14:paraId="0E27B00A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smallCaps/>
          <w:color w:val="000000"/>
          <w:sz w:val="24"/>
          <w:szCs w:val="24"/>
        </w:rPr>
      </w:pPr>
    </w:p>
    <w:p w14:paraId="7DB6D4EE" w14:textId="77777777" w:rsidR="000331AE" w:rsidRDefault="00F215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smallCaps/>
          <w:color w:val="000000"/>
          <w:sz w:val="24"/>
          <w:szCs w:val="24"/>
        </w:rPr>
      </w:pPr>
      <w:r>
        <w:rPr>
          <w:rFonts w:ascii="Corbel" w:eastAsia="Corbel" w:hAnsi="Corbel" w:cs="Corbel"/>
          <w:b/>
          <w:smallCaps/>
          <w:color w:val="000000"/>
          <w:sz w:val="24"/>
          <w:szCs w:val="24"/>
        </w:rPr>
        <w:t xml:space="preserve">3. cele, efekty uczenia </w:t>
      </w:r>
      <w:proofErr w:type="gramStart"/>
      <w:r>
        <w:rPr>
          <w:rFonts w:ascii="Corbel" w:eastAsia="Corbel" w:hAnsi="Corbel" w:cs="Corbel"/>
          <w:b/>
          <w:smallCaps/>
          <w:color w:val="000000"/>
          <w:sz w:val="24"/>
          <w:szCs w:val="24"/>
        </w:rPr>
        <w:t>się ,</w:t>
      </w:r>
      <w:proofErr w:type="gramEnd"/>
      <w:r>
        <w:rPr>
          <w:rFonts w:ascii="Corbel" w:eastAsia="Corbel" w:hAnsi="Corbel" w:cs="Corbel"/>
          <w:b/>
          <w:smallCaps/>
          <w:color w:val="000000"/>
          <w:sz w:val="24"/>
          <w:szCs w:val="24"/>
        </w:rPr>
        <w:t xml:space="preserve"> treści Programowe i stosowane metody Dydaktyczne</w:t>
      </w:r>
    </w:p>
    <w:p w14:paraId="60061E4C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smallCaps/>
          <w:color w:val="000000"/>
          <w:sz w:val="24"/>
          <w:szCs w:val="24"/>
        </w:rPr>
      </w:pPr>
    </w:p>
    <w:p w14:paraId="04643D83" w14:textId="77777777" w:rsidR="000331AE" w:rsidRDefault="00F215D3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>3.1 Cele przedmiotu</w:t>
      </w:r>
    </w:p>
    <w:p w14:paraId="44EAFD9C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rFonts w:ascii="Corbel" w:eastAsia="Corbel" w:hAnsi="Corbel" w:cs="Corbel"/>
          <w:i/>
          <w:color w:val="000000"/>
          <w:sz w:val="24"/>
          <w:szCs w:val="24"/>
        </w:rPr>
      </w:pPr>
    </w:p>
    <w:tbl>
      <w:tblPr>
        <w:tblStyle w:val="afa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5"/>
        <w:gridCol w:w="8675"/>
      </w:tblGrid>
      <w:tr w:rsidR="000331AE" w14:paraId="1EFFBA53" w14:textId="77777777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72B5A4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C1 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9931F7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Znajomość przebiegu podstawowych zjawisk fizjologicznych zachodzących w organizmie człowieka oraz mechanizmów regulujących i kontrolujących procesy fizjologiczne</w:t>
            </w:r>
          </w:p>
        </w:tc>
      </w:tr>
      <w:tr w:rsidR="000331AE" w14:paraId="44E9C029" w14:textId="77777777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A7C010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both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C2  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F48C88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Przygotowanie studenta do umiejętnego powiązania współzależności poszczególnych procesów fizjologicznych.</w:t>
            </w:r>
          </w:p>
        </w:tc>
      </w:tr>
      <w:tr w:rsidR="000331AE" w14:paraId="7A52DDBF" w14:textId="77777777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C0B3C4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both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C3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275039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Umiejętność wykorzystania wiedzy o zjawiskach fizjologicznych i procesów regulujących do opisania niektórych procesów patologicznych</w:t>
            </w:r>
          </w:p>
        </w:tc>
      </w:tr>
    </w:tbl>
    <w:p w14:paraId="4B94D5A5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47F42425" w14:textId="77777777" w:rsidR="000331AE" w:rsidRDefault="00F215D3">
      <w:pPr>
        <w:spacing w:after="0" w:line="240" w:lineRule="auto"/>
        <w:ind w:left="426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3.2 Efekty uczenia się dla przedmiotu</w:t>
      </w:r>
      <w:r>
        <w:rPr>
          <w:rFonts w:ascii="Corbel" w:eastAsia="Corbel" w:hAnsi="Corbel" w:cs="Corbel"/>
          <w:sz w:val="24"/>
          <w:szCs w:val="24"/>
        </w:rPr>
        <w:t xml:space="preserve"> </w:t>
      </w:r>
    </w:p>
    <w:p w14:paraId="3DEEC669" w14:textId="77777777" w:rsidR="000331AE" w:rsidRDefault="000331AE">
      <w:pPr>
        <w:tabs>
          <w:tab w:val="left" w:pos="3969"/>
        </w:tabs>
        <w:spacing w:after="0" w:line="240" w:lineRule="auto"/>
        <w:rPr>
          <w:rFonts w:ascii="Corbel" w:eastAsia="Corbel" w:hAnsi="Corbel" w:cs="Corbel"/>
          <w:sz w:val="20"/>
          <w:szCs w:val="20"/>
        </w:rPr>
      </w:pPr>
    </w:p>
    <w:p w14:paraId="3656B9AB" w14:textId="77777777" w:rsidR="000331AE" w:rsidRDefault="000331AE">
      <w:pPr>
        <w:tabs>
          <w:tab w:val="left" w:pos="3969"/>
        </w:tabs>
        <w:spacing w:after="0" w:line="240" w:lineRule="auto"/>
        <w:rPr>
          <w:rFonts w:ascii="Corbel" w:eastAsia="Corbel" w:hAnsi="Corbel" w:cs="Corbel"/>
          <w:sz w:val="24"/>
          <w:szCs w:val="24"/>
        </w:rPr>
      </w:pPr>
    </w:p>
    <w:tbl>
      <w:tblPr>
        <w:tblStyle w:val="afb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81"/>
        <w:gridCol w:w="5974"/>
        <w:gridCol w:w="1865"/>
      </w:tblGrid>
      <w:tr w:rsidR="000331AE" w14:paraId="61F38664" w14:textId="77777777">
        <w:tc>
          <w:tcPr>
            <w:tcW w:w="1681" w:type="dxa"/>
            <w:vAlign w:val="center"/>
          </w:tcPr>
          <w:p w14:paraId="41C145ED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EK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(efekt uczenia się)</w:t>
            </w:r>
          </w:p>
        </w:tc>
        <w:tc>
          <w:tcPr>
            <w:tcW w:w="5974" w:type="dxa"/>
            <w:vAlign w:val="center"/>
          </w:tcPr>
          <w:p w14:paraId="1DEC5602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Treść efektu uczenia się zdefiniowanego dla przedmiotu </w:t>
            </w:r>
          </w:p>
        </w:tc>
        <w:tc>
          <w:tcPr>
            <w:tcW w:w="1865" w:type="dxa"/>
            <w:vAlign w:val="center"/>
          </w:tcPr>
          <w:p w14:paraId="1F352D2E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Odniesienie do </w:t>
            </w:r>
            <w:proofErr w:type="gram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efektów  kierunkowych</w:t>
            </w:r>
            <w:proofErr w:type="gram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  <w:vertAlign w:val="superscript"/>
              </w:rPr>
              <w:footnoteReference w:id="1"/>
            </w:r>
          </w:p>
        </w:tc>
      </w:tr>
      <w:tr w:rsidR="000331AE" w14:paraId="4F4ADA5A" w14:textId="77777777"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CA5964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EK_0</w:t>
            </w:r>
            <w:r>
              <w:rPr>
                <w:rFonts w:ascii="Corbel" w:eastAsia="Corbel" w:hAnsi="Corbel" w:cs="Corbel"/>
                <w:sz w:val="24"/>
                <w:szCs w:val="24"/>
              </w:rPr>
              <w:t>1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D3E4D1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Absolwent zna i rozumie fizjologię narządów i układów organizmu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DE831F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A.W</w:t>
            </w:r>
            <w:proofErr w:type="gram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5</w:t>
            </w:r>
          </w:p>
        </w:tc>
      </w:tr>
      <w:tr w:rsidR="000331AE" w14:paraId="364E5AC3" w14:textId="77777777"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A76B19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EK_0</w:t>
            </w:r>
            <w:r>
              <w:rPr>
                <w:rFonts w:ascii="Corbel" w:eastAsia="Corbel" w:hAnsi="Corbel" w:cs="Corbel"/>
                <w:sz w:val="24"/>
                <w:szCs w:val="24"/>
              </w:rPr>
              <w:t>2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5A15AE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Absolwent zna i rozumie mechanizmy regulacji narządów i układów organizmu oraz zależności istniejące między nimi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D5E0F5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A.W</w:t>
            </w:r>
            <w:proofErr w:type="gram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6</w:t>
            </w:r>
          </w:p>
        </w:tc>
      </w:tr>
      <w:tr w:rsidR="000331AE" w14:paraId="30FA2282" w14:textId="77777777"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960800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EK_0</w:t>
            </w:r>
            <w:r>
              <w:rPr>
                <w:rFonts w:ascii="Corbel" w:eastAsia="Corbel" w:hAnsi="Corbel" w:cs="Corbel"/>
                <w:sz w:val="24"/>
                <w:szCs w:val="24"/>
              </w:rPr>
              <w:t>3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1F79A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Absolwent zna i rozumie funkcje życiowe osoby dorosłej i dziecka 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1B6981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A.W</w:t>
            </w:r>
            <w:proofErr w:type="gram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7</w:t>
            </w:r>
          </w:p>
        </w:tc>
      </w:tr>
      <w:tr w:rsidR="000331AE" w14:paraId="0A67E501" w14:textId="77777777"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C3198C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EK_0</w:t>
            </w:r>
            <w:r>
              <w:rPr>
                <w:rFonts w:ascii="Corbel" w:eastAsia="Corbel" w:hAnsi="Corbel" w:cs="Corbel"/>
                <w:sz w:val="24"/>
                <w:szCs w:val="24"/>
              </w:rPr>
              <w:t>4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1EC5F5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Absolwent zna i rozumie proces oddychania i krążenia oraz procesy neurofizjologiczne 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BC7CB9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A.W</w:t>
            </w:r>
            <w:proofErr w:type="gram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8</w:t>
            </w:r>
          </w:p>
        </w:tc>
      </w:tr>
      <w:tr w:rsidR="000331AE" w14:paraId="055537ED" w14:textId="77777777"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357262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EK_0</w:t>
            </w:r>
            <w:r>
              <w:rPr>
                <w:rFonts w:ascii="Corbel" w:eastAsia="Corbel" w:hAnsi="Corbel" w:cs="Corbel"/>
                <w:sz w:val="24"/>
                <w:szCs w:val="24"/>
              </w:rPr>
              <w:t>5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A8604F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Absolwent zna i rozumie neurohormonalną regulację procesów fizjologicznych i neurofizjologicznych 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0D6293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A.W</w:t>
            </w:r>
            <w:proofErr w:type="gram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9</w:t>
            </w:r>
          </w:p>
        </w:tc>
      </w:tr>
      <w:tr w:rsidR="000331AE" w14:paraId="2F495857" w14:textId="77777777"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9A5216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lastRenderedPageBreak/>
              <w:t>EK_0</w:t>
            </w:r>
            <w:r>
              <w:rPr>
                <w:rFonts w:ascii="Corbel" w:eastAsia="Corbel" w:hAnsi="Corbel" w:cs="Corbel"/>
                <w:sz w:val="24"/>
                <w:szCs w:val="24"/>
              </w:rPr>
              <w:t>6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52169D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Absolwent zna i rozumie mechanizm działania hormonów i konsekwencje zaburzeń regulacji hormonalnej 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EAA9A4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A.W</w:t>
            </w:r>
            <w:proofErr w:type="gram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10</w:t>
            </w:r>
          </w:p>
        </w:tc>
      </w:tr>
      <w:tr w:rsidR="000331AE" w14:paraId="58FDF9FB" w14:textId="77777777"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CE86DB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</w:t>
            </w:r>
            <w:r>
              <w:rPr>
                <w:rFonts w:ascii="Corbel" w:eastAsia="Corbel" w:hAnsi="Corbel" w:cs="Corbel"/>
                <w:sz w:val="24"/>
                <w:szCs w:val="24"/>
              </w:rPr>
              <w:t>07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ADF224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Absolwent zna i rozumie zmiany w funkcjonowaniu organizmu jako całości w sytuacji zaburzenia jego homeostazy a także specyfikację i znaczenie gospodarki wodno-elektrolitowej w kwasowo-zasadowej w utrzymaniu homeostazy ustroju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74DDFE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A.W</w:t>
            </w:r>
            <w:proofErr w:type="gram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11</w:t>
            </w:r>
          </w:p>
        </w:tc>
      </w:tr>
      <w:tr w:rsidR="000331AE" w14:paraId="56194295" w14:textId="77777777"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AC254F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</w:t>
            </w:r>
            <w:r>
              <w:rPr>
                <w:rFonts w:ascii="Corbel" w:eastAsia="Corbel" w:hAnsi="Corbel" w:cs="Corbel"/>
                <w:sz w:val="24"/>
                <w:szCs w:val="24"/>
              </w:rPr>
              <w:t>08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43C88F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Absolwent zna i rozumie rolę nerek w utrzymaniu homeostazy organizmu 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F862EB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A.W</w:t>
            </w:r>
            <w:proofErr w:type="gram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12</w:t>
            </w:r>
          </w:p>
        </w:tc>
      </w:tr>
      <w:tr w:rsidR="000331AE" w14:paraId="30179463" w14:textId="77777777"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3D41BF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</w:t>
            </w:r>
            <w:r>
              <w:rPr>
                <w:rFonts w:ascii="Corbel" w:eastAsia="Corbel" w:hAnsi="Corbel" w:cs="Corbel"/>
                <w:sz w:val="24"/>
                <w:szCs w:val="24"/>
              </w:rPr>
              <w:t>09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F87766" w14:textId="77777777" w:rsidR="000331AE" w:rsidRDefault="00DB08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DB08B8">
              <w:rPr>
                <w:rStyle w:val="normaltextrun"/>
                <w:rFonts w:ascii="Corbel" w:hAnsi="Corbel"/>
                <w:color w:val="000000"/>
                <w:sz w:val="24"/>
                <w:shd w:val="clear" w:color="auto" w:fill="FFFFFF"/>
              </w:rPr>
              <w:t>fizykochemiczne podstawy działania narządów zmysłów</w:t>
            </w:r>
            <w:r w:rsidRPr="00DB08B8">
              <w:rPr>
                <w:rStyle w:val="eop"/>
                <w:rFonts w:ascii="Corbel" w:hAnsi="Corbel"/>
                <w:color w:val="000000"/>
                <w:sz w:val="24"/>
                <w:shd w:val="clear" w:color="auto" w:fill="FFFFFF"/>
              </w:rPr>
              <w:t> 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599077" w14:textId="77777777" w:rsidR="000331AE" w:rsidRDefault="00DB08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A.W</w:t>
            </w:r>
            <w:proofErr w:type="gram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14</w:t>
            </w:r>
          </w:p>
        </w:tc>
      </w:tr>
      <w:tr w:rsidR="000331AE" w14:paraId="2BC1313D" w14:textId="77777777"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7E1266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</w:t>
            </w:r>
            <w:r>
              <w:rPr>
                <w:rFonts w:ascii="Corbel" w:eastAsia="Corbel" w:hAnsi="Corbel" w:cs="Corbel"/>
                <w:sz w:val="24"/>
                <w:szCs w:val="24"/>
              </w:rPr>
              <w:t>10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3A8BB1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Absolwent zna i rozumie składniki krwi, preparaty krwi i krwiozastępcze oraz produkty krwiopochodne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C1716F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A.W</w:t>
            </w:r>
            <w:proofErr w:type="gram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15</w:t>
            </w:r>
          </w:p>
        </w:tc>
      </w:tr>
      <w:tr w:rsidR="000331AE" w14:paraId="45A3D470" w14:textId="77777777"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FCE2A6" w14:textId="77777777" w:rsidR="000331AE" w:rsidRDefault="00F215D3">
            <w:pP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sz w:val="24"/>
                <w:szCs w:val="24"/>
              </w:rPr>
              <w:t>EK_11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0D12F6" w14:textId="77777777" w:rsidR="000331AE" w:rsidRPr="00DB08B8" w:rsidRDefault="00DB08B8">
            <w:pP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DB08B8">
              <w:rPr>
                <w:rStyle w:val="normaltextrun"/>
                <w:rFonts w:ascii="Corbel" w:hAnsi="Corbel"/>
                <w:color w:val="000000"/>
                <w:sz w:val="24"/>
                <w:shd w:val="clear" w:color="auto" w:fill="FFFFFF"/>
              </w:rPr>
              <w:t>podstawowe szlaki kataboliczne i anaboliczne oraz sposoby ich regulacji</w:t>
            </w:r>
            <w:r w:rsidRPr="00DB08B8">
              <w:rPr>
                <w:rStyle w:val="eop"/>
                <w:rFonts w:ascii="Corbel" w:hAnsi="Corbel"/>
                <w:color w:val="000000"/>
                <w:sz w:val="24"/>
                <w:shd w:val="clear" w:color="auto" w:fill="FFFFFF"/>
              </w:rPr>
              <w:t> 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BB51BE" w14:textId="77777777" w:rsidR="000331AE" w:rsidRDefault="00DB08B8">
            <w:pP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orbel" w:eastAsia="Corbel" w:hAnsi="Corbel" w:cs="Corbel"/>
                <w:sz w:val="24"/>
                <w:szCs w:val="24"/>
              </w:rPr>
              <w:t>A.W</w:t>
            </w:r>
            <w:proofErr w:type="gramEnd"/>
            <w:r>
              <w:rPr>
                <w:rFonts w:ascii="Corbel" w:eastAsia="Corbel" w:hAnsi="Corbel" w:cs="Corbel"/>
                <w:sz w:val="24"/>
                <w:szCs w:val="24"/>
              </w:rPr>
              <w:t>33</w:t>
            </w:r>
          </w:p>
        </w:tc>
      </w:tr>
      <w:tr w:rsidR="000331AE" w14:paraId="5042C061" w14:textId="77777777"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097318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EK_1</w:t>
            </w:r>
            <w:r>
              <w:rPr>
                <w:rFonts w:ascii="Corbel" w:eastAsia="Corbel" w:hAnsi="Corbel" w:cs="Corbel"/>
                <w:sz w:val="24"/>
                <w:szCs w:val="24"/>
              </w:rPr>
              <w:t>2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0B68E2" w14:textId="77777777" w:rsidR="000331AE" w:rsidRPr="00DB08B8" w:rsidRDefault="00DB08B8">
            <w:pP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DB08B8">
              <w:rPr>
                <w:rStyle w:val="normaltextrun"/>
                <w:rFonts w:ascii="Corbel" w:hAnsi="Corbel"/>
                <w:color w:val="000000"/>
                <w:sz w:val="24"/>
                <w:shd w:val="clear" w:color="auto" w:fill="FFFFFF"/>
              </w:rPr>
              <w:t>wykazywać różnice w budowie ciała ludzkiego oraz w czynnościach narządów u dorosłego i dziecka</w:t>
            </w:r>
            <w:r w:rsidRPr="00DB08B8">
              <w:rPr>
                <w:rStyle w:val="eop"/>
                <w:rFonts w:ascii="Corbel" w:hAnsi="Corbel"/>
                <w:color w:val="000000"/>
                <w:sz w:val="24"/>
                <w:shd w:val="clear" w:color="auto" w:fill="FFFFFF"/>
              </w:rPr>
              <w:t> 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9A57A3" w14:textId="77777777" w:rsidR="000331AE" w:rsidRDefault="00DB08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A.U2</w:t>
            </w:r>
            <w:proofErr w:type="gramEnd"/>
          </w:p>
        </w:tc>
      </w:tr>
      <w:tr w:rsidR="000331AE" w14:paraId="636C7E59" w14:textId="77777777"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A26B25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EK_1</w:t>
            </w:r>
            <w:r>
              <w:rPr>
                <w:rFonts w:ascii="Corbel" w:eastAsia="Corbel" w:hAnsi="Corbel" w:cs="Corbel"/>
                <w:sz w:val="24"/>
                <w:szCs w:val="24"/>
              </w:rPr>
              <w:t>3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5DE113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Absolwent potrafi oceniać czynności narządów i układów organizmu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45BBA8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A.U</w:t>
            </w:r>
            <w:proofErr w:type="gram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3</w:t>
            </w:r>
          </w:p>
        </w:tc>
      </w:tr>
    </w:tbl>
    <w:p w14:paraId="45FB0818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smallCaps/>
          <w:color w:val="000000"/>
          <w:sz w:val="24"/>
          <w:szCs w:val="24"/>
        </w:rPr>
      </w:pPr>
    </w:p>
    <w:p w14:paraId="049F31CB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smallCaps/>
          <w:color w:val="000000"/>
          <w:sz w:val="24"/>
          <w:szCs w:val="24"/>
        </w:rPr>
      </w:pPr>
    </w:p>
    <w:p w14:paraId="44E1D115" w14:textId="77777777" w:rsidR="000331AE" w:rsidRDefault="00F215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3.3 Treści programowe </w:t>
      </w:r>
      <w:r>
        <w:rPr>
          <w:rFonts w:ascii="Corbel" w:eastAsia="Corbel" w:hAnsi="Corbel" w:cs="Corbel"/>
          <w:color w:val="000000"/>
          <w:sz w:val="24"/>
          <w:szCs w:val="24"/>
        </w:rPr>
        <w:t xml:space="preserve">  </w:t>
      </w:r>
    </w:p>
    <w:p w14:paraId="7D0EF860" w14:textId="77777777" w:rsidR="000331AE" w:rsidRDefault="00F215D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</w:rPr>
        <w:t xml:space="preserve">Problematyka wykładu </w:t>
      </w:r>
    </w:p>
    <w:p w14:paraId="53128261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080"/>
        <w:jc w:val="both"/>
        <w:rPr>
          <w:rFonts w:ascii="Corbel" w:eastAsia="Corbel" w:hAnsi="Corbel" w:cs="Corbel"/>
          <w:color w:val="000000"/>
          <w:sz w:val="24"/>
          <w:szCs w:val="24"/>
        </w:rPr>
      </w:pPr>
    </w:p>
    <w:tbl>
      <w:tblPr>
        <w:tblStyle w:val="afc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0331AE" w14:paraId="587EA2A8" w14:textId="77777777">
        <w:tc>
          <w:tcPr>
            <w:tcW w:w="9520" w:type="dxa"/>
          </w:tcPr>
          <w:p w14:paraId="35113026" w14:textId="77777777" w:rsidR="000331AE" w:rsidRDefault="00F215D3" w:rsidP="00F94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50" w:firstLine="250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Treści merytoryczne</w:t>
            </w:r>
          </w:p>
        </w:tc>
      </w:tr>
      <w:tr w:rsidR="000331AE" w14:paraId="77C7C5F1" w14:textId="77777777">
        <w:tc>
          <w:tcPr>
            <w:tcW w:w="9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F21026" w14:textId="77777777" w:rsidR="000331AE" w:rsidRPr="00504D5A" w:rsidRDefault="00F215D3" w:rsidP="00504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50" w:firstLine="250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504D5A">
              <w:rPr>
                <w:rFonts w:ascii="Corbel" w:eastAsia="Corbel" w:hAnsi="Corbel" w:cs="Corbel"/>
                <w:color w:val="000000"/>
                <w:sz w:val="24"/>
                <w:szCs w:val="24"/>
              </w:rPr>
              <w:t>Podstawy fizjologii. Fizjologia komórki.</w:t>
            </w:r>
          </w:p>
        </w:tc>
      </w:tr>
      <w:tr w:rsidR="000331AE" w14:paraId="3AE412C6" w14:textId="77777777">
        <w:tc>
          <w:tcPr>
            <w:tcW w:w="9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2F3A8E" w14:textId="77777777" w:rsidR="000331AE" w:rsidRPr="00504D5A" w:rsidRDefault="00F94854" w:rsidP="00504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504D5A">
              <w:rPr>
                <w:rFonts w:ascii="Corbel" w:eastAsia="Corbel" w:hAnsi="Corbel" w:cs="Corbel"/>
                <w:sz w:val="24"/>
                <w:szCs w:val="24"/>
              </w:rPr>
              <w:t>Układ krążenia – czynność elektryczna i mechaniczna serca, naczynia krwionośne</w:t>
            </w:r>
            <w:r w:rsidR="00DF7B52">
              <w:rPr>
                <w:rFonts w:ascii="Corbel" w:eastAsia="Corbel" w:hAnsi="Corbel" w:cs="Corbel"/>
                <w:sz w:val="24"/>
                <w:szCs w:val="24"/>
              </w:rPr>
              <w:t xml:space="preserve"> (tętnice, żyły, naczynia włosowate)</w:t>
            </w:r>
            <w:r w:rsidR="00487AFE">
              <w:rPr>
                <w:rFonts w:ascii="Corbel" w:eastAsia="Corbel" w:hAnsi="Corbel" w:cs="Corbel"/>
                <w:sz w:val="24"/>
                <w:szCs w:val="24"/>
              </w:rPr>
              <w:t>, regulacja układu krążenia</w:t>
            </w:r>
          </w:p>
        </w:tc>
      </w:tr>
      <w:tr w:rsidR="000331AE" w14:paraId="556CEB47" w14:textId="77777777">
        <w:tc>
          <w:tcPr>
            <w:tcW w:w="9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039E08" w14:textId="77777777" w:rsidR="000331AE" w:rsidRPr="00504D5A" w:rsidRDefault="00F94854" w:rsidP="00504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504D5A">
              <w:rPr>
                <w:rFonts w:ascii="Corbel" w:eastAsia="Corbel" w:hAnsi="Corbel" w:cs="Corbel"/>
                <w:color w:val="000000"/>
                <w:sz w:val="24"/>
                <w:szCs w:val="24"/>
              </w:rPr>
              <w:t>Układ oddechowy – mechanika oddychania, wymiana gazowa, regulacja oddychania</w:t>
            </w:r>
          </w:p>
        </w:tc>
      </w:tr>
      <w:tr w:rsidR="000331AE" w14:paraId="22210E45" w14:textId="77777777">
        <w:tc>
          <w:tcPr>
            <w:tcW w:w="9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5C9164" w14:textId="77777777" w:rsidR="000331AE" w:rsidRPr="00504D5A" w:rsidRDefault="00F94854" w:rsidP="00504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504D5A">
              <w:rPr>
                <w:rFonts w:ascii="Corbel" w:eastAsia="Corbel" w:hAnsi="Corbel" w:cs="Corbel"/>
                <w:color w:val="000000"/>
                <w:sz w:val="24"/>
                <w:szCs w:val="24"/>
              </w:rPr>
              <w:t>Układ wydalniczy – filtracja, resorpcja, sekrecja</w:t>
            </w:r>
          </w:p>
        </w:tc>
      </w:tr>
      <w:tr w:rsidR="000331AE" w14:paraId="1E15A92B" w14:textId="77777777">
        <w:tc>
          <w:tcPr>
            <w:tcW w:w="9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90D4AA" w14:textId="77777777" w:rsidR="000331AE" w:rsidRPr="00504D5A" w:rsidRDefault="00F94854" w:rsidP="00504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504D5A">
              <w:rPr>
                <w:rFonts w:ascii="Corbel" w:eastAsia="Corbel" w:hAnsi="Corbel" w:cs="Corbel"/>
                <w:color w:val="000000"/>
                <w:sz w:val="24"/>
                <w:szCs w:val="24"/>
              </w:rPr>
              <w:t>Układ hormonalny – mechanizm działania hormonów, podwzgórze, przysadka, tarczyca, nadnercza,</w:t>
            </w:r>
            <w:r w:rsidR="00487AFE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część wewnątrzwydzielnicza</w:t>
            </w:r>
            <w:r w:rsidRPr="00504D5A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trzustk</w:t>
            </w:r>
            <w:r w:rsidR="00487AFE">
              <w:rPr>
                <w:rFonts w:ascii="Corbel" w:eastAsia="Corbel" w:hAnsi="Corbel" w:cs="Corbel"/>
                <w:color w:val="000000"/>
                <w:sz w:val="24"/>
                <w:szCs w:val="24"/>
              </w:rPr>
              <w:t>i</w:t>
            </w:r>
          </w:p>
        </w:tc>
      </w:tr>
      <w:tr w:rsidR="000331AE" w14:paraId="4DE0831A" w14:textId="77777777">
        <w:tc>
          <w:tcPr>
            <w:tcW w:w="9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DE099F" w14:textId="77777777" w:rsidR="000331AE" w:rsidRPr="00504D5A" w:rsidRDefault="00F94854" w:rsidP="00504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504D5A">
              <w:rPr>
                <w:rFonts w:ascii="Corbel" w:eastAsia="Corbel" w:hAnsi="Corbel" w:cs="Corbel"/>
                <w:sz w:val="24"/>
                <w:szCs w:val="24"/>
              </w:rPr>
              <w:t xml:space="preserve">Układ pokarmowy – </w:t>
            </w:r>
            <w:r w:rsidR="00DF7B52">
              <w:rPr>
                <w:rFonts w:ascii="Corbel" w:eastAsia="Corbel" w:hAnsi="Corbel" w:cs="Corbel"/>
                <w:sz w:val="24"/>
                <w:szCs w:val="24"/>
              </w:rPr>
              <w:t xml:space="preserve">budowa przewodu pokarmowego, wątroba, pęcherzyk żółciowy, czynność </w:t>
            </w:r>
            <w:proofErr w:type="spellStart"/>
            <w:r w:rsidR="00DF7B52">
              <w:rPr>
                <w:rFonts w:ascii="Corbel" w:eastAsia="Corbel" w:hAnsi="Corbel" w:cs="Corbel"/>
                <w:sz w:val="24"/>
                <w:szCs w:val="24"/>
              </w:rPr>
              <w:t>zewnątrzwydzielnicza</w:t>
            </w:r>
            <w:proofErr w:type="spellEnd"/>
            <w:r w:rsidR="00DF7B52">
              <w:rPr>
                <w:rFonts w:ascii="Corbel" w:eastAsia="Corbel" w:hAnsi="Corbel" w:cs="Corbel"/>
                <w:sz w:val="24"/>
                <w:szCs w:val="24"/>
              </w:rPr>
              <w:t xml:space="preserve"> trzustki, </w:t>
            </w:r>
            <w:r w:rsidRPr="00504D5A">
              <w:rPr>
                <w:rFonts w:ascii="Corbel" w:eastAsia="Corbel" w:hAnsi="Corbel" w:cs="Corbel"/>
                <w:sz w:val="24"/>
                <w:szCs w:val="24"/>
              </w:rPr>
              <w:t>trawienie, wchłanianie, regulacja czynności przewodu pokarmowego</w:t>
            </w:r>
          </w:p>
        </w:tc>
      </w:tr>
      <w:tr w:rsidR="000331AE" w14:paraId="6538E96C" w14:textId="77777777">
        <w:tc>
          <w:tcPr>
            <w:tcW w:w="9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E4E07B" w14:textId="77777777" w:rsidR="000331AE" w:rsidRPr="00504D5A" w:rsidRDefault="00F94854" w:rsidP="00504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50" w:firstLine="250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504D5A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Równowaga wodno-elektrolitowa i kwasowo-zasadowa – homeostaza, odwodnienie, </w:t>
            </w:r>
            <w:proofErr w:type="spellStart"/>
            <w:r w:rsidRPr="00504D5A">
              <w:rPr>
                <w:rFonts w:ascii="Corbel" w:eastAsia="Corbel" w:hAnsi="Corbel" w:cs="Corbel"/>
                <w:color w:val="000000"/>
                <w:sz w:val="24"/>
                <w:szCs w:val="24"/>
              </w:rPr>
              <w:t>przewodnienie</w:t>
            </w:r>
            <w:proofErr w:type="spellEnd"/>
            <w:r w:rsidR="00DF7B52">
              <w:rPr>
                <w:rFonts w:ascii="Corbel" w:eastAsia="Corbel" w:hAnsi="Corbel" w:cs="Corbel"/>
                <w:color w:val="000000"/>
                <w:sz w:val="24"/>
                <w:szCs w:val="24"/>
              </w:rPr>
              <w:t>, zaburzenia elektrolitowe</w:t>
            </w:r>
          </w:p>
        </w:tc>
      </w:tr>
      <w:tr w:rsidR="000331AE" w14:paraId="0FEA2C22" w14:textId="77777777">
        <w:tc>
          <w:tcPr>
            <w:tcW w:w="9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359D4F" w14:textId="77777777" w:rsidR="000331AE" w:rsidRPr="00504D5A" w:rsidRDefault="00DF7B52" w:rsidP="00504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50" w:firstLine="250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DF7B52">
              <w:rPr>
                <w:rFonts w:ascii="Corbel" w:eastAsia="Corbel" w:hAnsi="Corbel" w:cs="Corbel"/>
                <w:color w:val="000000"/>
                <w:sz w:val="24"/>
                <w:szCs w:val="24"/>
              </w:rPr>
              <w:t>Układ krwiotwórczy i krew – składniki morfotyczne i osocze, transport tlenu i dwutlenku węgla, mechanizmy krzepnięcia i fibrynolizy</w:t>
            </w:r>
          </w:p>
        </w:tc>
      </w:tr>
    </w:tbl>
    <w:p w14:paraId="62486C05" w14:textId="77777777" w:rsidR="000331AE" w:rsidRDefault="000331AE">
      <w:pPr>
        <w:spacing w:after="0" w:line="240" w:lineRule="auto"/>
        <w:rPr>
          <w:rFonts w:ascii="Corbel" w:eastAsia="Corbel" w:hAnsi="Corbel" w:cs="Corbel"/>
          <w:sz w:val="24"/>
          <w:szCs w:val="24"/>
        </w:rPr>
      </w:pPr>
    </w:p>
    <w:p w14:paraId="25513626" w14:textId="77777777" w:rsidR="000331AE" w:rsidRDefault="00F215D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eastAsia="Corbel" w:hAnsi="Corbel" w:cs="Corbel"/>
          <w:strike/>
          <w:color w:val="000000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</w:rPr>
        <w:lastRenderedPageBreak/>
        <w:t xml:space="preserve">Problematyka ćwiczeń audytoryjnych, </w:t>
      </w:r>
      <w:r>
        <w:rPr>
          <w:rFonts w:ascii="Corbel" w:eastAsia="Corbel" w:hAnsi="Corbel" w:cs="Corbel"/>
          <w:strike/>
          <w:color w:val="000000"/>
          <w:sz w:val="24"/>
          <w:szCs w:val="24"/>
        </w:rPr>
        <w:t xml:space="preserve">konwersatoryjnych, laboratoryjnych, zajęć praktycznych </w:t>
      </w:r>
    </w:p>
    <w:p w14:paraId="4101652C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Corbel" w:eastAsia="Corbel" w:hAnsi="Corbel" w:cs="Corbel"/>
          <w:color w:val="000000"/>
          <w:sz w:val="24"/>
          <w:szCs w:val="24"/>
        </w:rPr>
      </w:pPr>
    </w:p>
    <w:tbl>
      <w:tblPr>
        <w:tblStyle w:val="afd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0331AE" w14:paraId="55225495" w14:textId="77777777">
        <w:tc>
          <w:tcPr>
            <w:tcW w:w="9520" w:type="dxa"/>
          </w:tcPr>
          <w:p w14:paraId="5D69D229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8" w:hanging="708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Treści merytoryczne</w:t>
            </w:r>
          </w:p>
        </w:tc>
      </w:tr>
      <w:tr w:rsidR="000331AE" w14:paraId="030975AF" w14:textId="77777777">
        <w:tc>
          <w:tcPr>
            <w:tcW w:w="9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5390CB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FIZJOLOGIA KLINICZNA </w:t>
            </w:r>
          </w:p>
        </w:tc>
      </w:tr>
      <w:tr w:rsidR="000331AE" w14:paraId="370FC903" w14:textId="77777777">
        <w:tc>
          <w:tcPr>
            <w:tcW w:w="9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7763E9" w14:textId="77777777" w:rsidR="000331AE" w:rsidRPr="00504D5A" w:rsidRDefault="00562B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504D5A">
              <w:rPr>
                <w:rFonts w:ascii="Corbel" w:eastAsia="Corbel" w:hAnsi="Corbel" w:cs="Corbel"/>
                <w:color w:val="000000"/>
                <w:sz w:val="24"/>
                <w:szCs w:val="24"/>
              </w:rPr>
              <w:t>Układ krążenia – pomiar ciśnienia tętniczego, EKG, echokardiografia</w:t>
            </w:r>
          </w:p>
        </w:tc>
      </w:tr>
      <w:tr w:rsidR="000331AE" w14:paraId="119A2BB7" w14:textId="77777777">
        <w:tc>
          <w:tcPr>
            <w:tcW w:w="9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9E22E6" w14:textId="77777777" w:rsidR="000331AE" w:rsidRPr="00504D5A" w:rsidRDefault="00562B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504D5A">
              <w:rPr>
                <w:rFonts w:ascii="Corbel" w:eastAsia="Corbel" w:hAnsi="Corbel" w:cs="Corbel"/>
                <w:color w:val="000000"/>
                <w:sz w:val="24"/>
                <w:szCs w:val="24"/>
              </w:rPr>
              <w:t>Układ oddechowy – spirometria, kapnometria, gazometria</w:t>
            </w:r>
          </w:p>
        </w:tc>
      </w:tr>
      <w:tr w:rsidR="000331AE" w14:paraId="6A86DB37" w14:textId="77777777">
        <w:tc>
          <w:tcPr>
            <w:tcW w:w="9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215D30" w14:textId="77777777" w:rsidR="000331AE" w:rsidRDefault="00504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504D5A">
              <w:rPr>
                <w:rFonts w:ascii="Corbel" w:eastAsia="Corbel" w:hAnsi="Corbel" w:cs="Corbel"/>
                <w:color w:val="000000"/>
                <w:sz w:val="24"/>
                <w:szCs w:val="24"/>
              </w:rPr>
              <w:t>Układ mięśniowy – rodzaje mięśni (szkieletowe, sercowy, gładkie) i ich właściwości, mechanizm skurczu, rodzaje skurczów (pojedynczy, tężcowy, izometryczny, izotoniczny), zjawisko zmęczenia mięśnia.</w:t>
            </w:r>
          </w:p>
          <w:p w14:paraId="5C15D3A2" w14:textId="77777777" w:rsidR="00B3694E" w:rsidRDefault="00B369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Krew – analiza morfologii krwi, oznaczanie grup krwi</w:t>
            </w:r>
          </w:p>
          <w:p w14:paraId="38AEA053" w14:textId="6A8D1966" w:rsidR="00B3694E" w:rsidRPr="00504D5A" w:rsidRDefault="00B369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Kolokwium nr 1 (ćw. 1, ćw. 2)</w:t>
            </w:r>
          </w:p>
        </w:tc>
      </w:tr>
      <w:tr w:rsidR="00B3694E" w14:paraId="567E29EF" w14:textId="77777777" w:rsidTr="00733D83">
        <w:trPr>
          <w:trHeight w:val="1778"/>
        </w:trPr>
        <w:tc>
          <w:tcPr>
            <w:tcW w:w="9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9954227" w14:textId="77777777" w:rsidR="00B3694E" w:rsidRPr="00504D5A" w:rsidRDefault="00B369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504D5A">
              <w:rPr>
                <w:rFonts w:ascii="Corbel" w:eastAsia="Corbel" w:hAnsi="Corbel" w:cs="Corbel"/>
                <w:color w:val="000000"/>
                <w:sz w:val="24"/>
                <w:szCs w:val="24"/>
              </w:rPr>
              <w:t>Układ nerwowy – podział (OUN, obwodowy, autonomiczny), odruchy rdzeniowe, funkcje nerwów czaszkowych i badanie czynności AUN.</w:t>
            </w:r>
          </w:p>
          <w:p w14:paraId="0D60A80A" w14:textId="4E17C27C" w:rsidR="00B3694E" w:rsidRPr="00504D5A" w:rsidRDefault="00B3694E" w:rsidP="00474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504D5A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Zmysły – fizjologia </w:t>
            </w:r>
            <w:proofErr w:type="gramStart"/>
            <w:r w:rsidRPr="00504D5A">
              <w:rPr>
                <w:rFonts w:ascii="Corbel" w:eastAsia="Corbel" w:hAnsi="Corbel" w:cs="Corbel"/>
                <w:color w:val="000000"/>
                <w:sz w:val="24"/>
                <w:szCs w:val="24"/>
              </w:rPr>
              <w:t>wzroku ,</w:t>
            </w:r>
            <w:proofErr w:type="gramEnd"/>
            <w:r w:rsidRPr="00504D5A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słuchu i równowagi, badanie ostrości wzroku, pole widzenia, próby stroikowe oceniające słuch, test </w:t>
            </w:r>
            <w:proofErr w:type="spellStart"/>
            <w:r w:rsidRPr="00504D5A">
              <w:rPr>
                <w:rFonts w:ascii="Corbel" w:eastAsia="Corbel" w:hAnsi="Corbel" w:cs="Corbel"/>
                <w:color w:val="000000"/>
                <w:sz w:val="24"/>
                <w:szCs w:val="24"/>
              </w:rPr>
              <w:t>Romberga</w:t>
            </w:r>
            <w:proofErr w:type="spellEnd"/>
            <w:r w:rsidRPr="00504D5A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do badania równowagi, ocena czucia powierzchownego i głębokiego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.</w:t>
            </w:r>
          </w:p>
        </w:tc>
      </w:tr>
      <w:tr w:rsidR="000331AE" w14:paraId="0222B4F8" w14:textId="77777777">
        <w:tc>
          <w:tcPr>
            <w:tcW w:w="9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FB81A5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504D5A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Gorączka i hipertermia. Hipotermia. </w:t>
            </w:r>
            <w:proofErr w:type="spellStart"/>
            <w:r w:rsidRPr="00504D5A">
              <w:rPr>
                <w:rFonts w:ascii="Corbel" w:eastAsia="Corbel" w:hAnsi="Corbel" w:cs="Corbel"/>
                <w:color w:val="000000"/>
                <w:sz w:val="24"/>
                <w:szCs w:val="24"/>
              </w:rPr>
              <w:t>Hipo</w:t>
            </w:r>
            <w:proofErr w:type="spellEnd"/>
            <w:r w:rsidRPr="00504D5A">
              <w:rPr>
                <w:rFonts w:ascii="Corbel" w:eastAsia="Corbel" w:hAnsi="Corbel" w:cs="Corbel"/>
                <w:color w:val="000000"/>
                <w:sz w:val="24"/>
                <w:szCs w:val="24"/>
              </w:rPr>
              <w:t>- i hipertermia jako zagrożenia dla życia i zdrowia.</w:t>
            </w:r>
          </w:p>
          <w:p w14:paraId="2C3165D8" w14:textId="2D00DD65" w:rsidR="00B3694E" w:rsidRPr="00504D5A" w:rsidRDefault="00B369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Kolokwium nr 2 (ćw. 3, ćw. 4, </w:t>
            </w: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ćw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5)</w:t>
            </w:r>
          </w:p>
        </w:tc>
      </w:tr>
    </w:tbl>
    <w:p w14:paraId="4B99056E" w14:textId="77777777" w:rsidR="000331AE" w:rsidRDefault="000331AE" w:rsidP="00504D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smallCaps/>
          <w:color w:val="000000"/>
          <w:sz w:val="24"/>
          <w:szCs w:val="24"/>
        </w:rPr>
      </w:pPr>
    </w:p>
    <w:p w14:paraId="61F0D56C" w14:textId="77777777" w:rsidR="000331AE" w:rsidRDefault="00F215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>3.4 Metody dydaktyczne</w:t>
      </w:r>
      <w:r>
        <w:rPr>
          <w:rFonts w:ascii="Corbel" w:eastAsia="Corbel" w:hAnsi="Corbel" w:cs="Corbel"/>
          <w:color w:val="000000"/>
          <w:sz w:val="24"/>
          <w:szCs w:val="24"/>
        </w:rPr>
        <w:t xml:space="preserve"> </w:t>
      </w:r>
    </w:p>
    <w:p w14:paraId="1299C43A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06512FFB" w14:textId="77777777" w:rsidR="000331AE" w:rsidRDefault="00F215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eastAsia="Corbel" w:hAnsi="Corbel" w:cs="Corbel"/>
          <w:b/>
          <w:smallCaps/>
          <w:color w:val="000000"/>
          <w:sz w:val="20"/>
          <w:szCs w:val="20"/>
        </w:rPr>
      </w:pPr>
      <w:r>
        <w:rPr>
          <w:rFonts w:ascii="Corbel" w:eastAsia="Corbel" w:hAnsi="Corbel" w:cs="Corbel"/>
          <w:color w:val="000000"/>
          <w:sz w:val="20"/>
          <w:szCs w:val="20"/>
        </w:rPr>
        <w:t>Np</w:t>
      </w:r>
      <w:r>
        <w:rPr>
          <w:rFonts w:ascii="Corbel" w:eastAsia="Corbel" w:hAnsi="Corbel" w:cs="Corbel"/>
          <w:b/>
          <w:smallCaps/>
          <w:color w:val="000000"/>
          <w:sz w:val="20"/>
          <w:szCs w:val="20"/>
        </w:rPr>
        <w:t xml:space="preserve">.: </w:t>
      </w:r>
    </w:p>
    <w:p w14:paraId="7FB0AC11" w14:textId="77777777" w:rsidR="000331AE" w:rsidRDefault="00F215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eastAsia="Corbel" w:hAnsi="Corbel" w:cs="Corbel"/>
          <w:i/>
          <w:color w:val="000000"/>
          <w:sz w:val="20"/>
          <w:szCs w:val="20"/>
        </w:rPr>
      </w:pPr>
      <w:r>
        <w:rPr>
          <w:rFonts w:ascii="Corbel" w:eastAsia="Corbel" w:hAnsi="Corbel" w:cs="Corbel"/>
          <w:i/>
          <w:smallCaps/>
          <w:color w:val="000000"/>
          <w:sz w:val="20"/>
          <w:szCs w:val="20"/>
        </w:rPr>
        <w:t xml:space="preserve"> </w:t>
      </w:r>
      <w:r>
        <w:rPr>
          <w:rFonts w:ascii="Corbel" w:eastAsia="Corbel" w:hAnsi="Corbel" w:cs="Corbel"/>
          <w:i/>
          <w:color w:val="000000"/>
          <w:sz w:val="20"/>
          <w:szCs w:val="20"/>
        </w:rPr>
        <w:t xml:space="preserve">Wykład: wykład problemowy, wykład z prezentacją multimedialną, metody kształcenia na odległość </w:t>
      </w:r>
    </w:p>
    <w:p w14:paraId="35852431" w14:textId="77777777" w:rsidR="000331AE" w:rsidRDefault="00F215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eastAsia="Corbel" w:hAnsi="Corbel" w:cs="Corbel"/>
          <w:i/>
          <w:color w:val="000000"/>
          <w:sz w:val="20"/>
          <w:szCs w:val="20"/>
        </w:rPr>
      </w:pPr>
      <w:r>
        <w:rPr>
          <w:rFonts w:ascii="Corbel" w:eastAsia="Corbel" w:hAnsi="Corbel" w:cs="Corbel"/>
          <w:i/>
          <w:color w:val="000000"/>
          <w:sz w:val="20"/>
          <w:szCs w:val="20"/>
        </w:rPr>
        <w:t>Ćwiczenia: analiza tekstów z dyskusją, metoda projektów (projekt badawczy, wdrożeniowy, praktyczny), praca w grupach (rozwiązywanie zadań, dyskusja</w:t>
      </w:r>
      <w:proofErr w:type="gramStart"/>
      <w:r>
        <w:rPr>
          <w:rFonts w:ascii="Corbel" w:eastAsia="Corbel" w:hAnsi="Corbel" w:cs="Corbel"/>
          <w:i/>
          <w:color w:val="000000"/>
          <w:sz w:val="20"/>
          <w:szCs w:val="20"/>
        </w:rPr>
        <w:t>),gry</w:t>
      </w:r>
      <w:proofErr w:type="gramEnd"/>
      <w:r>
        <w:rPr>
          <w:rFonts w:ascii="Corbel" w:eastAsia="Corbel" w:hAnsi="Corbel" w:cs="Corbel"/>
          <w:i/>
          <w:color w:val="000000"/>
          <w:sz w:val="20"/>
          <w:szCs w:val="20"/>
        </w:rPr>
        <w:t xml:space="preserve"> dydaktyczne, metody kształcenia na odległość </w:t>
      </w:r>
    </w:p>
    <w:p w14:paraId="34C922DF" w14:textId="77777777" w:rsidR="000331AE" w:rsidRDefault="00F215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eastAsia="Corbel" w:hAnsi="Corbel" w:cs="Corbel"/>
          <w:i/>
          <w:color w:val="000000"/>
          <w:sz w:val="20"/>
          <w:szCs w:val="20"/>
        </w:rPr>
      </w:pPr>
      <w:r>
        <w:rPr>
          <w:rFonts w:ascii="Corbel" w:eastAsia="Corbel" w:hAnsi="Corbel" w:cs="Corbel"/>
          <w:i/>
          <w:color w:val="000000"/>
          <w:sz w:val="20"/>
          <w:szCs w:val="20"/>
        </w:rPr>
        <w:t xml:space="preserve">Laboratorium: wykonywanie doświadczeń, projektowanie doświadczeń </w:t>
      </w:r>
    </w:p>
    <w:p w14:paraId="4DDBEF00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</w:pPr>
    </w:p>
    <w:p w14:paraId="6F74A713" w14:textId="77777777" w:rsidR="000331AE" w:rsidRDefault="00F215D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</w:rPr>
        <w:t xml:space="preserve">Wykład problemowy, wykład konwersatoryjny, ćwiczenia przedmiotowe, dyskusja. </w:t>
      </w:r>
    </w:p>
    <w:p w14:paraId="3461D779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</w:p>
    <w:p w14:paraId="1078A5AC" w14:textId="77777777" w:rsidR="000331AE" w:rsidRDefault="00F215D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4. METODY I KRYTERIA OCENY </w:t>
      </w:r>
    </w:p>
    <w:p w14:paraId="3CF2D8B6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</w:p>
    <w:p w14:paraId="53742ADA" w14:textId="77777777" w:rsidR="000331AE" w:rsidRDefault="00F215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>4.1 Sposoby weryfikacji efektów uczenia się</w:t>
      </w:r>
    </w:p>
    <w:p w14:paraId="0FB78278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tbl>
      <w:tblPr>
        <w:tblStyle w:val="afe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62"/>
        <w:gridCol w:w="5441"/>
        <w:gridCol w:w="2117"/>
      </w:tblGrid>
      <w:tr w:rsidR="000331AE" w14:paraId="3CD72C34" w14:textId="77777777">
        <w:trPr>
          <w:trHeight w:val="908"/>
        </w:trPr>
        <w:tc>
          <w:tcPr>
            <w:tcW w:w="1962" w:type="dxa"/>
            <w:vAlign w:val="center"/>
          </w:tcPr>
          <w:p w14:paraId="59C1A4F7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Symbol efektu</w:t>
            </w:r>
          </w:p>
        </w:tc>
        <w:tc>
          <w:tcPr>
            <w:tcW w:w="5441" w:type="dxa"/>
            <w:vAlign w:val="center"/>
          </w:tcPr>
          <w:p w14:paraId="47962157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Metody oceny efektów uczenia się</w:t>
            </w:r>
          </w:p>
          <w:p w14:paraId="12080E0F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(np.: kolokwium, egzamin ustny, egzamin pisemny, projekt, sprawozdanie, obserwacja w trakcie zajęć)</w:t>
            </w:r>
          </w:p>
        </w:tc>
        <w:tc>
          <w:tcPr>
            <w:tcW w:w="2117" w:type="dxa"/>
            <w:vAlign w:val="center"/>
          </w:tcPr>
          <w:p w14:paraId="4DA5CD06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Forma zajęć dydaktycznych </w:t>
            </w:r>
          </w:p>
          <w:p w14:paraId="52574297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(w, </w:t>
            </w: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ćw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, …)</w:t>
            </w:r>
          </w:p>
        </w:tc>
      </w:tr>
      <w:tr w:rsidR="000331AE" w14:paraId="321F20D9" w14:textId="77777777">
        <w:tc>
          <w:tcPr>
            <w:tcW w:w="1962" w:type="dxa"/>
          </w:tcPr>
          <w:p w14:paraId="1EB4EB8A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  <w:t>ek</w:t>
            </w:r>
            <w:proofErr w:type="spellEnd"/>
            <w:r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  <w:t>_ 1-13</w:t>
            </w:r>
          </w:p>
        </w:tc>
        <w:tc>
          <w:tcPr>
            <w:tcW w:w="5441" w:type="dxa"/>
          </w:tcPr>
          <w:p w14:paraId="7CE6FF28" w14:textId="2B1FC83A" w:rsidR="000331AE" w:rsidRDefault="00B369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smallCaps/>
                <w:strike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Obserwacja w trakcie zajęć</w:t>
            </w:r>
          </w:p>
        </w:tc>
        <w:tc>
          <w:tcPr>
            <w:tcW w:w="2117" w:type="dxa"/>
          </w:tcPr>
          <w:p w14:paraId="0267F16E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  <w:t xml:space="preserve">wykład </w:t>
            </w:r>
          </w:p>
        </w:tc>
      </w:tr>
      <w:tr w:rsidR="000331AE" w14:paraId="55895EF2" w14:textId="77777777">
        <w:tc>
          <w:tcPr>
            <w:tcW w:w="1962" w:type="dxa"/>
          </w:tcPr>
          <w:p w14:paraId="6791FBFA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  <w:t>Ek_ 1-</w:t>
            </w:r>
            <w:r>
              <w:rPr>
                <w:rFonts w:ascii="Corbel" w:eastAsia="Corbel" w:hAnsi="Corbel" w:cs="Corbel"/>
                <w:smallCaps/>
                <w:sz w:val="24"/>
                <w:szCs w:val="24"/>
              </w:rPr>
              <w:t>13</w:t>
            </w:r>
          </w:p>
        </w:tc>
        <w:tc>
          <w:tcPr>
            <w:tcW w:w="5441" w:type="dxa"/>
          </w:tcPr>
          <w:p w14:paraId="4C593B96" w14:textId="731FE373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Dwa kolokwia cząstkowe - forma pisemna testowa</w:t>
            </w:r>
          </w:p>
        </w:tc>
        <w:tc>
          <w:tcPr>
            <w:tcW w:w="2117" w:type="dxa"/>
          </w:tcPr>
          <w:p w14:paraId="23D11BFB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  <w:t>Ćwiczenia</w:t>
            </w:r>
          </w:p>
        </w:tc>
      </w:tr>
    </w:tbl>
    <w:p w14:paraId="1FC39945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0562CB0E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0AFAEE5A" w14:textId="77777777" w:rsidR="000331AE" w:rsidRDefault="00F215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4.2 Warunki zaliczenia przedmiotu (kryteria oceniania) </w:t>
      </w:r>
    </w:p>
    <w:p w14:paraId="34CE0A41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eastAsia="Corbel" w:hAnsi="Corbel" w:cs="Corbel"/>
          <w:b/>
          <w:color w:val="000000"/>
          <w:sz w:val="24"/>
          <w:szCs w:val="24"/>
        </w:rPr>
      </w:pPr>
    </w:p>
    <w:tbl>
      <w:tblPr>
        <w:tblStyle w:val="aff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0331AE" w14:paraId="631D7E0E" w14:textId="77777777">
        <w:tc>
          <w:tcPr>
            <w:tcW w:w="9520" w:type="dxa"/>
          </w:tcPr>
          <w:p w14:paraId="3D29AC8F" w14:textId="77777777" w:rsidR="00B0546B" w:rsidRDefault="00B0546B" w:rsidP="00B0546B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0546B">
              <w:rPr>
                <w:rFonts w:ascii="Times New Roman" w:eastAsia="Times New Roman" w:hAnsi="Times New Roman" w:cs="Times New Roman"/>
                <w:b/>
                <w:bCs/>
              </w:rPr>
              <w:t>Forma i warunki zaliczenia przedmiotu:</w:t>
            </w:r>
          </w:p>
          <w:p w14:paraId="2C87DBBF" w14:textId="77777777" w:rsidR="00B0546B" w:rsidRDefault="00B0546B" w:rsidP="00B0546B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Sposób zaliczenia przedmiotu: egzamin końcowy </w:t>
            </w:r>
          </w:p>
          <w:p w14:paraId="193E55EB" w14:textId="77777777" w:rsidR="00B0546B" w:rsidRDefault="00B0546B" w:rsidP="00B0546B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Warunkiem dopuszczenia do egzaminu jest zaliczenie wszystkich kolokwiów z oceną co najmniej dostateczną (3,0). Wymagany czynny udział w ćwiczeniach (prezentacje na zadane tematy). </w:t>
            </w:r>
          </w:p>
          <w:p w14:paraId="62EBF3C5" w14:textId="77777777" w:rsidR="00B0546B" w:rsidRPr="00B0546B" w:rsidRDefault="00B0546B" w:rsidP="00B0546B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6D98A12B" w14:textId="77777777" w:rsidR="00B0546B" w:rsidRPr="00B0546B" w:rsidRDefault="00B0546B" w:rsidP="00B0546B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09D7BCB8" w14:textId="77777777" w:rsidR="00B0546B" w:rsidRPr="00B0546B" w:rsidRDefault="00B0546B" w:rsidP="00B0546B">
            <w:pPr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B0546B">
              <w:rPr>
                <w:rFonts w:ascii="Times New Roman" w:eastAsia="Times New Roman" w:hAnsi="Times New Roman" w:cs="Times New Roman"/>
              </w:rPr>
              <w:t>Kolokwia cząstkowe odbywają się podczas ćwiczeń i mają formę pisemną (test jednokrotnego wyboru – jedna poprawna odpowiedź spośród czterech). Warunkiem zaliczenia kolokwium jest uzyskanie minimum 60% punktów.</w:t>
            </w:r>
          </w:p>
          <w:p w14:paraId="53F5BFCE" w14:textId="77777777" w:rsidR="00B0546B" w:rsidRPr="00B0546B" w:rsidRDefault="00B0546B" w:rsidP="00B0546B">
            <w:pPr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B0546B">
              <w:rPr>
                <w:rFonts w:ascii="Times New Roman" w:eastAsia="Times New Roman" w:hAnsi="Times New Roman" w:cs="Times New Roman"/>
              </w:rPr>
              <w:t>Egzamin końcowy odbywa się w sesji zimowej. Ma formę pisemną (test jednokrotnego wyboru). Próg zaliczenia egzaminu wynosi 60% poprawnych odpowiedzi.</w:t>
            </w:r>
          </w:p>
          <w:p w14:paraId="1281F68C" w14:textId="77777777" w:rsidR="00B0546B" w:rsidRPr="00B0546B" w:rsidRDefault="00B0546B" w:rsidP="00B0546B">
            <w:pPr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B0546B">
              <w:rPr>
                <w:rFonts w:ascii="Times New Roman" w:eastAsia="Times New Roman" w:hAnsi="Times New Roman" w:cs="Times New Roman"/>
              </w:rPr>
              <w:t>Egzamin poprawkowy odbywa się w sesji poprawkowej zimowej, w tej samej formie i z tym samym progiem zaliczenia (60%).</w:t>
            </w:r>
          </w:p>
          <w:p w14:paraId="5272C112" w14:textId="77777777" w:rsidR="000331AE" w:rsidRDefault="00F215D3">
            <w:pPr>
              <w:spacing w:before="240" w:after="0" w:line="240" w:lineRule="auto"/>
              <w:jc w:val="both"/>
              <w:rPr>
                <w:rFonts w:ascii="Corbel" w:eastAsia="Corbel" w:hAnsi="Corbel" w:cs="Corbel"/>
                <w:sz w:val="24"/>
                <w:szCs w:val="24"/>
              </w:rPr>
            </w:pPr>
            <w:r>
              <w:rPr>
                <w:rFonts w:ascii="Corbel" w:eastAsia="Corbel" w:hAnsi="Corbel" w:cs="Corbel"/>
                <w:sz w:val="24"/>
                <w:szCs w:val="24"/>
              </w:rPr>
              <w:t>Zakres ocen:</w:t>
            </w:r>
          </w:p>
          <w:p w14:paraId="5E3F2B47" w14:textId="77777777" w:rsidR="000331AE" w:rsidRDefault="00F215D3">
            <w:pPr>
              <w:spacing w:before="240" w:after="0" w:line="240" w:lineRule="auto"/>
              <w:jc w:val="both"/>
              <w:rPr>
                <w:rFonts w:ascii="Corbel" w:eastAsia="Corbel" w:hAnsi="Corbel" w:cs="Corbel"/>
                <w:sz w:val="24"/>
                <w:szCs w:val="24"/>
              </w:rPr>
            </w:pPr>
            <w:r>
              <w:rPr>
                <w:rFonts w:ascii="Corbel" w:eastAsia="Corbel" w:hAnsi="Corbel" w:cs="Corbel"/>
                <w:sz w:val="24"/>
                <w:szCs w:val="24"/>
              </w:rPr>
              <w:t>5,0 – student zaliczył efekty uczenia się na poziomie 93-100%</w:t>
            </w:r>
          </w:p>
          <w:p w14:paraId="26AF21D6" w14:textId="77777777" w:rsidR="000331AE" w:rsidRDefault="00F215D3">
            <w:pPr>
              <w:spacing w:before="240" w:after="0" w:line="240" w:lineRule="auto"/>
              <w:jc w:val="both"/>
              <w:rPr>
                <w:rFonts w:ascii="Corbel" w:eastAsia="Corbel" w:hAnsi="Corbel" w:cs="Corbel"/>
                <w:sz w:val="24"/>
                <w:szCs w:val="24"/>
              </w:rPr>
            </w:pPr>
            <w:r>
              <w:rPr>
                <w:rFonts w:ascii="Corbel" w:eastAsia="Corbel" w:hAnsi="Corbel" w:cs="Corbel"/>
                <w:sz w:val="24"/>
                <w:szCs w:val="24"/>
              </w:rPr>
              <w:t xml:space="preserve">4,5 – student zaliczył efekty uczenia się na poziomie 85-92% </w:t>
            </w:r>
          </w:p>
          <w:p w14:paraId="55DFB834" w14:textId="77777777" w:rsidR="000331AE" w:rsidRDefault="00F215D3">
            <w:pPr>
              <w:spacing w:before="240" w:after="0" w:line="240" w:lineRule="auto"/>
              <w:jc w:val="both"/>
              <w:rPr>
                <w:rFonts w:ascii="Corbel" w:eastAsia="Corbel" w:hAnsi="Corbel" w:cs="Corbel"/>
                <w:sz w:val="24"/>
                <w:szCs w:val="24"/>
              </w:rPr>
            </w:pPr>
            <w:r>
              <w:rPr>
                <w:rFonts w:ascii="Corbel" w:eastAsia="Corbel" w:hAnsi="Corbel" w:cs="Corbel"/>
                <w:sz w:val="24"/>
                <w:szCs w:val="24"/>
              </w:rPr>
              <w:t xml:space="preserve">4,0 – student zaliczył efekty uczenia się na poziomie 77-84% </w:t>
            </w:r>
          </w:p>
          <w:p w14:paraId="1DDC969C" w14:textId="77777777" w:rsidR="000331AE" w:rsidRDefault="00F215D3">
            <w:pPr>
              <w:spacing w:before="240" w:after="0" w:line="240" w:lineRule="auto"/>
              <w:jc w:val="both"/>
              <w:rPr>
                <w:rFonts w:ascii="Corbel" w:eastAsia="Corbel" w:hAnsi="Corbel" w:cs="Corbel"/>
                <w:sz w:val="24"/>
                <w:szCs w:val="24"/>
              </w:rPr>
            </w:pPr>
            <w:r>
              <w:rPr>
                <w:rFonts w:ascii="Corbel" w:eastAsia="Corbel" w:hAnsi="Corbel" w:cs="Corbel"/>
                <w:sz w:val="24"/>
                <w:szCs w:val="24"/>
              </w:rPr>
              <w:t xml:space="preserve">3,5 – student zaliczył efekty uczenia się na poziomie 69-76% </w:t>
            </w:r>
          </w:p>
          <w:p w14:paraId="2F9213E4" w14:textId="77777777" w:rsidR="000331AE" w:rsidRDefault="00F215D3">
            <w:pPr>
              <w:spacing w:before="240" w:after="0" w:line="240" w:lineRule="auto"/>
              <w:jc w:val="both"/>
              <w:rPr>
                <w:rFonts w:ascii="Corbel" w:eastAsia="Corbel" w:hAnsi="Corbel" w:cs="Corbel"/>
                <w:sz w:val="24"/>
                <w:szCs w:val="24"/>
              </w:rPr>
            </w:pPr>
            <w:r>
              <w:rPr>
                <w:rFonts w:ascii="Corbel" w:eastAsia="Corbel" w:hAnsi="Corbel" w:cs="Corbel"/>
                <w:sz w:val="24"/>
                <w:szCs w:val="24"/>
              </w:rPr>
              <w:t xml:space="preserve">3,0 – </w:t>
            </w:r>
            <w:proofErr w:type="gramStart"/>
            <w:r>
              <w:rPr>
                <w:rFonts w:ascii="Corbel" w:eastAsia="Corbel" w:hAnsi="Corbel" w:cs="Corbel"/>
                <w:sz w:val="24"/>
                <w:szCs w:val="24"/>
              </w:rPr>
              <w:t>student  zaliczył</w:t>
            </w:r>
            <w:proofErr w:type="gramEnd"/>
            <w:r>
              <w:rPr>
                <w:rFonts w:ascii="Corbel" w:eastAsia="Corbel" w:hAnsi="Corbel" w:cs="Corbel"/>
                <w:sz w:val="24"/>
                <w:szCs w:val="24"/>
              </w:rPr>
              <w:t xml:space="preserve"> efekty uczenia się na poziomie 60%-68%</w:t>
            </w:r>
          </w:p>
          <w:p w14:paraId="2FE52A16" w14:textId="77777777" w:rsidR="000331AE" w:rsidRDefault="00F215D3">
            <w:pPr>
              <w:spacing w:after="0" w:line="240" w:lineRule="auto"/>
              <w:rPr>
                <w:rFonts w:ascii="Corbel" w:eastAsia="Corbel" w:hAnsi="Corbel" w:cs="Corbel"/>
                <w:sz w:val="24"/>
                <w:szCs w:val="24"/>
              </w:rPr>
            </w:pPr>
            <w:r>
              <w:rPr>
                <w:rFonts w:ascii="Corbel" w:eastAsia="Corbel" w:hAnsi="Corbel" w:cs="Corbel"/>
                <w:sz w:val="24"/>
                <w:szCs w:val="24"/>
              </w:rPr>
              <w:t xml:space="preserve">2,0 – </w:t>
            </w:r>
            <w:proofErr w:type="gramStart"/>
            <w:r>
              <w:rPr>
                <w:rFonts w:ascii="Corbel" w:eastAsia="Corbel" w:hAnsi="Corbel" w:cs="Corbel"/>
                <w:sz w:val="24"/>
                <w:szCs w:val="24"/>
              </w:rPr>
              <w:t>student  zaliczył</w:t>
            </w:r>
            <w:proofErr w:type="gramEnd"/>
            <w:r>
              <w:rPr>
                <w:rFonts w:ascii="Corbel" w:eastAsia="Corbel" w:hAnsi="Corbel" w:cs="Corbel"/>
                <w:sz w:val="24"/>
                <w:szCs w:val="24"/>
              </w:rPr>
              <w:t xml:space="preserve"> efekty uczenia się poniżej 60%</w:t>
            </w:r>
          </w:p>
          <w:p w14:paraId="2946DB82" w14:textId="77777777" w:rsidR="000331AE" w:rsidRDefault="000331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</w:tr>
    </w:tbl>
    <w:p w14:paraId="5997CC1D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32066DA3" w14:textId="77777777" w:rsidR="000331AE" w:rsidRDefault="00F215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5. CAŁKOWITY NAKŁAD PRACY STUDENTA POTRZEBNY DO OSIĄGNIĘCIA ZAŁOŻONYCH EFEKTÓW W GODZINACH ORAZ PUNKTACH ECTS </w:t>
      </w:r>
    </w:p>
    <w:p w14:paraId="110FFD37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tbl>
      <w:tblPr>
        <w:tblStyle w:val="aff0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02"/>
        <w:gridCol w:w="4618"/>
      </w:tblGrid>
      <w:tr w:rsidR="000331AE" w14:paraId="63D9DE79" w14:textId="77777777">
        <w:tc>
          <w:tcPr>
            <w:tcW w:w="4902" w:type="dxa"/>
            <w:vAlign w:val="center"/>
          </w:tcPr>
          <w:p w14:paraId="4C452BB7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Forma aktywności</w:t>
            </w:r>
          </w:p>
        </w:tc>
        <w:tc>
          <w:tcPr>
            <w:tcW w:w="4618" w:type="dxa"/>
            <w:vAlign w:val="center"/>
          </w:tcPr>
          <w:p w14:paraId="4BAACCBA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Średnia liczba godzin na zrealizowanie aktywności</w:t>
            </w:r>
          </w:p>
        </w:tc>
      </w:tr>
      <w:tr w:rsidR="000331AE" w14:paraId="06C6C1C8" w14:textId="77777777">
        <w:tc>
          <w:tcPr>
            <w:tcW w:w="4902" w:type="dxa"/>
          </w:tcPr>
          <w:p w14:paraId="61069575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Godziny kontaktowe wynikające z harmonogramu studiów (e-learning)</w:t>
            </w:r>
          </w:p>
        </w:tc>
        <w:tc>
          <w:tcPr>
            <w:tcW w:w="4618" w:type="dxa"/>
          </w:tcPr>
          <w:p w14:paraId="219897CE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30</w:t>
            </w:r>
          </w:p>
        </w:tc>
      </w:tr>
      <w:tr w:rsidR="000331AE" w14:paraId="5D8EB871" w14:textId="77777777">
        <w:tc>
          <w:tcPr>
            <w:tcW w:w="4902" w:type="dxa"/>
          </w:tcPr>
          <w:p w14:paraId="2750A6CD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Inne z udziałem nauczyciela akademickiego</w:t>
            </w:r>
          </w:p>
          <w:p w14:paraId="49ABEFC1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(udział w konsultacjach, egzaminie)</w:t>
            </w:r>
          </w:p>
        </w:tc>
        <w:tc>
          <w:tcPr>
            <w:tcW w:w="4618" w:type="dxa"/>
          </w:tcPr>
          <w:p w14:paraId="7144751B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sz w:val="24"/>
                <w:szCs w:val="24"/>
              </w:rPr>
              <w:t>2</w:t>
            </w:r>
          </w:p>
        </w:tc>
      </w:tr>
      <w:tr w:rsidR="000331AE" w14:paraId="7B807A0B" w14:textId="77777777">
        <w:tc>
          <w:tcPr>
            <w:tcW w:w="4902" w:type="dxa"/>
          </w:tcPr>
          <w:p w14:paraId="7660431A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Godziny </w:t>
            </w: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niekontaktowe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– praca własna studenta</w:t>
            </w:r>
          </w:p>
          <w:p w14:paraId="1937B812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(przygotowanie do zajęć, egzaminu, napisanie referatu itp.)</w:t>
            </w:r>
          </w:p>
        </w:tc>
        <w:tc>
          <w:tcPr>
            <w:tcW w:w="4618" w:type="dxa"/>
          </w:tcPr>
          <w:p w14:paraId="5007C906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sz w:val="24"/>
                <w:szCs w:val="24"/>
              </w:rPr>
              <w:t>20</w:t>
            </w:r>
          </w:p>
        </w:tc>
      </w:tr>
      <w:tr w:rsidR="000331AE" w14:paraId="7BBF737D" w14:textId="77777777">
        <w:tc>
          <w:tcPr>
            <w:tcW w:w="4902" w:type="dxa"/>
          </w:tcPr>
          <w:p w14:paraId="3D4B2727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SUMA GODZIN</w:t>
            </w:r>
          </w:p>
        </w:tc>
        <w:tc>
          <w:tcPr>
            <w:tcW w:w="4618" w:type="dxa"/>
          </w:tcPr>
          <w:p w14:paraId="00B008B9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5</w:t>
            </w:r>
            <w:r>
              <w:rPr>
                <w:rFonts w:ascii="Corbel" w:eastAsia="Corbel" w:hAnsi="Corbel" w:cs="Corbel"/>
                <w:sz w:val="24"/>
                <w:szCs w:val="24"/>
              </w:rPr>
              <w:t>2</w:t>
            </w:r>
          </w:p>
        </w:tc>
      </w:tr>
      <w:tr w:rsidR="000331AE" w14:paraId="0AD00C0E" w14:textId="77777777">
        <w:tc>
          <w:tcPr>
            <w:tcW w:w="4902" w:type="dxa"/>
          </w:tcPr>
          <w:p w14:paraId="5FD1C35E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SUMARYCZNA LICZBA PUNKTÓW ECTS</w:t>
            </w:r>
          </w:p>
        </w:tc>
        <w:tc>
          <w:tcPr>
            <w:tcW w:w="4618" w:type="dxa"/>
          </w:tcPr>
          <w:p w14:paraId="78E884CA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2</w:t>
            </w:r>
          </w:p>
        </w:tc>
      </w:tr>
    </w:tbl>
    <w:p w14:paraId="6BBE219B" w14:textId="77777777" w:rsidR="000331AE" w:rsidRDefault="00F215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eastAsia="Corbel" w:hAnsi="Corbel" w:cs="Corbel"/>
          <w:i/>
          <w:color w:val="000000"/>
          <w:sz w:val="24"/>
          <w:szCs w:val="24"/>
        </w:rPr>
      </w:pPr>
      <w:r>
        <w:rPr>
          <w:rFonts w:ascii="Corbel" w:eastAsia="Corbel" w:hAnsi="Corbel" w:cs="Corbel"/>
          <w:i/>
          <w:color w:val="000000"/>
          <w:sz w:val="24"/>
          <w:szCs w:val="24"/>
        </w:rPr>
        <w:t>* Należy uwzględnić, że 1 pkt ECTS odpowiada 25-30 godzin całkowitego nakładu pracy studenta.</w:t>
      </w:r>
    </w:p>
    <w:p w14:paraId="6B699379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40334C7B" w14:textId="77777777" w:rsidR="000331AE" w:rsidRDefault="00F215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>6. PRAKTYKI ZAWODOWE W RAMACH PRZEDMIOTU</w:t>
      </w:r>
    </w:p>
    <w:p w14:paraId="3FE9F23F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eastAsia="Corbel" w:hAnsi="Corbel" w:cs="Corbel"/>
          <w:b/>
          <w:color w:val="000000"/>
          <w:sz w:val="24"/>
          <w:szCs w:val="24"/>
        </w:rPr>
      </w:pPr>
    </w:p>
    <w:tbl>
      <w:tblPr>
        <w:tblStyle w:val="aff1"/>
        <w:tblW w:w="7513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3969"/>
      </w:tblGrid>
      <w:tr w:rsidR="000331AE" w14:paraId="78B057C1" w14:textId="77777777" w:rsidTr="0C335B00">
        <w:trPr>
          <w:trHeight w:val="397"/>
        </w:trPr>
        <w:tc>
          <w:tcPr>
            <w:tcW w:w="3544" w:type="dxa"/>
          </w:tcPr>
          <w:p w14:paraId="146D6691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wymiar godzinowy</w:t>
            </w:r>
          </w:p>
        </w:tc>
        <w:tc>
          <w:tcPr>
            <w:tcW w:w="3969" w:type="dxa"/>
          </w:tcPr>
          <w:p w14:paraId="370D6AA5" w14:textId="6316BCF2" w:rsidR="000331AE" w:rsidRDefault="105FAEE9" w:rsidP="0C335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C335B00"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  <w:t>Nie dotyczy</w:t>
            </w:r>
          </w:p>
        </w:tc>
      </w:tr>
      <w:tr w:rsidR="000331AE" w14:paraId="1DFE4C42" w14:textId="77777777" w:rsidTr="0C335B00">
        <w:trPr>
          <w:trHeight w:val="397"/>
        </w:trPr>
        <w:tc>
          <w:tcPr>
            <w:tcW w:w="3544" w:type="dxa"/>
          </w:tcPr>
          <w:p w14:paraId="05EFD703" w14:textId="77777777" w:rsidR="000331AE" w:rsidRDefault="00F21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zasady i formy odbywania praktyk </w:t>
            </w:r>
          </w:p>
        </w:tc>
        <w:tc>
          <w:tcPr>
            <w:tcW w:w="3969" w:type="dxa"/>
          </w:tcPr>
          <w:p w14:paraId="05F7728E" w14:textId="5B12A4C5" w:rsidR="000331AE" w:rsidRDefault="21313A88" w:rsidP="0C335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C335B00"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  <w:t>Nie dotyczy</w:t>
            </w:r>
          </w:p>
        </w:tc>
      </w:tr>
    </w:tbl>
    <w:p w14:paraId="1F72F646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eastAsia="Corbel" w:hAnsi="Corbel" w:cs="Corbel"/>
          <w:color w:val="000000"/>
          <w:sz w:val="24"/>
          <w:szCs w:val="24"/>
        </w:rPr>
      </w:pPr>
    </w:p>
    <w:p w14:paraId="7630DC2B" w14:textId="77777777" w:rsidR="000331AE" w:rsidRDefault="00F215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7. LITERATURA </w:t>
      </w:r>
    </w:p>
    <w:p w14:paraId="08CE6F91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</w:p>
    <w:tbl>
      <w:tblPr>
        <w:tblStyle w:val="aff2"/>
        <w:tblW w:w="7513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13"/>
      </w:tblGrid>
      <w:tr w:rsidR="000331AE" w14:paraId="705C98AF" w14:textId="77777777">
        <w:trPr>
          <w:trHeight w:val="397"/>
        </w:trPr>
        <w:tc>
          <w:tcPr>
            <w:tcW w:w="7513" w:type="dxa"/>
          </w:tcPr>
          <w:p w14:paraId="458B1F3A" w14:textId="77777777" w:rsidR="009F007C" w:rsidRDefault="009F007C" w:rsidP="009F007C">
            <w:pPr>
              <w:spacing w:after="0"/>
              <w:rPr>
                <w:rFonts w:ascii="Corbel" w:eastAsia="Corbel" w:hAnsi="Corbel" w:cs="Corbel"/>
                <w:sz w:val="24"/>
                <w:szCs w:val="24"/>
              </w:rPr>
            </w:pPr>
            <w:proofErr w:type="spellStart"/>
            <w:r>
              <w:rPr>
                <w:rFonts w:ascii="Corbel" w:eastAsia="Corbel" w:hAnsi="Corbel" w:cs="Corbel"/>
                <w:sz w:val="24"/>
                <w:szCs w:val="24"/>
              </w:rPr>
              <w:lastRenderedPageBreak/>
              <w:t>Literura</w:t>
            </w:r>
            <w:proofErr w:type="spellEnd"/>
            <w:r>
              <w:rPr>
                <w:rFonts w:ascii="Corbel" w:eastAsia="Corbel" w:hAnsi="Corbel" w:cs="Corbe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z w:val="24"/>
                <w:szCs w:val="24"/>
              </w:rPr>
              <w:t>obowiazkowa</w:t>
            </w:r>
            <w:proofErr w:type="spellEnd"/>
            <w:r>
              <w:rPr>
                <w:rFonts w:ascii="Corbel" w:eastAsia="Corbel" w:hAnsi="Corbel" w:cs="Corbel"/>
                <w:sz w:val="24"/>
                <w:szCs w:val="24"/>
              </w:rPr>
              <w:t>:</w:t>
            </w:r>
          </w:p>
          <w:p w14:paraId="036B0F3F" w14:textId="77777777" w:rsidR="009F007C" w:rsidRDefault="009F007C" w:rsidP="009F007C">
            <w:pPr>
              <w:numPr>
                <w:ilvl w:val="0"/>
                <w:numId w:val="5"/>
              </w:numPr>
              <w:spacing w:after="0"/>
              <w:rPr>
                <w:rFonts w:ascii="Corbel" w:eastAsia="Corbel" w:hAnsi="Corbel" w:cs="Corbel"/>
                <w:sz w:val="24"/>
                <w:szCs w:val="24"/>
              </w:rPr>
            </w:pPr>
            <w:r w:rsidRPr="009F007C">
              <w:rPr>
                <w:rFonts w:ascii="Corbel" w:eastAsia="Corbel" w:hAnsi="Corbel" w:cs="Corbel"/>
                <w:sz w:val="24"/>
                <w:szCs w:val="24"/>
              </w:rPr>
              <w:t>Bogumiła Wołoszczuk-Gębicka</w:t>
            </w:r>
            <w:r>
              <w:rPr>
                <w:rFonts w:ascii="Corbel" w:eastAsia="Corbel" w:hAnsi="Corbel" w:cs="Corbel"/>
                <w:sz w:val="24"/>
                <w:szCs w:val="24"/>
              </w:rPr>
              <w:t xml:space="preserve">. </w:t>
            </w:r>
            <w:r w:rsidRPr="009F007C">
              <w:rPr>
                <w:rFonts w:ascii="Corbel" w:eastAsia="Corbel" w:hAnsi="Corbel" w:cs="Corbel"/>
                <w:sz w:val="24"/>
                <w:szCs w:val="24"/>
              </w:rPr>
              <w:t>Fizjologia dla ratowników medycznych</w:t>
            </w:r>
            <w:r>
              <w:rPr>
                <w:rFonts w:ascii="Corbel" w:eastAsia="Corbel" w:hAnsi="Corbel" w:cs="Corbel"/>
                <w:sz w:val="24"/>
                <w:szCs w:val="24"/>
              </w:rPr>
              <w:t xml:space="preserve">. </w:t>
            </w:r>
            <w:r w:rsidRPr="009F007C">
              <w:rPr>
                <w:rFonts w:ascii="Corbel" w:eastAsia="Corbel" w:hAnsi="Corbel" w:cs="Corbel"/>
                <w:sz w:val="24"/>
                <w:szCs w:val="24"/>
              </w:rPr>
              <w:t>PZWL Wydawnictwo Lekarskie</w:t>
            </w:r>
            <w:r>
              <w:rPr>
                <w:rFonts w:ascii="Corbel" w:eastAsia="Corbel" w:hAnsi="Corbel" w:cs="Corbel"/>
                <w:sz w:val="24"/>
                <w:szCs w:val="24"/>
              </w:rPr>
              <w:t xml:space="preserve"> Warszawa 2024</w:t>
            </w:r>
          </w:p>
          <w:p w14:paraId="74881A79" w14:textId="77777777" w:rsidR="000331AE" w:rsidRDefault="00F215D3">
            <w:pPr>
              <w:numPr>
                <w:ilvl w:val="0"/>
                <w:numId w:val="5"/>
              </w:numPr>
              <w:spacing w:after="0"/>
              <w:rPr>
                <w:rFonts w:ascii="Corbel" w:eastAsia="Corbel" w:hAnsi="Corbel" w:cs="Corbel"/>
                <w:sz w:val="24"/>
                <w:szCs w:val="24"/>
              </w:rPr>
            </w:pPr>
            <w:r>
              <w:rPr>
                <w:rFonts w:ascii="Corbel" w:eastAsia="Corbel" w:hAnsi="Corbel" w:cs="Corbel"/>
                <w:sz w:val="24"/>
                <w:szCs w:val="24"/>
              </w:rPr>
              <w:t xml:space="preserve">Traczyk W.Z. wydanie VIII (2016), Fizjologia człowieka w zarysie, Wydawnictwo Lekarskie PZWL, Warszawa </w:t>
            </w:r>
          </w:p>
        </w:tc>
      </w:tr>
      <w:tr w:rsidR="000331AE" w14:paraId="36CDEC51" w14:textId="77777777">
        <w:trPr>
          <w:trHeight w:val="397"/>
        </w:trPr>
        <w:tc>
          <w:tcPr>
            <w:tcW w:w="7513" w:type="dxa"/>
          </w:tcPr>
          <w:p w14:paraId="1616B1D9" w14:textId="77777777" w:rsidR="009F007C" w:rsidRPr="009F007C" w:rsidRDefault="00F215D3" w:rsidP="009F007C">
            <w:pPr>
              <w:spacing w:after="0"/>
              <w:rPr>
                <w:rFonts w:ascii="Corbel" w:eastAsia="Corbel" w:hAnsi="Corbel" w:cs="Corbel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Literatura uzupełniająca: </w:t>
            </w:r>
          </w:p>
          <w:p w14:paraId="79EE5D30" w14:textId="77777777" w:rsidR="009F007C" w:rsidRDefault="00F215D3" w:rsidP="009F007C">
            <w:pPr>
              <w:numPr>
                <w:ilvl w:val="0"/>
                <w:numId w:val="6"/>
              </w:numPr>
              <w:spacing w:after="0"/>
              <w:rPr>
                <w:rFonts w:ascii="Corbel" w:eastAsia="Corbel" w:hAnsi="Corbel" w:cs="Corbel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Konturek SJ. Podstawy fizjologii. </w:t>
            </w: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Elsevier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Urban&amp;Partner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2012</w:t>
            </w:r>
            <w:r w:rsidR="009F007C">
              <w:rPr>
                <w:rFonts w:ascii="Corbel" w:eastAsia="Corbel" w:hAnsi="Corbel" w:cs="Corbel"/>
                <w:sz w:val="24"/>
                <w:szCs w:val="24"/>
              </w:rPr>
              <w:t xml:space="preserve"> </w:t>
            </w:r>
          </w:p>
          <w:p w14:paraId="103D3598" w14:textId="77777777" w:rsidR="000331AE" w:rsidRPr="009F007C" w:rsidRDefault="009F007C" w:rsidP="009F007C">
            <w:pPr>
              <w:numPr>
                <w:ilvl w:val="0"/>
                <w:numId w:val="6"/>
              </w:numPr>
              <w:spacing w:after="0"/>
              <w:rPr>
                <w:rFonts w:ascii="Corbel" w:eastAsia="Corbel" w:hAnsi="Corbel" w:cs="Corbel"/>
                <w:sz w:val="24"/>
                <w:szCs w:val="24"/>
              </w:rPr>
            </w:pPr>
            <w:r>
              <w:rPr>
                <w:rFonts w:ascii="Corbel" w:eastAsia="Corbel" w:hAnsi="Corbel" w:cs="Corbel"/>
                <w:sz w:val="24"/>
                <w:szCs w:val="24"/>
              </w:rPr>
              <w:t xml:space="preserve">Literatura podstawowa: </w:t>
            </w:r>
            <w:proofErr w:type="spellStart"/>
            <w:r>
              <w:rPr>
                <w:rFonts w:ascii="Corbel" w:eastAsia="Corbel" w:hAnsi="Corbel" w:cs="Corbel"/>
                <w:sz w:val="24"/>
                <w:szCs w:val="24"/>
              </w:rPr>
              <w:t>Michajlik</w:t>
            </w:r>
            <w:proofErr w:type="spellEnd"/>
            <w:r>
              <w:rPr>
                <w:rFonts w:ascii="Corbel" w:eastAsia="Corbel" w:hAnsi="Corbel" w:cs="Corbel"/>
                <w:sz w:val="24"/>
                <w:szCs w:val="24"/>
              </w:rPr>
              <w:t xml:space="preserve"> A., </w:t>
            </w:r>
            <w:proofErr w:type="spellStart"/>
            <w:r>
              <w:rPr>
                <w:rFonts w:ascii="Corbel" w:eastAsia="Corbel" w:hAnsi="Corbel" w:cs="Corbel"/>
                <w:sz w:val="24"/>
                <w:szCs w:val="24"/>
              </w:rPr>
              <w:t>Ramotowski</w:t>
            </w:r>
            <w:proofErr w:type="spellEnd"/>
            <w:r>
              <w:rPr>
                <w:rFonts w:ascii="Corbel" w:eastAsia="Corbel" w:hAnsi="Corbel" w:cs="Corbel"/>
                <w:sz w:val="24"/>
                <w:szCs w:val="24"/>
              </w:rPr>
              <w:t xml:space="preserve"> W. wydanie V (2003), Anatomia i fizjologia człowieka, Wydawnictwo Lekarskie PZWL, Warszawa</w:t>
            </w:r>
          </w:p>
        </w:tc>
      </w:tr>
    </w:tbl>
    <w:p w14:paraId="61CDCEAD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eastAsia="Corbel" w:hAnsi="Corbel" w:cs="Corbel"/>
          <w:color w:val="000000"/>
          <w:sz w:val="24"/>
          <w:szCs w:val="24"/>
        </w:rPr>
      </w:pPr>
    </w:p>
    <w:p w14:paraId="6BB9E253" w14:textId="77777777" w:rsidR="000331AE" w:rsidRDefault="000331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eastAsia="Corbel" w:hAnsi="Corbel" w:cs="Corbel"/>
          <w:color w:val="000000"/>
          <w:sz w:val="24"/>
          <w:szCs w:val="24"/>
        </w:rPr>
      </w:pPr>
    </w:p>
    <w:p w14:paraId="41F88A98" w14:textId="77777777" w:rsidR="000331AE" w:rsidRDefault="00F215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eastAsia="Corbel" w:hAnsi="Corbel" w:cs="Corbel"/>
          <w:b/>
          <w:smallCaps/>
          <w:color w:val="000000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</w:rPr>
        <w:t>Akceptacja Kierownika Jednostki lub osoby upoważnionej</w:t>
      </w:r>
    </w:p>
    <w:sectPr w:rsidR="000331AE">
      <w:pgSz w:w="11906" w:h="16838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86F77" w14:textId="77777777" w:rsidR="00E6659C" w:rsidRDefault="00E6659C">
      <w:pPr>
        <w:spacing w:after="0" w:line="240" w:lineRule="auto"/>
      </w:pPr>
      <w:r>
        <w:separator/>
      </w:r>
    </w:p>
  </w:endnote>
  <w:endnote w:type="continuationSeparator" w:id="0">
    <w:p w14:paraId="42D4DAC7" w14:textId="77777777" w:rsidR="00E6659C" w:rsidRDefault="00E66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altName w:val="Times New Roman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CC2CD" w14:textId="77777777" w:rsidR="00E6659C" w:rsidRDefault="00E6659C">
      <w:pPr>
        <w:spacing w:after="0" w:line="240" w:lineRule="auto"/>
      </w:pPr>
      <w:r>
        <w:separator/>
      </w:r>
    </w:p>
  </w:footnote>
  <w:footnote w:type="continuationSeparator" w:id="0">
    <w:p w14:paraId="45935C82" w14:textId="77777777" w:rsidR="00E6659C" w:rsidRDefault="00E6659C">
      <w:pPr>
        <w:spacing w:after="0" w:line="240" w:lineRule="auto"/>
      </w:pPr>
      <w:r>
        <w:continuationSeparator/>
      </w:r>
    </w:p>
  </w:footnote>
  <w:footnote w:id="1">
    <w:p w14:paraId="0574AFC1" w14:textId="77777777" w:rsidR="000331AE" w:rsidRDefault="00F215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W przypadku ścieżki kształcenia prowadzącej do uzyskania kwalifikacji nauczycielskich uwzględnić również efekty uczenia się ze standardów kształcenia przygotowującego do wykonywania zawodu nauczyciela.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D4616"/>
    <w:multiLevelType w:val="multilevel"/>
    <w:tmpl w:val="D5363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C7064"/>
    <w:multiLevelType w:val="multilevel"/>
    <w:tmpl w:val="1AA69CB8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6166E5"/>
    <w:multiLevelType w:val="multilevel"/>
    <w:tmpl w:val="70B2F9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3" w15:restartNumberingAfterBreak="0">
    <w:nsid w:val="2C270320"/>
    <w:multiLevelType w:val="multilevel"/>
    <w:tmpl w:val="457C0446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4" w15:restartNumberingAfterBreak="0">
    <w:nsid w:val="3A1200A5"/>
    <w:multiLevelType w:val="multilevel"/>
    <w:tmpl w:val="E68E58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376BED"/>
    <w:multiLevelType w:val="multilevel"/>
    <w:tmpl w:val="664273BC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6" w15:restartNumberingAfterBreak="0">
    <w:nsid w:val="7D05029F"/>
    <w:multiLevelType w:val="multilevel"/>
    <w:tmpl w:val="70B2F9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num w:numId="1" w16cid:durableId="1761412385">
    <w:abstractNumId w:val="4"/>
  </w:num>
  <w:num w:numId="2" w16cid:durableId="324168826">
    <w:abstractNumId w:val="1"/>
  </w:num>
  <w:num w:numId="3" w16cid:durableId="40371587">
    <w:abstractNumId w:val="5"/>
  </w:num>
  <w:num w:numId="4" w16cid:durableId="339356316">
    <w:abstractNumId w:val="3"/>
  </w:num>
  <w:num w:numId="5" w16cid:durableId="1422993719">
    <w:abstractNumId w:val="2"/>
  </w:num>
  <w:num w:numId="6" w16cid:durableId="966007423">
    <w:abstractNumId w:val="6"/>
  </w:num>
  <w:num w:numId="7" w16cid:durableId="209540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1AE"/>
    <w:rsid w:val="000331AE"/>
    <w:rsid w:val="00185CDD"/>
    <w:rsid w:val="001F5EA7"/>
    <w:rsid w:val="00280737"/>
    <w:rsid w:val="002D51A2"/>
    <w:rsid w:val="003812ED"/>
    <w:rsid w:val="00487AFE"/>
    <w:rsid w:val="00503EFA"/>
    <w:rsid w:val="00504D5A"/>
    <w:rsid w:val="00562B8C"/>
    <w:rsid w:val="00571489"/>
    <w:rsid w:val="0058574A"/>
    <w:rsid w:val="00723EC4"/>
    <w:rsid w:val="009F007C"/>
    <w:rsid w:val="00A637AE"/>
    <w:rsid w:val="00B0546B"/>
    <w:rsid w:val="00B3694E"/>
    <w:rsid w:val="00CA4999"/>
    <w:rsid w:val="00D26E2E"/>
    <w:rsid w:val="00D76122"/>
    <w:rsid w:val="00DB08B8"/>
    <w:rsid w:val="00DF7B52"/>
    <w:rsid w:val="00E6659C"/>
    <w:rsid w:val="00EB062B"/>
    <w:rsid w:val="00EC1E32"/>
    <w:rsid w:val="00F215D3"/>
    <w:rsid w:val="00F640C9"/>
    <w:rsid w:val="00F94854"/>
    <w:rsid w:val="0C335B00"/>
    <w:rsid w:val="105FAEE9"/>
    <w:rsid w:val="10AFE5A5"/>
    <w:rsid w:val="113FF862"/>
    <w:rsid w:val="21313A88"/>
    <w:rsid w:val="2BA0D647"/>
    <w:rsid w:val="2C1299A2"/>
    <w:rsid w:val="308250E5"/>
    <w:rsid w:val="39DFC3C8"/>
    <w:rsid w:val="4503ADC7"/>
    <w:rsid w:val="4578FF68"/>
    <w:rsid w:val="47DA8D0E"/>
    <w:rsid w:val="5E03BB19"/>
    <w:rsid w:val="62EE312D"/>
    <w:rsid w:val="6CD090D5"/>
    <w:rsid w:val="7344314B"/>
    <w:rsid w:val="73B0BB6A"/>
    <w:rsid w:val="7AE4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ED7BC"/>
  <w15:docId w15:val="{A24B1B50-1BE9-4834-9C6E-9D22B1062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66E9"/>
    <w:rPr>
      <w:lang w:eastAsia="en-US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qFormat/>
    <w:rsid w:val="00BD66E9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qFormat/>
    <w:rsid w:val="00BD66E9"/>
    <w:pPr>
      <w:ind w:left="720"/>
      <w:contextualSpacing/>
    </w:pPr>
  </w:style>
  <w:style w:type="character" w:customStyle="1" w:styleId="TytuZnak">
    <w:name w:val="Tytuł Znak"/>
    <w:link w:val="Tytu"/>
    <w:rsid w:val="00BD66E9"/>
    <w:rPr>
      <w:rFonts w:eastAsia="Times New Roman"/>
      <w:b/>
      <w:bCs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F78ED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C16ABF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C16ABF"/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8574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5747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5747A"/>
    <w:rPr>
      <w:rFonts w:ascii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5747A"/>
    <w:rPr>
      <w:vertAlign w:val="superscript"/>
    </w:rPr>
  </w:style>
  <w:style w:type="table" w:styleId="Tabela-Siatka">
    <w:name w:val="Table Grid"/>
    <w:basedOn w:val="Standardowy"/>
    <w:uiPriority w:val="59"/>
    <w:rsid w:val="00857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unktygwne">
    <w:name w:val="Punkty główne"/>
    <w:basedOn w:val="Normalny"/>
    <w:rsid w:val="0085747A"/>
    <w:pPr>
      <w:spacing w:before="240" w:after="60" w:line="240" w:lineRule="auto"/>
    </w:pPr>
    <w:rPr>
      <w:rFonts w:ascii="Times New Roman" w:hAnsi="Times New Roman"/>
      <w:b/>
      <w:smallCaps/>
      <w:sz w:val="24"/>
    </w:rPr>
  </w:style>
  <w:style w:type="paragraph" w:customStyle="1" w:styleId="Pytania">
    <w:name w:val="Pytania"/>
    <w:basedOn w:val="Tekstpodstawowy"/>
    <w:rsid w:val="0085747A"/>
    <w:pPr>
      <w:tabs>
        <w:tab w:val="left" w:pos="-5643"/>
      </w:tabs>
      <w:overflowPunct w:val="0"/>
      <w:autoSpaceDE w:val="0"/>
      <w:autoSpaceDN w:val="0"/>
      <w:adjustRightInd w:val="0"/>
      <w:spacing w:before="40" w:after="4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Odpowiedzi">
    <w:name w:val="Odpowiedzi"/>
    <w:basedOn w:val="Normalny"/>
    <w:rsid w:val="0085747A"/>
    <w:pPr>
      <w:spacing w:before="40" w:after="40" w:line="240" w:lineRule="auto"/>
    </w:pPr>
    <w:rPr>
      <w:rFonts w:ascii="Times New Roman" w:hAnsi="Times New Roman"/>
      <w:b/>
      <w:color w:val="000000"/>
      <w:sz w:val="20"/>
    </w:rPr>
  </w:style>
  <w:style w:type="paragraph" w:customStyle="1" w:styleId="Podpunkty">
    <w:name w:val="Podpunkty"/>
    <w:basedOn w:val="Tekstpodstawowy"/>
    <w:rsid w:val="0085747A"/>
    <w:pPr>
      <w:tabs>
        <w:tab w:val="left" w:pos="-5814"/>
      </w:tabs>
      <w:overflowPunct w:val="0"/>
      <w:autoSpaceDE w:val="0"/>
      <w:autoSpaceDN w:val="0"/>
      <w:adjustRightInd w:val="0"/>
      <w:spacing w:after="0" w:line="240" w:lineRule="auto"/>
      <w:ind w:left="360"/>
      <w:jc w:val="both"/>
      <w:textAlignment w:val="baseline"/>
    </w:pPr>
    <w:rPr>
      <w:rFonts w:ascii="Times New Roman" w:eastAsia="Times New Roman" w:hAnsi="Times New Roman"/>
      <w:b/>
      <w:szCs w:val="20"/>
      <w:lang w:eastAsia="pl-PL"/>
    </w:rPr>
  </w:style>
  <w:style w:type="paragraph" w:customStyle="1" w:styleId="Cele">
    <w:name w:val="Cele"/>
    <w:basedOn w:val="Tekstpodstawowy"/>
    <w:rsid w:val="0085747A"/>
    <w:pPr>
      <w:tabs>
        <w:tab w:val="left" w:pos="-5814"/>
        <w:tab w:val="left" w:pos="720"/>
      </w:tabs>
      <w:overflowPunct w:val="0"/>
      <w:autoSpaceDE w:val="0"/>
      <w:autoSpaceDN w:val="0"/>
      <w:adjustRightInd w:val="0"/>
      <w:spacing w:before="120" w:after="0" w:line="240" w:lineRule="auto"/>
      <w:ind w:left="900" w:hanging="540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Nagwkitablic">
    <w:name w:val="Nagłówki tablic"/>
    <w:basedOn w:val="Tekstpodstawowy"/>
    <w:uiPriority w:val="99"/>
    <w:rsid w:val="0085747A"/>
    <w:rPr>
      <w:rFonts w:ascii="Times New Roman" w:hAnsi="Times New Roman"/>
      <w:sz w:val="24"/>
    </w:rPr>
  </w:style>
  <w:style w:type="paragraph" w:customStyle="1" w:styleId="centralniewrubryce">
    <w:name w:val="centralnie w rubryce"/>
    <w:basedOn w:val="Normalny"/>
    <w:rsid w:val="0085747A"/>
    <w:pPr>
      <w:tabs>
        <w:tab w:val="left" w:pos="-5814"/>
      </w:tabs>
      <w:overflowPunct w:val="0"/>
      <w:autoSpaceDE w:val="0"/>
      <w:autoSpaceDN w:val="0"/>
      <w:adjustRightInd w:val="0"/>
      <w:spacing w:before="40" w:after="40" w:line="240" w:lineRule="auto"/>
      <w:jc w:val="center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5747A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85747A"/>
    <w:rPr>
      <w:rFonts w:ascii="Calibri" w:eastAsia="Calibri" w:hAnsi="Calibri"/>
      <w:sz w:val="22"/>
      <w:szCs w:val="22"/>
    </w:rPr>
  </w:style>
  <w:style w:type="character" w:styleId="Numerstrony">
    <w:name w:val="page number"/>
    <w:basedOn w:val="Domylnaczcionkaakapitu"/>
    <w:semiHidden/>
    <w:rsid w:val="0085747A"/>
  </w:style>
  <w:style w:type="character" w:styleId="Hipercze">
    <w:name w:val="Hyperlink"/>
    <w:uiPriority w:val="99"/>
    <w:unhideWhenUsed/>
    <w:rsid w:val="00B819C8"/>
    <w:rPr>
      <w:color w:val="0000FF"/>
      <w:u w:val="single"/>
    </w:rPr>
  </w:style>
  <w:style w:type="paragraph" w:styleId="Bezodstpw">
    <w:name w:val="No Spacing"/>
    <w:uiPriority w:val="1"/>
    <w:qFormat/>
    <w:rsid w:val="00C61DC5"/>
    <w:rPr>
      <w:lang w:eastAsia="en-US"/>
    </w:rPr>
  </w:style>
  <w:style w:type="character" w:customStyle="1" w:styleId="ListLabel14">
    <w:name w:val="ListLabel 14"/>
    <w:rsid w:val="00423841"/>
    <w:rPr>
      <w:rFonts w:cs="Symbol"/>
    </w:rPr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normaltextrun">
    <w:name w:val="normaltextrun"/>
    <w:basedOn w:val="Domylnaczcionkaakapitu"/>
    <w:rsid w:val="00DB08B8"/>
  </w:style>
  <w:style w:type="character" w:customStyle="1" w:styleId="eop">
    <w:name w:val="eop"/>
    <w:basedOn w:val="Domylnaczcionkaakapitu"/>
    <w:rsid w:val="00DB0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cTbc+b61L1wk7hiSIBKKNYRIYg==">AMUW2mWWeC2p8JCKr6C8as6d2/aaLMLdJSR0SeW3DniGDRqEmN0CPQo2HXTt++tUtQmjDTx4Kdv/N0DWRoQX0E9w63JF+kBgQdxYZprkoOK6OeKRKug073o=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06E744743A8C4E82380F8EB31A947B" ma:contentTypeVersion="3" ma:contentTypeDescription="Utwórz nowy dokument." ma:contentTypeScope="" ma:versionID="79c5fff9aacaa2838848a12722e31b9c">
  <xsd:schema xmlns:xsd="http://www.w3.org/2001/XMLSchema" xmlns:xs="http://www.w3.org/2001/XMLSchema" xmlns:p="http://schemas.microsoft.com/office/2006/metadata/properties" xmlns:ns2="cd635e05-2ebc-4571-83cc-f36bff2031db" targetNamespace="http://schemas.microsoft.com/office/2006/metadata/properties" ma:root="true" ma:fieldsID="baea01dde4631e74f139e8d214843be0" ns2:_="">
    <xsd:import namespace="cd635e05-2ebc-4571-83cc-f36bff2031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35e05-2ebc-4571-83cc-f36bff2031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77C4F0-764F-4A75-83C1-D0F9049D4A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6E069991-50E4-4EF3-B78F-3BF9498E19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3AFBA25-36FF-4598-A601-3EDA54B046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635e05-2ebc-4571-83cc-f36bff2031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1252</Words>
  <Characters>7518</Characters>
  <Application>Microsoft Office Word</Application>
  <DocSecurity>0</DocSecurity>
  <Lines>62</Lines>
  <Paragraphs>17</Paragraphs>
  <ScaleCrop>false</ScaleCrop>
  <Company/>
  <LinksUpToDate>false</LinksUpToDate>
  <CharactersWithSpaces>8753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Magdalena Koniszewska - Ropa</cp:lastModifiedBy>
  <cp:revision>14</cp:revision>
  <dcterms:created xsi:type="dcterms:W3CDTF">2025-09-24T10:31:00Z</dcterms:created>
  <dcterms:modified xsi:type="dcterms:W3CDTF">2026-09-21T06:47:00Z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0x010100F106E744743A8C4E82380F8EB31A947B</vt:lpwstr>
  </property>
</Properties>
</file>