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55AE" w14:textId="77777777" w:rsidR="0023597D" w:rsidRDefault="00C72CDB">
      <w:pPr>
        <w:spacing w:line="240" w:lineRule="auto"/>
        <w:jc w:val="right"/>
        <w:rPr>
          <w:rFonts w:ascii="Corbel" w:eastAsia="Corbel" w:hAnsi="Corbel" w:cs="Corbel"/>
          <w:i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5632B626" w14:textId="77777777" w:rsidR="0023597D" w:rsidRDefault="00C72CDB">
      <w:pPr>
        <w:spacing w:after="0" w:line="240" w:lineRule="auto"/>
        <w:jc w:val="center"/>
        <w:rPr>
          <w:rFonts w:ascii="Corbel" w:eastAsia="Corbel" w:hAnsi="Corbel" w:cs="Corbel"/>
          <w:b/>
          <w:smallCaps/>
          <w:sz w:val="24"/>
          <w:szCs w:val="24"/>
        </w:rPr>
      </w:pPr>
      <w:r>
        <w:rPr>
          <w:rFonts w:ascii="Corbel" w:eastAsia="Corbel" w:hAnsi="Corbel" w:cs="Corbel"/>
          <w:b/>
          <w:smallCaps/>
          <w:sz w:val="24"/>
          <w:szCs w:val="24"/>
        </w:rPr>
        <w:t>SYLABUS</w:t>
      </w:r>
    </w:p>
    <w:p w14:paraId="7282A3A6" w14:textId="4A2A4E15" w:rsidR="0023597D" w:rsidRDefault="302088B8" w:rsidP="4B58F418">
      <w:pPr>
        <w:spacing w:after="0" w:line="240" w:lineRule="auto"/>
        <w:jc w:val="center"/>
        <w:rPr>
          <w:rFonts w:ascii="Corbel" w:eastAsia="Corbel" w:hAnsi="Corbel" w:cs="Corbel"/>
          <w:b/>
          <w:bCs/>
          <w:smallCaps/>
          <w:sz w:val="24"/>
          <w:szCs w:val="24"/>
        </w:rPr>
      </w:pPr>
      <w:r w:rsidRPr="7F2B3F7F">
        <w:rPr>
          <w:rFonts w:ascii="Corbel" w:eastAsia="Corbel" w:hAnsi="Corbel" w:cs="Corbel"/>
          <w:b/>
          <w:bCs/>
          <w:smallCaps/>
          <w:sz w:val="24"/>
          <w:szCs w:val="24"/>
        </w:rPr>
        <w:t xml:space="preserve">dotyczy cyklu kształcenia </w:t>
      </w:r>
      <w:r w:rsidR="052CF86D" w:rsidRPr="7F2B3F7F">
        <w:rPr>
          <w:rFonts w:ascii="Corbel" w:eastAsia="Corbel" w:hAnsi="Corbel" w:cs="Corbel"/>
          <w:b/>
          <w:bCs/>
          <w:smallCaps/>
          <w:sz w:val="24"/>
          <w:szCs w:val="24"/>
        </w:rPr>
        <w:t xml:space="preserve"> </w:t>
      </w:r>
      <w:r w:rsidR="04A3AE8E" w:rsidRPr="7F2B3F7F">
        <w:rPr>
          <w:rFonts w:ascii="Corbel" w:eastAsia="Corbel" w:hAnsi="Corbel" w:cs="Corbel"/>
          <w:b/>
          <w:bCs/>
          <w:smallCaps/>
          <w:sz w:val="24"/>
          <w:szCs w:val="24"/>
        </w:rPr>
        <w:t>2026-2029</w:t>
      </w:r>
    </w:p>
    <w:p w14:paraId="18CCFAF6" w14:textId="77777777" w:rsidR="0023597D" w:rsidRDefault="00C72CDB">
      <w:pPr>
        <w:spacing w:after="0" w:line="240" w:lineRule="auto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i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Corbel" w:eastAsia="Corbel" w:hAnsi="Corbel" w:cs="Corbel"/>
          <w:i/>
          <w:sz w:val="20"/>
          <w:szCs w:val="20"/>
        </w:rPr>
        <w:t>(skrajne daty</w:t>
      </w:r>
      <w:r>
        <w:rPr>
          <w:rFonts w:ascii="Corbel" w:eastAsia="Corbel" w:hAnsi="Corbel" w:cs="Corbel"/>
          <w:sz w:val="20"/>
          <w:szCs w:val="20"/>
        </w:rPr>
        <w:t>)</w:t>
      </w:r>
    </w:p>
    <w:p w14:paraId="0AC47953" w14:textId="1E81ECE4" w:rsidR="0023597D" w:rsidRDefault="416BED53" w:rsidP="69062BC1">
      <w:pPr>
        <w:spacing w:after="0" w:line="240" w:lineRule="auto"/>
        <w:jc w:val="both"/>
        <w:rPr>
          <w:rFonts w:ascii="Corbel" w:eastAsia="Corbel" w:hAnsi="Corbel" w:cs="Corbel"/>
          <w:color w:val="FF0000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 xml:space="preserve">Rok akademicki </w:t>
      </w:r>
      <w:r w:rsidRPr="4B58F418">
        <w:rPr>
          <w:rFonts w:ascii="Corbel" w:eastAsia="Corbel" w:hAnsi="Corbel" w:cs="Corbel"/>
          <w:color w:val="FF0000"/>
          <w:sz w:val="20"/>
          <w:szCs w:val="20"/>
        </w:rPr>
        <w:t xml:space="preserve">  </w:t>
      </w:r>
      <w:r w:rsidR="5380F578" w:rsidRPr="27E3121A">
        <w:rPr>
          <w:rFonts w:ascii="Corbel" w:eastAsia="Corbel" w:hAnsi="Corbel" w:cs="Corbel"/>
          <w:sz w:val="20"/>
          <w:szCs w:val="20"/>
        </w:rPr>
        <w:t>2026/2027</w:t>
      </w:r>
    </w:p>
    <w:p w14:paraId="2E6F2358" w14:textId="77777777" w:rsidR="0023597D" w:rsidRDefault="0023597D" w:rsidP="4B58F418">
      <w:pPr>
        <w:spacing w:after="0" w:line="240" w:lineRule="auto"/>
        <w:jc w:val="both"/>
        <w:rPr>
          <w:rFonts w:ascii="Corbel" w:eastAsia="Corbel" w:hAnsi="Corbel" w:cs="Corbel"/>
          <w:color w:val="FF0000"/>
          <w:sz w:val="20"/>
          <w:szCs w:val="20"/>
        </w:rPr>
      </w:pPr>
    </w:p>
    <w:p w14:paraId="78ABB7AA" w14:textId="77777777" w:rsidR="0023597D" w:rsidRDefault="0023597D">
      <w:pPr>
        <w:spacing w:after="0" w:line="240" w:lineRule="auto"/>
        <w:jc w:val="both"/>
        <w:rPr>
          <w:rFonts w:ascii="Corbel" w:eastAsia="Corbel" w:hAnsi="Corbel" w:cs="Corbel"/>
          <w:sz w:val="20"/>
          <w:szCs w:val="20"/>
        </w:rPr>
      </w:pPr>
    </w:p>
    <w:p w14:paraId="6EB1E6A5" w14:textId="77777777" w:rsidR="0023597D" w:rsidRDefault="0023597D">
      <w:pPr>
        <w:spacing w:after="0" w:line="240" w:lineRule="auto"/>
        <w:jc w:val="both"/>
        <w:rPr>
          <w:rFonts w:ascii="Corbel" w:eastAsia="Corbel" w:hAnsi="Corbel" w:cs="Corbel"/>
          <w:sz w:val="20"/>
          <w:szCs w:val="20"/>
        </w:rPr>
      </w:pPr>
    </w:p>
    <w:p w14:paraId="39EA4BBE" w14:textId="77777777" w:rsidR="0023597D" w:rsidRDefault="0023597D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6C687EFA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70C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b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23597D" w14:paraId="7C3A89A2" w14:textId="77777777" w:rsidTr="13876291">
        <w:tc>
          <w:tcPr>
            <w:tcW w:w="2694" w:type="dxa"/>
            <w:vAlign w:val="center"/>
          </w:tcPr>
          <w:p w14:paraId="7FDC3D8B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vAlign w:val="center"/>
          </w:tcPr>
          <w:p w14:paraId="3F32001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b/>
                <w:color w:val="000000"/>
                <w:sz w:val="28"/>
                <w:szCs w:val="28"/>
              </w:rPr>
            </w:pPr>
            <w:r>
              <w:rPr>
                <w:rFonts w:ascii="Corbel" w:eastAsia="Corbel" w:hAnsi="Corbel" w:cs="Corbel"/>
                <w:b/>
                <w:color w:val="000000"/>
                <w:sz w:val="28"/>
                <w:szCs w:val="28"/>
              </w:rPr>
              <w:t>Anatomia</w:t>
            </w:r>
          </w:p>
        </w:tc>
      </w:tr>
      <w:tr w:rsidR="0023597D" w14:paraId="04846EAA" w14:textId="77777777" w:rsidTr="13876291">
        <w:tc>
          <w:tcPr>
            <w:tcW w:w="2694" w:type="dxa"/>
            <w:vAlign w:val="center"/>
          </w:tcPr>
          <w:p w14:paraId="6CBF01C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vAlign w:val="center"/>
          </w:tcPr>
          <w:p w14:paraId="76B4789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</w:t>
            </w:r>
          </w:p>
        </w:tc>
      </w:tr>
      <w:tr w:rsidR="0023597D" w14:paraId="56B3009D" w14:textId="77777777" w:rsidTr="13876291">
        <w:tc>
          <w:tcPr>
            <w:tcW w:w="2694" w:type="dxa"/>
            <w:vAlign w:val="center"/>
          </w:tcPr>
          <w:p w14:paraId="67962FD2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vAlign w:val="center"/>
          </w:tcPr>
          <w:p w14:paraId="07B570BF" w14:textId="7F0113C5" w:rsidR="0023597D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Wydział Nauk o Zdrowiu i Psychologii </w:t>
            </w:r>
          </w:p>
        </w:tc>
      </w:tr>
      <w:tr w:rsidR="0023597D" w14:paraId="371E8BD6" w14:textId="77777777" w:rsidTr="13876291">
        <w:tc>
          <w:tcPr>
            <w:tcW w:w="2694" w:type="dxa"/>
            <w:vAlign w:val="center"/>
          </w:tcPr>
          <w:p w14:paraId="2C2B6DD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vAlign w:val="center"/>
          </w:tcPr>
          <w:p w14:paraId="19218CAD" w14:textId="1B6387A7" w:rsidR="0023597D" w:rsidRDefault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>Katedra Anatomii Prawidłowej i Klinicznej</w:t>
            </w:r>
          </w:p>
        </w:tc>
      </w:tr>
      <w:tr w:rsidR="0023597D" w14:paraId="42045B32" w14:textId="77777777" w:rsidTr="13876291">
        <w:tc>
          <w:tcPr>
            <w:tcW w:w="2694" w:type="dxa"/>
            <w:vAlign w:val="center"/>
          </w:tcPr>
          <w:p w14:paraId="29E7530E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vAlign w:val="center"/>
          </w:tcPr>
          <w:p w14:paraId="2A6A106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Ratownictwo Medyczne</w:t>
            </w:r>
          </w:p>
        </w:tc>
      </w:tr>
      <w:tr w:rsidR="0023597D" w14:paraId="13B6FC54" w14:textId="77777777" w:rsidTr="13876291">
        <w:tc>
          <w:tcPr>
            <w:tcW w:w="2694" w:type="dxa"/>
            <w:vAlign w:val="center"/>
          </w:tcPr>
          <w:p w14:paraId="3C2B58D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vAlign w:val="center"/>
          </w:tcPr>
          <w:p w14:paraId="65FC1B7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Studia I stopnia</w:t>
            </w:r>
          </w:p>
        </w:tc>
      </w:tr>
      <w:tr w:rsidR="0023597D" w14:paraId="415DA7C3" w14:textId="77777777" w:rsidTr="13876291">
        <w:tc>
          <w:tcPr>
            <w:tcW w:w="2694" w:type="dxa"/>
            <w:vAlign w:val="center"/>
          </w:tcPr>
          <w:p w14:paraId="6DFAD04B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vAlign w:val="center"/>
          </w:tcPr>
          <w:p w14:paraId="4A15CCC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23597D" w14:paraId="5C9B5CAB" w14:textId="77777777" w:rsidTr="13876291">
        <w:tc>
          <w:tcPr>
            <w:tcW w:w="2694" w:type="dxa"/>
            <w:vAlign w:val="center"/>
          </w:tcPr>
          <w:p w14:paraId="40F9C9E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vAlign w:val="center"/>
          </w:tcPr>
          <w:p w14:paraId="49C318CD" w14:textId="77777777" w:rsidR="0023597D" w:rsidRDefault="00C72CDB">
            <w:pPr>
              <w:spacing w:before="40" w:after="4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23597D" w14:paraId="1F3CF0D8" w14:textId="77777777" w:rsidTr="13876291">
        <w:tc>
          <w:tcPr>
            <w:tcW w:w="2694" w:type="dxa"/>
            <w:vAlign w:val="center"/>
          </w:tcPr>
          <w:p w14:paraId="4F3EF10D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vAlign w:val="center"/>
          </w:tcPr>
          <w:p w14:paraId="3CB24CE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Rok I semestr 1 i 2</w:t>
            </w:r>
          </w:p>
        </w:tc>
      </w:tr>
      <w:tr w:rsidR="0023597D" w14:paraId="09CA2FFB" w14:textId="77777777" w:rsidTr="13876291">
        <w:tc>
          <w:tcPr>
            <w:tcW w:w="2694" w:type="dxa"/>
            <w:vAlign w:val="center"/>
          </w:tcPr>
          <w:p w14:paraId="7FF0476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vAlign w:val="center"/>
          </w:tcPr>
          <w:p w14:paraId="3FF08925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Nauki podstawowe</w:t>
            </w:r>
          </w:p>
        </w:tc>
      </w:tr>
      <w:tr w:rsidR="0023597D" w14:paraId="2C281E6B" w14:textId="77777777" w:rsidTr="13876291">
        <w:tc>
          <w:tcPr>
            <w:tcW w:w="2694" w:type="dxa"/>
            <w:vAlign w:val="center"/>
          </w:tcPr>
          <w:p w14:paraId="2C9F5400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vAlign w:val="center"/>
          </w:tcPr>
          <w:p w14:paraId="7766571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23597D" w14:paraId="447CB504" w14:textId="77777777" w:rsidTr="13876291">
        <w:tc>
          <w:tcPr>
            <w:tcW w:w="2694" w:type="dxa"/>
            <w:vAlign w:val="center"/>
          </w:tcPr>
          <w:p w14:paraId="1A23BB8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vAlign w:val="center"/>
          </w:tcPr>
          <w:p w14:paraId="67DDD68C" w14:textId="226B3759" w:rsidR="0023597D" w:rsidRDefault="56C691DF" w:rsidP="13876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  <w:r w:rsidRPr="13876291">
              <w:rPr>
                <w:rFonts w:ascii="Corbel" w:eastAsia="Corbel" w:hAnsi="Corbel" w:cs="Corbel"/>
                <w:sz w:val="24"/>
                <w:szCs w:val="24"/>
              </w:rPr>
              <w:t xml:space="preserve">dr Mateusz Marć </w:t>
            </w:r>
          </w:p>
        </w:tc>
      </w:tr>
      <w:tr w:rsidR="0023597D" w14:paraId="33486E0A" w14:textId="77777777" w:rsidTr="13876291">
        <w:tc>
          <w:tcPr>
            <w:tcW w:w="2694" w:type="dxa"/>
            <w:vAlign w:val="center"/>
          </w:tcPr>
          <w:p w14:paraId="7F39337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vAlign w:val="center"/>
          </w:tcPr>
          <w:p w14:paraId="2586D12B" w14:textId="29ECC052" w:rsidR="0023597D" w:rsidRDefault="50FB8A4E" w:rsidP="37F09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</w:pPr>
            <w:r w:rsidRPr="37F09105">
              <w:rPr>
                <w:rFonts w:ascii="Corbel" w:eastAsia="Corbel" w:hAnsi="Corbel" w:cs="Corbel"/>
                <w:sz w:val="24"/>
                <w:szCs w:val="24"/>
              </w:rPr>
              <w:t>dr</w:t>
            </w:r>
            <w:r w:rsidR="535B0509" w:rsidRPr="37F09105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r w:rsidR="2BC09D69" w:rsidRPr="37F09105">
              <w:rPr>
                <w:rFonts w:ascii="Corbel" w:eastAsia="Corbel" w:hAnsi="Corbel" w:cs="Corbel"/>
                <w:sz w:val="24"/>
                <w:szCs w:val="24"/>
              </w:rPr>
              <w:t xml:space="preserve">Mateusz Marć </w:t>
            </w:r>
          </w:p>
          <w:p w14:paraId="7014564F" w14:textId="41E2FC75" w:rsidR="0023597D" w:rsidRDefault="0023597D" w:rsidP="37F09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</w:pPr>
          </w:p>
          <w:p w14:paraId="50785457" w14:textId="45D9D21F" w:rsidR="0023597D" w:rsidRDefault="35E6D201" w:rsidP="37F09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  <w:r w:rsidRPr="37F09105">
              <w:rPr>
                <w:rFonts w:ascii="Corbel" w:eastAsia="Corbel" w:hAnsi="Corbel" w:cs="Corbel"/>
                <w:sz w:val="24"/>
                <w:szCs w:val="24"/>
              </w:rPr>
              <w:t>l</w:t>
            </w:r>
            <w:r w:rsidR="19A2B237" w:rsidRPr="37F09105">
              <w:rPr>
                <w:rFonts w:ascii="Corbel" w:eastAsia="Corbel" w:hAnsi="Corbel" w:cs="Corbel"/>
                <w:sz w:val="24"/>
                <w:szCs w:val="24"/>
              </w:rPr>
              <w:t xml:space="preserve">ek </w:t>
            </w:r>
            <w:proofErr w:type="spellStart"/>
            <w:r w:rsidR="02BA6DB9" w:rsidRPr="37F09105">
              <w:rPr>
                <w:rFonts w:ascii="Corbel" w:eastAsia="Corbel" w:hAnsi="Corbel" w:cs="Corbel"/>
                <w:sz w:val="24"/>
                <w:szCs w:val="24"/>
              </w:rPr>
              <w:t>med</w:t>
            </w:r>
            <w:proofErr w:type="spellEnd"/>
            <w:r w:rsidR="02BA6DB9" w:rsidRPr="37F09105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r w:rsidR="19A2B237" w:rsidRPr="37F09105">
              <w:rPr>
                <w:rFonts w:ascii="Corbel" w:eastAsia="Corbel" w:hAnsi="Corbel" w:cs="Corbel"/>
                <w:sz w:val="24"/>
                <w:szCs w:val="24"/>
              </w:rPr>
              <w:t>Jakub Żelazo</w:t>
            </w:r>
          </w:p>
        </w:tc>
      </w:tr>
    </w:tbl>
    <w:p w14:paraId="7CB246B4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* 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>-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opcjonalni</w:t>
      </w:r>
      <w:r>
        <w:rPr>
          <w:rFonts w:ascii="Corbel" w:eastAsia="Corbel" w:hAnsi="Corbel" w:cs="Corbel"/>
          <w:color w:val="000000"/>
          <w:sz w:val="24"/>
          <w:szCs w:val="24"/>
        </w:rPr>
        <w:t>e,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zgodnie z ustaleniami w Jednostce</w:t>
      </w:r>
    </w:p>
    <w:p w14:paraId="5E4F55C2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2499E2BF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14:paraId="3E9C891C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c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23597D" w14:paraId="7277CABE" w14:textId="77777777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DB3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Semestr</w:t>
            </w:r>
          </w:p>
          <w:p w14:paraId="6A9A202C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205C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3443C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D915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340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F6B2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DCE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A79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6C3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D5A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23597D" w14:paraId="34E64EEF" w14:textId="77777777">
        <w:trPr>
          <w:trHeight w:val="453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D70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1910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357C" w14:textId="58766FF5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9225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3C7A" w14:textId="52B1EE08" w:rsidR="0023597D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0684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B99C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96B2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22C5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E65D" w14:textId="64472A99" w:rsidR="0023597D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  <w:tr w:rsidR="0023597D" w14:paraId="3F8290FD" w14:textId="77777777">
        <w:trPr>
          <w:trHeight w:val="453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F5CD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7E2E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9A36" w14:textId="193A0A66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B899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39B26" w14:textId="62ADA439" w:rsidR="0023597D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EB47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E0E8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DD27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F5D6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CF652" w14:textId="2A8FDD59" w:rsidR="0023597D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0F0114A7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3781FCDF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10CEC551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1.2.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Sposób realizacji zajęć  </w:t>
      </w:r>
    </w:p>
    <w:p w14:paraId="677460C8" w14:textId="788DB95E" w:rsidR="0023597D" w:rsidRDefault="4ABCA37A" w:rsidP="3FC762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Corbel" w:eastAsia="Corbel" w:hAnsi="Corbel" w:cs="Corbel"/>
          <w:color w:val="000000"/>
          <w:sz w:val="24"/>
          <w:szCs w:val="24"/>
        </w:rPr>
      </w:pPr>
      <w:r w:rsidRPr="3FC762A9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t xml:space="preserve">X    </w:t>
      </w:r>
      <w:r w:rsidR="00C72CDB" w:rsidRPr="3FC762A9"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  <w:t xml:space="preserve"> </w:t>
      </w:r>
      <w:r w:rsidR="00C72CDB" w:rsidRPr="3FC762A9">
        <w:rPr>
          <w:rFonts w:ascii="Corbel" w:eastAsia="Corbel" w:hAnsi="Corbel" w:cs="Corbel"/>
          <w:color w:val="000000" w:themeColor="text1"/>
          <w:sz w:val="24"/>
          <w:szCs w:val="24"/>
        </w:rPr>
        <w:t xml:space="preserve">zajęcia w formie tradycyjnej </w:t>
      </w:r>
    </w:p>
    <w:p w14:paraId="76B1C6DF" w14:textId="77777777" w:rsidR="0023597D" w:rsidRDefault="00C72CDB" w:rsidP="3FC762A9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  <w:r w:rsidRPr="3FC762A9">
        <w:rPr>
          <w:rFonts w:ascii="Corbel" w:eastAsia="Corbel" w:hAnsi="Corbel" w:cs="Corbel"/>
          <w:color w:val="000000" w:themeColor="text1"/>
          <w:sz w:val="24"/>
          <w:szCs w:val="24"/>
        </w:rPr>
        <w:t xml:space="preserve"> zajęcia realizowane z wykorzystaniem metod i technik kształcenia na odległość</w:t>
      </w:r>
    </w:p>
    <w:p w14:paraId="1D2760A2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0AB2F801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Forma zaliczenia przedmiotu  (z toku) </w:t>
      </w:r>
      <w:r>
        <w:rPr>
          <w:rFonts w:ascii="Corbel" w:eastAsia="Corbel" w:hAnsi="Corbel" w:cs="Corbel"/>
          <w:color w:val="000000"/>
          <w:sz w:val="24"/>
          <w:szCs w:val="24"/>
        </w:rPr>
        <w:t>(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>egzamin</w:t>
      </w:r>
      <w:r>
        <w:rPr>
          <w:rFonts w:ascii="Corbel" w:eastAsia="Corbel" w:hAnsi="Corbel" w:cs="Corbel"/>
          <w:color w:val="000000"/>
          <w:sz w:val="24"/>
          <w:szCs w:val="24"/>
        </w:rPr>
        <w:t>, zaliczenie z oceną, zaliczenie bez oceny)</w:t>
      </w:r>
    </w:p>
    <w:p w14:paraId="0EE0E6FA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6509C987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43852F89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d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3597D" w14:paraId="548D43B8" w14:textId="77777777">
        <w:tc>
          <w:tcPr>
            <w:tcW w:w="9520" w:type="dxa"/>
          </w:tcPr>
          <w:p w14:paraId="677D7F65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Biologia – znajomość zagadnień związanych z budową i funkcją ciała ludzkiego (zakres szkoły średniej, profil podstawowy)</w:t>
            </w:r>
          </w:p>
        </w:tc>
      </w:tr>
    </w:tbl>
    <w:p w14:paraId="4A6BD79D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263B7FD9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3. cele, efekty uczenia się , treści Programowe i stosowane metody Dydaktyczne</w:t>
      </w:r>
    </w:p>
    <w:p w14:paraId="53A46B31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65B11BF4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3.1 Cele przedmiotu</w:t>
      </w:r>
    </w:p>
    <w:p w14:paraId="568A41B9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i/>
          <w:color w:val="000000"/>
          <w:sz w:val="24"/>
          <w:szCs w:val="24"/>
        </w:rPr>
      </w:pPr>
    </w:p>
    <w:tbl>
      <w:tblPr>
        <w:tblStyle w:val="ae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8675"/>
      </w:tblGrid>
      <w:tr w:rsidR="0023597D" w14:paraId="12F3E94F" w14:textId="77777777" w:rsidTr="44A01664">
        <w:tc>
          <w:tcPr>
            <w:tcW w:w="845" w:type="dxa"/>
            <w:vAlign w:val="center"/>
          </w:tcPr>
          <w:p w14:paraId="11082722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675" w:type="dxa"/>
            <w:vAlign w:val="center"/>
          </w:tcPr>
          <w:p w14:paraId="00D1FD6D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Celem kształcenia w zakresie anatomii jest poznanie wiedzy z zakresu ogólnej budowy organizmu ludzkiego, szczegółowej budowy komórek, tkanek, narządów i układów organizmu człowieka.</w:t>
            </w:r>
          </w:p>
        </w:tc>
      </w:tr>
      <w:tr w:rsidR="0023597D" w14:paraId="33916266" w14:textId="77777777" w:rsidTr="44A01664">
        <w:tc>
          <w:tcPr>
            <w:tcW w:w="845" w:type="dxa"/>
            <w:vAlign w:val="center"/>
          </w:tcPr>
          <w:p w14:paraId="324A43B5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  <w:tab w:val="left" w:pos="720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675" w:type="dxa"/>
            <w:vAlign w:val="center"/>
          </w:tcPr>
          <w:p w14:paraId="66144B15" w14:textId="2D6A82C2" w:rsidR="0023597D" w:rsidRDefault="00C72CDB" w:rsidP="44A016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44A01664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Przygotowanie</w:t>
            </w:r>
            <w:r w:rsidR="6D6DBD29" w:rsidRPr="44A01664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 </w:t>
            </w:r>
            <w:r w:rsidRPr="44A01664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studenta w zakresie umiejętności właściwego posługiwania się określeniami anatomicznymi w opisie stanu pacjenta, rozpoznawania w organizmie człowieka poszczególnych narządów oraz określania prawidłowości anatomicznych u człowieka.</w:t>
            </w:r>
          </w:p>
        </w:tc>
      </w:tr>
      <w:tr w:rsidR="0023597D" w14:paraId="124CA232" w14:textId="77777777" w:rsidTr="44A01664">
        <w:tc>
          <w:tcPr>
            <w:tcW w:w="845" w:type="dxa"/>
            <w:vAlign w:val="center"/>
          </w:tcPr>
          <w:p w14:paraId="6B78A54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675" w:type="dxa"/>
            <w:vAlign w:val="center"/>
          </w:tcPr>
          <w:p w14:paraId="0E69F79B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/>
              <w:jc w:val="both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Kształtowanie postawy studenta do pogłębiania wiedzy i doskonalenia umiejętności z zakresu anatomii oraz zastosowanie poznanej wiedzy w praktyce zawodowej.</w:t>
            </w:r>
          </w:p>
        </w:tc>
      </w:tr>
    </w:tbl>
    <w:p w14:paraId="20F70413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3F641150" w14:textId="77777777" w:rsidR="0023597D" w:rsidRDefault="00C72CDB">
      <w:pPr>
        <w:spacing w:after="0" w:line="240" w:lineRule="auto"/>
        <w:ind w:left="426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3.2 Efekty uczenia się dla przedmiotu</w:t>
      </w:r>
      <w:r>
        <w:rPr>
          <w:rFonts w:ascii="Corbel" w:eastAsia="Corbel" w:hAnsi="Corbel" w:cs="Corbel"/>
          <w:sz w:val="24"/>
          <w:szCs w:val="24"/>
        </w:rPr>
        <w:t xml:space="preserve"> </w:t>
      </w:r>
    </w:p>
    <w:p w14:paraId="7CF8FDAE" w14:textId="77777777" w:rsidR="0023597D" w:rsidRDefault="0023597D">
      <w:pPr>
        <w:tabs>
          <w:tab w:val="left" w:pos="3969"/>
        </w:tabs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tbl>
      <w:tblPr>
        <w:tblStyle w:val="af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5975"/>
        <w:gridCol w:w="1865"/>
      </w:tblGrid>
      <w:tr w:rsidR="0023597D" w14:paraId="38B5E580" w14:textId="77777777">
        <w:tc>
          <w:tcPr>
            <w:tcW w:w="1680" w:type="dxa"/>
            <w:vAlign w:val="center"/>
          </w:tcPr>
          <w:p w14:paraId="7728F152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5" w:type="dxa"/>
            <w:vAlign w:val="center"/>
          </w:tcPr>
          <w:p w14:paraId="78BED36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14:paraId="4BC0A63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Odniesienie do efektów  kierunkowych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23597D" w14:paraId="5ECC5E72" w14:textId="77777777">
        <w:tc>
          <w:tcPr>
            <w:tcW w:w="9520" w:type="dxa"/>
            <w:gridSpan w:val="3"/>
          </w:tcPr>
          <w:p w14:paraId="35321E9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 zakresie wiedzy absolwent zna i rozumie</w:t>
            </w:r>
          </w:p>
        </w:tc>
      </w:tr>
      <w:tr w:rsidR="0023597D" w14:paraId="187DA0F3" w14:textId="77777777">
        <w:tc>
          <w:tcPr>
            <w:tcW w:w="1680" w:type="dxa"/>
          </w:tcPr>
          <w:p w14:paraId="6150223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EK_01</w:t>
            </w:r>
          </w:p>
        </w:tc>
        <w:tc>
          <w:tcPr>
            <w:tcW w:w="5975" w:type="dxa"/>
          </w:tcPr>
          <w:p w14:paraId="5A3D79E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mianownictwo anatomiczne;</w:t>
            </w:r>
          </w:p>
        </w:tc>
        <w:tc>
          <w:tcPr>
            <w:tcW w:w="1865" w:type="dxa"/>
          </w:tcPr>
          <w:p w14:paraId="037AC8F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A.W1.</w:t>
            </w:r>
          </w:p>
        </w:tc>
      </w:tr>
      <w:tr w:rsidR="0023597D" w14:paraId="4F28D66F" w14:textId="77777777">
        <w:tc>
          <w:tcPr>
            <w:tcW w:w="1680" w:type="dxa"/>
          </w:tcPr>
          <w:p w14:paraId="26945A9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EK_02</w:t>
            </w:r>
          </w:p>
        </w:tc>
        <w:tc>
          <w:tcPr>
            <w:tcW w:w="5975" w:type="dxa"/>
          </w:tcPr>
          <w:p w14:paraId="246494F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budowę ciała ludzkiego w ujęciu topograficznym oraz czynnościowym;</w:t>
            </w:r>
          </w:p>
        </w:tc>
        <w:tc>
          <w:tcPr>
            <w:tcW w:w="1865" w:type="dxa"/>
          </w:tcPr>
          <w:p w14:paraId="41B4C651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A.W2.</w:t>
            </w:r>
          </w:p>
        </w:tc>
      </w:tr>
      <w:tr w:rsidR="0023597D" w14:paraId="6F3DBC80" w14:textId="77777777">
        <w:tc>
          <w:tcPr>
            <w:tcW w:w="1680" w:type="dxa"/>
          </w:tcPr>
          <w:p w14:paraId="6CB7455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EK_03</w:t>
            </w:r>
          </w:p>
        </w:tc>
        <w:tc>
          <w:tcPr>
            <w:tcW w:w="5975" w:type="dxa"/>
          </w:tcPr>
          <w:p w14:paraId="4DEB7BA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anatomiczne podstawy badania przedmiotowego;</w:t>
            </w:r>
          </w:p>
        </w:tc>
        <w:tc>
          <w:tcPr>
            <w:tcW w:w="1865" w:type="dxa"/>
          </w:tcPr>
          <w:p w14:paraId="5DF3DBA2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A.W3.</w:t>
            </w:r>
          </w:p>
        </w:tc>
      </w:tr>
      <w:tr w:rsidR="0023597D" w14:paraId="05B73B32" w14:textId="77777777">
        <w:tc>
          <w:tcPr>
            <w:tcW w:w="1680" w:type="dxa"/>
          </w:tcPr>
          <w:p w14:paraId="2E7574DC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EK_04</w:t>
            </w:r>
          </w:p>
        </w:tc>
        <w:tc>
          <w:tcPr>
            <w:tcW w:w="5975" w:type="dxa"/>
          </w:tcPr>
          <w:p w14:paraId="6B10E739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podstawowe struktury komórkowe i ich specjalizacje funkcjonalne;</w:t>
            </w:r>
          </w:p>
        </w:tc>
        <w:tc>
          <w:tcPr>
            <w:tcW w:w="1865" w:type="dxa"/>
          </w:tcPr>
          <w:p w14:paraId="0283649B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A.W4.</w:t>
            </w:r>
          </w:p>
        </w:tc>
      </w:tr>
      <w:tr w:rsidR="004E2C23" w14:paraId="794BDC5C" w14:textId="77777777">
        <w:tc>
          <w:tcPr>
            <w:tcW w:w="1680" w:type="dxa"/>
          </w:tcPr>
          <w:p w14:paraId="2669EF23" w14:textId="0A0222B0" w:rsidR="004E2C23" w:rsidRDefault="000D3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5</w:t>
            </w:r>
          </w:p>
        </w:tc>
        <w:tc>
          <w:tcPr>
            <w:tcW w:w="5975" w:type="dxa"/>
          </w:tcPr>
          <w:p w14:paraId="4907E6C2" w14:textId="38168C61" w:rsidR="004E2C23" w:rsidRPr="004E2C23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4E2C2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budowę i funkcje układu pokarmowego, enzymy biorące udział w trawieniu i podstawowe zaburzenia działania enzymów trawiennych oraz skutki tych zaburzeń</w:t>
            </w:r>
            <w:r w:rsidRPr="004E2C2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4F2C8089" w14:textId="70CA8E2E" w:rsidR="004E2C23" w:rsidRPr="004E2C23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4E2C2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A.W13.</w:t>
            </w:r>
            <w:r w:rsidRPr="004E2C2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4E2C23" w14:paraId="02206D7F" w14:textId="77777777">
        <w:tc>
          <w:tcPr>
            <w:tcW w:w="1680" w:type="dxa"/>
          </w:tcPr>
          <w:p w14:paraId="00953F1A" w14:textId="2325EB84" w:rsidR="004E2C23" w:rsidRDefault="000D3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6</w:t>
            </w:r>
          </w:p>
        </w:tc>
        <w:tc>
          <w:tcPr>
            <w:tcW w:w="5975" w:type="dxa"/>
          </w:tcPr>
          <w:p w14:paraId="78A280DD" w14:textId="5DEDF0C8" w:rsidR="004E2C23" w:rsidRDefault="000D3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D3841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składniki krwi, preparaty krwi i preparaty krwiozastępcze oraz produkty krwiopochodne</w:t>
            </w:r>
            <w:r w:rsidRPr="000D3841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0D3695E0" w14:textId="4955E590" w:rsidR="004E2C23" w:rsidRPr="004E2C23" w:rsidRDefault="004E2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4E2C2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A.W15.</w:t>
            </w:r>
            <w:r w:rsidRPr="004E2C2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3597D" w14:paraId="380B494E" w14:textId="77777777">
        <w:tc>
          <w:tcPr>
            <w:tcW w:w="9520" w:type="dxa"/>
            <w:gridSpan w:val="3"/>
          </w:tcPr>
          <w:p w14:paraId="6166991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 zakresie umiejętności absolwent potrafi</w:t>
            </w:r>
          </w:p>
        </w:tc>
      </w:tr>
      <w:tr w:rsidR="0023597D" w14:paraId="4B484491" w14:textId="77777777">
        <w:tc>
          <w:tcPr>
            <w:tcW w:w="1680" w:type="dxa"/>
          </w:tcPr>
          <w:p w14:paraId="240816F8" w14:textId="386FD198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 w:rsidR="000D3841">
              <w:rPr>
                <w:rFonts w:ascii="Corbel" w:eastAsia="Corbel" w:hAnsi="Corbel" w:cs="Corbel"/>
                <w:sz w:val="24"/>
                <w:szCs w:val="24"/>
              </w:rPr>
              <w:t>7</w:t>
            </w:r>
          </w:p>
        </w:tc>
        <w:tc>
          <w:tcPr>
            <w:tcW w:w="5975" w:type="dxa"/>
          </w:tcPr>
          <w:p w14:paraId="6565F591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lokalizować poszczególne okolice ciała i znajdujące się w nich narządy oraz ustalać położenie narządów względem siebie;</w:t>
            </w:r>
          </w:p>
        </w:tc>
        <w:tc>
          <w:tcPr>
            <w:tcW w:w="1865" w:type="dxa"/>
          </w:tcPr>
          <w:p w14:paraId="138AB4D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A.U1.</w:t>
            </w:r>
          </w:p>
        </w:tc>
      </w:tr>
      <w:tr w:rsidR="0023597D" w14:paraId="15268F1A" w14:textId="77777777">
        <w:tc>
          <w:tcPr>
            <w:tcW w:w="1680" w:type="dxa"/>
          </w:tcPr>
          <w:p w14:paraId="2E7B4BD0" w14:textId="0B89036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>EK_0</w:t>
            </w:r>
            <w:r w:rsidR="000D3841">
              <w:rPr>
                <w:rFonts w:ascii="Corbel" w:eastAsia="Corbel" w:hAnsi="Corbel" w:cs="Corbel"/>
                <w:sz w:val="24"/>
                <w:szCs w:val="24"/>
              </w:rPr>
              <w:t>8</w:t>
            </w:r>
          </w:p>
        </w:tc>
        <w:tc>
          <w:tcPr>
            <w:tcW w:w="5975" w:type="dxa"/>
          </w:tcPr>
          <w:p w14:paraId="4B183BE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wykazywać różnice w budowie ciała oraz w czynnościach narządów u osoby dorosłej i dziecka;</w:t>
            </w:r>
          </w:p>
        </w:tc>
        <w:tc>
          <w:tcPr>
            <w:tcW w:w="1865" w:type="dxa"/>
          </w:tcPr>
          <w:p w14:paraId="7BC023B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A.U2.</w:t>
            </w:r>
          </w:p>
        </w:tc>
      </w:tr>
      <w:tr w:rsidR="000D3841" w14:paraId="09716B61" w14:textId="77777777">
        <w:tc>
          <w:tcPr>
            <w:tcW w:w="1680" w:type="dxa"/>
          </w:tcPr>
          <w:p w14:paraId="12BF3A83" w14:textId="5C48C2FE" w:rsidR="000D3841" w:rsidRDefault="000D3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eastAsia="Corbel" w:hAnsi="Corbel" w:cs="Corbel"/>
                <w:sz w:val="24"/>
                <w:szCs w:val="24"/>
              </w:rPr>
              <w:t>9</w:t>
            </w:r>
          </w:p>
        </w:tc>
        <w:tc>
          <w:tcPr>
            <w:tcW w:w="5975" w:type="dxa"/>
          </w:tcPr>
          <w:p w14:paraId="4D348051" w14:textId="30E407F0" w:rsidR="000D3841" w:rsidRPr="000D3841" w:rsidRDefault="000D3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D3841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oceniać czynności narządów i układów organizmu człowieka</w:t>
            </w:r>
            <w:r w:rsidRPr="000D3841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722B7D43" w14:textId="799C637C" w:rsidR="000D3841" w:rsidRPr="000D3841" w:rsidRDefault="000D3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0D3841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A.U3</w:t>
            </w:r>
            <w:r w:rsidRPr="000D3841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14:paraId="034CA2B4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2E0A8718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 </w:t>
      </w:r>
    </w:p>
    <w:p w14:paraId="64ED63EF" w14:textId="77777777" w:rsidR="0023597D" w:rsidRDefault="00C72CD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Problematyka wykładu </w:t>
      </w:r>
    </w:p>
    <w:p w14:paraId="021FABDC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0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3597D" w14:paraId="60433E7B" w14:textId="77777777">
        <w:tc>
          <w:tcPr>
            <w:tcW w:w="9520" w:type="dxa"/>
          </w:tcPr>
          <w:p w14:paraId="1410B6D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Treści merytoryczne</w:t>
            </w:r>
          </w:p>
        </w:tc>
      </w:tr>
      <w:tr w:rsidR="0023597D" w14:paraId="195792F8" w14:textId="77777777">
        <w:tc>
          <w:tcPr>
            <w:tcW w:w="9520" w:type="dxa"/>
          </w:tcPr>
          <w:p w14:paraId="0EC0E681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Budowa komórek i tkanek. Cytologia komórki </w:t>
            </w:r>
          </w:p>
        </w:tc>
      </w:tr>
      <w:tr w:rsidR="0023597D" w14:paraId="6120351A" w14:textId="77777777">
        <w:tc>
          <w:tcPr>
            <w:tcW w:w="9520" w:type="dxa"/>
          </w:tcPr>
          <w:p w14:paraId="4FADFF19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Organizm człowieka jako całość, osie i płaszczyzny ciała ludzkiego</w:t>
            </w:r>
          </w:p>
        </w:tc>
      </w:tr>
      <w:tr w:rsidR="0023597D" w14:paraId="320244C2" w14:textId="77777777">
        <w:tc>
          <w:tcPr>
            <w:tcW w:w="9520" w:type="dxa"/>
          </w:tcPr>
          <w:p w14:paraId="2BA20A2D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Budowa kości. Kości czaski, kręgosłupa, klatki piersiowej, miednicy i kończyn.</w:t>
            </w:r>
          </w:p>
          <w:p w14:paraId="026D3120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Budowa stawów, rodzaje. Układ więzadłowy.</w:t>
            </w:r>
          </w:p>
        </w:tc>
      </w:tr>
      <w:tr w:rsidR="0023597D" w14:paraId="5E430D01" w14:textId="77777777">
        <w:tc>
          <w:tcPr>
            <w:tcW w:w="9520" w:type="dxa"/>
          </w:tcPr>
          <w:p w14:paraId="1C149FCC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Mięśnie. Budowa, podział</w:t>
            </w:r>
          </w:p>
        </w:tc>
      </w:tr>
      <w:tr w:rsidR="0023597D" w14:paraId="15F17033" w14:textId="77777777">
        <w:tc>
          <w:tcPr>
            <w:tcW w:w="9520" w:type="dxa"/>
          </w:tcPr>
          <w:p w14:paraId="4D56CC89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Anatomia układu krążenia. Serce, układ naczyniowy krążenie duże i małe (tętnice, żyły) </w:t>
            </w:r>
          </w:p>
        </w:tc>
      </w:tr>
      <w:tr w:rsidR="0023597D" w14:paraId="02544DEF" w14:textId="77777777">
        <w:tc>
          <w:tcPr>
            <w:tcW w:w="9520" w:type="dxa"/>
          </w:tcPr>
          <w:p w14:paraId="6A6A127E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Anatomia układu oddechowego. Górne i dolne drogi oddechowe (jama nosowa, gardło, krtań, tchawica, oskrzela, płuca, opłucna)</w:t>
            </w:r>
          </w:p>
        </w:tc>
      </w:tr>
      <w:tr w:rsidR="0023597D" w14:paraId="330F0803" w14:textId="77777777">
        <w:tc>
          <w:tcPr>
            <w:tcW w:w="9520" w:type="dxa"/>
          </w:tcPr>
          <w:p w14:paraId="773E7B59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Anatomia układu nerwowego (centralny i obwodowy, autonomiczny) </w:t>
            </w:r>
          </w:p>
        </w:tc>
      </w:tr>
      <w:tr w:rsidR="0023597D" w14:paraId="0C760901" w14:textId="77777777">
        <w:tc>
          <w:tcPr>
            <w:tcW w:w="9520" w:type="dxa"/>
          </w:tcPr>
          <w:p w14:paraId="62B31D40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Anatomia układu pokarmowego. Gruczoły trawienne. Otrzewna.</w:t>
            </w:r>
          </w:p>
        </w:tc>
      </w:tr>
      <w:tr w:rsidR="0023597D" w14:paraId="7AFE342C" w14:textId="77777777">
        <w:tc>
          <w:tcPr>
            <w:tcW w:w="9520" w:type="dxa"/>
          </w:tcPr>
          <w:p w14:paraId="27441C4B" w14:textId="77777777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dokrewny</w:t>
            </w:r>
          </w:p>
        </w:tc>
      </w:tr>
      <w:tr w:rsidR="0023597D" w14:paraId="61AC26FA" w14:textId="77777777">
        <w:tc>
          <w:tcPr>
            <w:tcW w:w="9520" w:type="dxa"/>
          </w:tcPr>
          <w:p w14:paraId="05246E67" w14:textId="560043B9" w:rsidR="0023597D" w:rsidRDefault="00C72CDB">
            <w:pPr>
              <w:spacing w:after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Anatomia układu moczow</w:t>
            </w:r>
            <w:r w:rsidR="0032414D">
              <w:rPr>
                <w:rFonts w:ascii="Corbel" w:eastAsia="Corbel" w:hAnsi="Corbel" w:cs="Corbel"/>
              </w:rPr>
              <w:t>ego</w:t>
            </w:r>
          </w:p>
        </w:tc>
      </w:tr>
      <w:tr w:rsidR="0023597D" w14:paraId="1BE5ED1F" w14:textId="77777777">
        <w:tc>
          <w:tcPr>
            <w:tcW w:w="9520" w:type="dxa"/>
          </w:tcPr>
          <w:p w14:paraId="2460428D" w14:textId="7D909F19" w:rsidR="0023597D" w:rsidRDefault="0032414D">
            <w:pPr>
              <w:spacing w:after="0"/>
              <w:rPr>
                <w:rFonts w:ascii="Corbel" w:eastAsia="Corbel" w:hAnsi="Corbel" w:cs="Corbel"/>
              </w:rPr>
            </w:pPr>
            <w:r w:rsidRPr="0032414D">
              <w:rPr>
                <w:rFonts w:ascii="Corbel" w:eastAsia="Corbel" w:hAnsi="Corbel" w:cs="Corbel"/>
              </w:rPr>
              <w:t xml:space="preserve">Anatomia układu </w:t>
            </w:r>
            <w:r>
              <w:rPr>
                <w:rFonts w:ascii="Corbel" w:eastAsia="Corbel" w:hAnsi="Corbel" w:cs="Corbel"/>
              </w:rPr>
              <w:t>płciowego</w:t>
            </w:r>
          </w:p>
        </w:tc>
      </w:tr>
      <w:tr w:rsidR="0023597D" w14:paraId="0116EE08" w14:textId="77777777">
        <w:tc>
          <w:tcPr>
            <w:tcW w:w="9520" w:type="dxa"/>
          </w:tcPr>
          <w:p w14:paraId="5EC68631" w14:textId="2EEE52FA" w:rsidR="0023597D" w:rsidRDefault="0032414D">
            <w:pPr>
              <w:spacing w:after="0"/>
              <w:rPr>
                <w:rFonts w:ascii="Corbel" w:eastAsia="Corbel" w:hAnsi="Corbel" w:cs="Corbel"/>
              </w:rPr>
            </w:pPr>
            <w:r w:rsidRPr="0032414D">
              <w:rPr>
                <w:rFonts w:ascii="Corbel" w:eastAsia="Corbel" w:hAnsi="Corbel" w:cs="Corbel"/>
              </w:rPr>
              <w:t>Narządy zmysłów</w:t>
            </w:r>
          </w:p>
        </w:tc>
      </w:tr>
    </w:tbl>
    <w:p w14:paraId="67B64F6B" w14:textId="77777777" w:rsidR="0023597D" w:rsidRDefault="0023597D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5811A3A6" w14:textId="77777777" w:rsidR="0023597D" w:rsidRDefault="00C72CD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w14:paraId="37BFEC33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1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3597D" w14:paraId="0604E725" w14:textId="77777777">
        <w:tc>
          <w:tcPr>
            <w:tcW w:w="9520" w:type="dxa"/>
          </w:tcPr>
          <w:p w14:paraId="58D532A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 w:hanging="708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Treści merytoryczne</w:t>
            </w:r>
          </w:p>
        </w:tc>
      </w:tr>
      <w:tr w:rsidR="0023597D" w14:paraId="57B68A8D" w14:textId="77777777">
        <w:tc>
          <w:tcPr>
            <w:tcW w:w="9520" w:type="dxa"/>
          </w:tcPr>
          <w:p w14:paraId="05242BF2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krążenia. Budowa serca. Krążenie duże, małe i płodowe</w:t>
            </w:r>
          </w:p>
        </w:tc>
      </w:tr>
      <w:tr w:rsidR="0023597D" w14:paraId="1A5F1AAB" w14:textId="77777777">
        <w:tc>
          <w:tcPr>
            <w:tcW w:w="9520" w:type="dxa"/>
          </w:tcPr>
          <w:p w14:paraId="10EE2070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Układ naczyniowy (układ żył i tętnic, żyły krążenia systemowego i wrotnego, krążenie płodowe) Układ chłonny (naczynia i </w:t>
            </w:r>
            <w:proofErr w:type="spellStart"/>
            <w:r>
              <w:rPr>
                <w:rFonts w:ascii="Corbel" w:eastAsia="Corbel" w:hAnsi="Corbel" w:cs="Corbel"/>
              </w:rPr>
              <w:t>wezły</w:t>
            </w:r>
            <w:proofErr w:type="spellEnd"/>
            <w:r>
              <w:rPr>
                <w:rFonts w:ascii="Corbel" w:eastAsia="Corbel" w:hAnsi="Corbel" w:cs="Corbel"/>
              </w:rPr>
              <w:t xml:space="preserve"> chłonne, śledziona)</w:t>
            </w:r>
          </w:p>
        </w:tc>
      </w:tr>
      <w:tr w:rsidR="0023597D" w14:paraId="7A226609" w14:textId="77777777">
        <w:tc>
          <w:tcPr>
            <w:tcW w:w="9520" w:type="dxa"/>
          </w:tcPr>
          <w:p w14:paraId="4D8ECB84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krwiotwórczy. Krew. Układ czerwono i biało krwinkowy. Mechanizmy obronne krwi.</w:t>
            </w:r>
          </w:p>
        </w:tc>
      </w:tr>
      <w:tr w:rsidR="0023597D" w14:paraId="71FE5F9B" w14:textId="77777777">
        <w:tc>
          <w:tcPr>
            <w:tcW w:w="9520" w:type="dxa"/>
          </w:tcPr>
          <w:p w14:paraId="14B1545E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moczowy (nerki, moczowody, pęcherz moczowy, cewka moczowa)</w:t>
            </w:r>
          </w:p>
        </w:tc>
      </w:tr>
      <w:tr w:rsidR="0023597D" w14:paraId="0231E569" w14:textId="77777777">
        <w:tc>
          <w:tcPr>
            <w:tcW w:w="9520" w:type="dxa"/>
          </w:tcPr>
          <w:p w14:paraId="46A6A5C2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płciowy (męski – jadro, najądrze, nasieniowód, pęcherzyki nasienne, gruczoły cewki moczowej, narządy płciowe męskie zewnętrzne; żeński – jajnik, jajowód, macica, pochwa, narządy płciowe żeńskie zewnętrzne</w:t>
            </w:r>
          </w:p>
        </w:tc>
      </w:tr>
      <w:tr w:rsidR="0023597D" w14:paraId="1983CAAB" w14:textId="77777777">
        <w:tc>
          <w:tcPr>
            <w:tcW w:w="9520" w:type="dxa"/>
          </w:tcPr>
          <w:p w14:paraId="4F3AB021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Budowa i podział układu nerwowego, autonomiczny układ nerwowy (współczulny i przywspółczulny, zwoje i sploty autonomiczne)</w:t>
            </w:r>
          </w:p>
        </w:tc>
      </w:tr>
      <w:tr w:rsidR="0023597D" w14:paraId="3502E8FA" w14:textId="77777777">
        <w:tc>
          <w:tcPr>
            <w:tcW w:w="9520" w:type="dxa"/>
          </w:tcPr>
          <w:p w14:paraId="7002C315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Ośrodkowy układ nerwowy (kresomózgowie, międzymózgowie, śródmózgowie, most, móżdżek, rdzeń przedłużony, rdzeń kręgowy, układ komorowy, opony mózgowo-rdzeniowe, płyn mózgowo-rdzeniowy, ośrodki i drogi nerwowe)</w:t>
            </w:r>
          </w:p>
        </w:tc>
      </w:tr>
      <w:tr w:rsidR="0023597D" w14:paraId="4EE373D4" w14:textId="77777777">
        <w:tc>
          <w:tcPr>
            <w:tcW w:w="9520" w:type="dxa"/>
          </w:tcPr>
          <w:p w14:paraId="4BB08B79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Obwodowy układ nerwowy (nerwy rdzeniowe, nerwy czaszkowe)</w:t>
            </w:r>
          </w:p>
        </w:tc>
      </w:tr>
      <w:tr w:rsidR="0023597D" w14:paraId="42B81B37" w14:textId="77777777">
        <w:tc>
          <w:tcPr>
            <w:tcW w:w="9520" w:type="dxa"/>
          </w:tcPr>
          <w:p w14:paraId="06DF61D0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narządów zmysłu. Narządy czucia, smaku i powonienia</w:t>
            </w:r>
          </w:p>
        </w:tc>
      </w:tr>
      <w:tr w:rsidR="0023597D" w14:paraId="058565EF" w14:textId="77777777">
        <w:tc>
          <w:tcPr>
            <w:tcW w:w="9520" w:type="dxa"/>
          </w:tcPr>
          <w:p w14:paraId="2BF8DEBB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Budowa skóry</w:t>
            </w:r>
          </w:p>
        </w:tc>
      </w:tr>
      <w:tr w:rsidR="0023597D" w14:paraId="5941F7CD" w14:textId="77777777">
        <w:tc>
          <w:tcPr>
            <w:tcW w:w="9520" w:type="dxa"/>
          </w:tcPr>
          <w:p w14:paraId="69A42590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Układ wewnątrzwydzielniczy</w:t>
            </w:r>
          </w:p>
        </w:tc>
      </w:tr>
      <w:tr w:rsidR="0023597D" w14:paraId="05E3A387" w14:textId="77777777">
        <w:tc>
          <w:tcPr>
            <w:tcW w:w="9520" w:type="dxa"/>
          </w:tcPr>
          <w:p w14:paraId="52CC624A" w14:textId="77777777" w:rsidR="0023597D" w:rsidRDefault="00C72CDB">
            <w:pPr>
              <w:spacing w:after="0" w:line="240" w:lineRule="auto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Elementy anatomii topograficznej</w:t>
            </w:r>
          </w:p>
        </w:tc>
      </w:tr>
    </w:tbl>
    <w:p w14:paraId="09052213" w14:textId="77777777" w:rsidR="0023597D" w:rsidRDefault="0023597D" w:rsidP="38E7B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485BADB3" w14:textId="37FB1BE4" w:rsidR="38E7B893" w:rsidRDefault="38E7B893" w:rsidP="38E7B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 w:themeColor="text1"/>
          <w:sz w:val="24"/>
          <w:szCs w:val="24"/>
        </w:rPr>
      </w:pPr>
    </w:p>
    <w:p w14:paraId="39F51810" w14:textId="7B73F564" w:rsidR="38E7B893" w:rsidRDefault="38E7B893" w:rsidP="38E7B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 w:themeColor="text1"/>
          <w:sz w:val="24"/>
          <w:szCs w:val="24"/>
        </w:rPr>
      </w:pPr>
    </w:p>
    <w:p w14:paraId="24F8F6F0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3.4 Metody dydaktyczne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</w:p>
    <w:p w14:paraId="7E262C53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197F75E0" w14:textId="303486B5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</w:rPr>
      </w:pPr>
      <w:r>
        <w:rPr>
          <w:rFonts w:ascii="Corbel" w:eastAsia="Corbel" w:hAnsi="Corbel" w:cs="Corbel"/>
          <w:smallCaps/>
          <w:color w:val="000000"/>
        </w:rPr>
        <w:t xml:space="preserve"> </w:t>
      </w:r>
      <w:r>
        <w:rPr>
          <w:rFonts w:ascii="Corbel" w:eastAsia="Corbel" w:hAnsi="Corbel" w:cs="Corbel"/>
          <w:color w:val="000000"/>
        </w:rPr>
        <w:t xml:space="preserve">Wykład: wykład z prezentacją multimedialną, metody kształcenia na odległość </w:t>
      </w:r>
    </w:p>
    <w:p w14:paraId="49D9C075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</w:rPr>
      </w:pPr>
      <w:r>
        <w:rPr>
          <w:rFonts w:ascii="Corbel" w:eastAsia="Corbel" w:hAnsi="Corbel" w:cs="Corbel"/>
          <w:color w:val="000000"/>
        </w:rPr>
        <w:t xml:space="preserve">Ćwiczenia: prezentacja/prelekcja na zadany temat, praca w grupach (rozwiązywanie zadań, dyskusja) </w:t>
      </w:r>
    </w:p>
    <w:p w14:paraId="41B9172E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i/>
          <w:color w:val="000000"/>
          <w:sz w:val="20"/>
          <w:szCs w:val="20"/>
        </w:rPr>
      </w:pPr>
      <w:r>
        <w:rPr>
          <w:rFonts w:ascii="Corbel" w:eastAsia="Corbel" w:hAnsi="Corbel" w:cs="Corbel"/>
          <w:i/>
          <w:color w:val="000000"/>
          <w:sz w:val="20"/>
          <w:szCs w:val="20"/>
        </w:rPr>
        <w:t xml:space="preserve"> </w:t>
      </w:r>
    </w:p>
    <w:p w14:paraId="74BB0EE8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4737DA42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44BCF91B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20AD6690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 METODY I KRYTERIA OCENY </w:t>
      </w:r>
    </w:p>
    <w:p w14:paraId="37446F6A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57730BD3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4.1 Sposoby weryfikacji efektów uczenia się</w:t>
      </w:r>
    </w:p>
    <w:p w14:paraId="73998114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2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23597D" w14:paraId="3AFDD60F" w14:textId="77777777">
        <w:tc>
          <w:tcPr>
            <w:tcW w:w="1962" w:type="dxa"/>
            <w:vAlign w:val="center"/>
          </w:tcPr>
          <w:p w14:paraId="62F9DDE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14:paraId="26C256F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Metody oceny efektów uczenia się</w:t>
            </w:r>
          </w:p>
          <w:p w14:paraId="088EDAC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14:paraId="6B6B119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14:paraId="058E311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(w,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, …)</w:t>
            </w:r>
          </w:p>
        </w:tc>
      </w:tr>
      <w:tr w:rsidR="0023597D" w14:paraId="012BD421" w14:textId="77777777">
        <w:tc>
          <w:tcPr>
            <w:tcW w:w="1962" w:type="dxa"/>
          </w:tcPr>
          <w:p w14:paraId="3709D8B6" w14:textId="7FFD3030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ek</w:t>
            </w:r>
            <w:proofErr w:type="spellEnd"/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_ 01 -0</w:t>
            </w:r>
            <w:r w:rsidR="001A1B61">
              <w:rPr>
                <w:rFonts w:ascii="Corbel" w:eastAsia="Corbel" w:hAnsi="Corbel" w:cs="Corbel"/>
                <w:smallCaps/>
                <w:sz w:val="24"/>
                <w:szCs w:val="24"/>
              </w:rPr>
              <w:t>9</w:t>
            </w:r>
          </w:p>
        </w:tc>
        <w:tc>
          <w:tcPr>
            <w:tcW w:w="5441" w:type="dxa"/>
          </w:tcPr>
          <w:p w14:paraId="0FCBA11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Ocena aktywności studenta podczas zajęć</w:t>
            </w:r>
          </w:p>
          <w:p w14:paraId="11F013E7" w14:textId="471DF764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strike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Kolokwium, zaliczenie </w:t>
            </w:r>
            <w:r w:rsid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>semestralne, egzamin</w:t>
            </w:r>
          </w:p>
        </w:tc>
        <w:tc>
          <w:tcPr>
            <w:tcW w:w="2117" w:type="dxa"/>
          </w:tcPr>
          <w:p w14:paraId="423833E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Praca w grupie – ćwiczenia, Wykład, Dyskusja</w:t>
            </w:r>
          </w:p>
        </w:tc>
      </w:tr>
    </w:tbl>
    <w:p w14:paraId="097593BD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7EB17168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14:paraId="78588D83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3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3597D" w14:paraId="37FC5B2F" w14:textId="77777777">
        <w:tc>
          <w:tcPr>
            <w:tcW w:w="9520" w:type="dxa"/>
          </w:tcPr>
          <w:p w14:paraId="7839E461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Sposób zaliczenia:</w:t>
            </w:r>
          </w:p>
          <w:p w14:paraId="5FFB5EF0" w14:textId="77777777" w:rsidR="0023597D" w:rsidRDefault="00C72CD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zaliczenie semestralne w I semestrze</w:t>
            </w:r>
          </w:p>
          <w:p w14:paraId="49760736" w14:textId="77777777" w:rsidR="0023597D" w:rsidRDefault="00C72CD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pozytywna ocena z egzaminu końcowego  I rok, II semestr</w:t>
            </w:r>
          </w:p>
          <w:p w14:paraId="4FFF7D4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Formy zaliczenia:</w:t>
            </w:r>
          </w:p>
          <w:p w14:paraId="177604C2" w14:textId="55BCB519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Ocenianie ciągłe, prac</w:t>
            </w:r>
            <w:r w:rsid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>a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semestralna, ocena końcowa na podstawie ocen cząstkowych, </w:t>
            </w:r>
            <w:r w:rsidR="0032414D" w:rsidRP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>zaliczenie semestralne w I semestrze</w:t>
            </w:r>
            <w:r w:rsid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egzamin w formie pisemnej</w:t>
            </w:r>
            <w:r w:rsid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– test jednokrotnego wyboru</w:t>
            </w:r>
          </w:p>
          <w:p w14:paraId="25A13289" w14:textId="77777777" w:rsidR="0023597D" w:rsidRDefault="00235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  <w:p w14:paraId="341C841E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Ocena wiedzy:</w:t>
            </w:r>
          </w:p>
          <w:p w14:paraId="45053E4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5,0 - wykazuje znajomość każdej z treści kształcenia na poziomie 91-100%</w:t>
            </w:r>
          </w:p>
          <w:p w14:paraId="7532F94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4,5 - wykazuje znajomość każdej z treści kształcenia na poziomie 81-90%</w:t>
            </w:r>
          </w:p>
          <w:p w14:paraId="3F92815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4,0 - wykazuje znajomość każdej z treści kształcenia na poziomie 71-80%</w:t>
            </w:r>
          </w:p>
          <w:p w14:paraId="7279EC2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3,5 - wykazuje znajomość każdej z treści kształcenia na poziomie 61-70% </w:t>
            </w:r>
          </w:p>
          <w:p w14:paraId="4A65A1C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3.0 - wykazuje znajomość każdej z treści kształcenia na poziomie 60%</w:t>
            </w:r>
          </w:p>
        </w:tc>
      </w:tr>
    </w:tbl>
    <w:p w14:paraId="6742F8A2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0F494189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14:paraId="0863E0B7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4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23597D" w14:paraId="25AE13E5" w14:textId="77777777">
        <w:tc>
          <w:tcPr>
            <w:tcW w:w="4902" w:type="dxa"/>
            <w:vAlign w:val="center"/>
          </w:tcPr>
          <w:p w14:paraId="7AB08BF1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vAlign w:val="center"/>
          </w:tcPr>
          <w:p w14:paraId="61F596FB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23597D" w14:paraId="04C2C843" w14:textId="77777777">
        <w:tc>
          <w:tcPr>
            <w:tcW w:w="4902" w:type="dxa"/>
          </w:tcPr>
          <w:p w14:paraId="223E0392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</w:tcPr>
          <w:p w14:paraId="401BC78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90</w:t>
            </w:r>
          </w:p>
        </w:tc>
      </w:tr>
      <w:tr w:rsidR="0023597D" w14:paraId="660C6D37" w14:textId="77777777">
        <w:tc>
          <w:tcPr>
            <w:tcW w:w="4902" w:type="dxa"/>
          </w:tcPr>
          <w:p w14:paraId="3F895E9F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14:paraId="13FFE10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</w:tcPr>
          <w:p w14:paraId="5A68157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4</w:t>
            </w:r>
          </w:p>
        </w:tc>
      </w:tr>
      <w:tr w:rsidR="0023597D" w14:paraId="32402DEF" w14:textId="77777777">
        <w:tc>
          <w:tcPr>
            <w:tcW w:w="4902" w:type="dxa"/>
          </w:tcPr>
          <w:p w14:paraId="05C6C1E8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Godziny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niekontaktowe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– praca własna studenta</w:t>
            </w:r>
          </w:p>
          <w:p w14:paraId="35099C7A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>(przygotowanie do zajęć, egzaminu, napisanie referatu itp.)</w:t>
            </w:r>
          </w:p>
        </w:tc>
        <w:tc>
          <w:tcPr>
            <w:tcW w:w="4618" w:type="dxa"/>
          </w:tcPr>
          <w:p w14:paraId="4CC4BAD4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>26</w:t>
            </w:r>
          </w:p>
        </w:tc>
      </w:tr>
      <w:tr w:rsidR="0023597D" w14:paraId="7F7A0FF7" w14:textId="77777777">
        <w:tc>
          <w:tcPr>
            <w:tcW w:w="4902" w:type="dxa"/>
          </w:tcPr>
          <w:p w14:paraId="632EF84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</w:tcPr>
          <w:p w14:paraId="1BF77617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120</w:t>
            </w:r>
          </w:p>
        </w:tc>
      </w:tr>
      <w:tr w:rsidR="0023597D" w14:paraId="6167779B" w14:textId="77777777">
        <w:tc>
          <w:tcPr>
            <w:tcW w:w="4902" w:type="dxa"/>
          </w:tcPr>
          <w:p w14:paraId="08C37F1B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</w:tcPr>
          <w:p w14:paraId="4EEFD266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4</w:t>
            </w:r>
          </w:p>
        </w:tc>
      </w:tr>
    </w:tbl>
    <w:p w14:paraId="59646C5E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i/>
          <w:color w:val="000000"/>
          <w:sz w:val="24"/>
          <w:szCs w:val="24"/>
        </w:rPr>
      </w:pPr>
      <w:r>
        <w:rPr>
          <w:rFonts w:ascii="Corbel" w:eastAsia="Corbel" w:hAnsi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14:paraId="7C9E4409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5EA51111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7D8CA67E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17DC3081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6. PRAKTYKI ZAWODOWE W RAMACH PRZEDMIOTU</w:t>
      </w:r>
    </w:p>
    <w:p w14:paraId="753D7ABC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5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w:rsidR="0023597D" w14:paraId="53A95387" w14:textId="77777777" w:rsidTr="3FC762A9">
        <w:trPr>
          <w:trHeight w:val="397"/>
        </w:trPr>
        <w:tc>
          <w:tcPr>
            <w:tcW w:w="3544" w:type="dxa"/>
          </w:tcPr>
          <w:p w14:paraId="529A6F2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</w:tcPr>
          <w:p w14:paraId="09A680D6" w14:textId="68EACDBB" w:rsidR="0023597D" w:rsidRDefault="1C9655D1" w:rsidP="3FC76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3FC762A9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Nie dotyczy</w:t>
            </w:r>
          </w:p>
        </w:tc>
      </w:tr>
      <w:tr w:rsidR="0023597D" w14:paraId="59A72C6C" w14:textId="77777777" w:rsidTr="3FC762A9">
        <w:trPr>
          <w:trHeight w:val="397"/>
        </w:trPr>
        <w:tc>
          <w:tcPr>
            <w:tcW w:w="3544" w:type="dxa"/>
          </w:tcPr>
          <w:p w14:paraId="21F64E51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</w:tcPr>
          <w:p w14:paraId="01273EF7" w14:textId="7205EDCA" w:rsidR="0023597D" w:rsidRDefault="6C342BF1" w:rsidP="3FC76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3FC762A9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Nie dotyczy</w:t>
            </w:r>
          </w:p>
        </w:tc>
      </w:tr>
    </w:tbl>
    <w:p w14:paraId="7D6008E4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68422071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7. LITERATURA </w:t>
      </w:r>
    </w:p>
    <w:p w14:paraId="4BE37494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6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23597D" w14:paraId="0CB6CA47" w14:textId="77777777" w:rsidTr="38E7B893">
        <w:trPr>
          <w:trHeight w:val="397"/>
        </w:trPr>
        <w:tc>
          <w:tcPr>
            <w:tcW w:w="7513" w:type="dxa"/>
          </w:tcPr>
          <w:p w14:paraId="6FFC3053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Literatura podstawowa:</w:t>
            </w:r>
          </w:p>
          <w:p w14:paraId="5DBAAD5B" w14:textId="77777777" w:rsidR="0032414D" w:rsidRDefault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  <w:p w14:paraId="38D6C2D5" w14:textId="77777777" w:rsidR="00E54C84" w:rsidRDefault="00E54C84" w:rsidP="0032414D">
            <w:pP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J. Domaradzki, P. Gawłowski, A. Zaleski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. </w:t>
            </w:r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Anatomia człowieka dla ratowników medycznych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Edra</w:t>
            </w:r>
            <w:proofErr w:type="spellEnd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Urban &amp; Partner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2024</w:t>
            </w:r>
          </w:p>
          <w:p w14:paraId="47FBD0E6" w14:textId="77777777" w:rsidR="0032414D" w:rsidRDefault="0032414D" w:rsidP="0032414D">
            <w:pP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  <w:p w14:paraId="497305FF" w14:textId="77777777" w:rsidR="0023597D" w:rsidRDefault="00C72CDB" w:rsidP="0032414D">
            <w:pP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Michajlik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Ramotowski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W.: Anatomia i fizjologia człowieka. Wydawnictwo Lekarskie PZWL, Warszawa 2013.</w:t>
            </w:r>
          </w:p>
          <w:p w14:paraId="1C17AE35" w14:textId="77777777" w:rsidR="0032414D" w:rsidRDefault="0032414D" w:rsidP="0032414D">
            <w:pP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  <w:p w14:paraId="65C1FDA5" w14:textId="4686DE40" w:rsidR="0032414D" w:rsidRDefault="0032414D" w:rsidP="0032414D">
            <w:pP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Waugh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A., Grant</w:t>
            </w:r>
            <w:r w:rsidR="001B5B82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A.: Anatomia i fizjologia człowieka w warunkach zdrowia i choroby,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Ross</w:t>
            </w:r>
            <w:r w:rsidRP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>&amp;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Wilson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Elsevier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Urban </w:t>
            </w:r>
            <w:r w:rsidRPr="0032414D">
              <w:rPr>
                <w:rFonts w:ascii="Corbel" w:eastAsia="Corbel" w:hAnsi="Corbel" w:cs="Corbel"/>
                <w:color w:val="000000"/>
                <w:sz w:val="24"/>
                <w:szCs w:val="24"/>
              </w:rPr>
              <w:t>&amp;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Partner, Wrocław 2012</w:t>
            </w:r>
          </w:p>
          <w:p w14:paraId="21FD47C3" w14:textId="3F6F1B6E" w:rsidR="0032414D" w:rsidRPr="00E54C84" w:rsidRDefault="0032414D" w:rsidP="0032414D">
            <w:pP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</w:tr>
      <w:tr w:rsidR="0023597D" w14:paraId="08414653" w14:textId="77777777" w:rsidTr="38E7B893">
        <w:trPr>
          <w:trHeight w:val="397"/>
        </w:trPr>
        <w:tc>
          <w:tcPr>
            <w:tcW w:w="7513" w:type="dxa"/>
          </w:tcPr>
          <w:p w14:paraId="5B7AAF60" w14:textId="77777777" w:rsidR="0023597D" w:rsidRDefault="00C72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14:paraId="3EDB13A2" w14:textId="77777777" w:rsidR="0032414D" w:rsidRDefault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  <w:p w14:paraId="0CA6EED0" w14:textId="77777777" w:rsidR="00E54C84" w:rsidRDefault="00C72CDB" w:rsidP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</w:pPr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Anatomia człowieka : repetytorium na podstawie Anatomii człowieka A. Bochenka, M. </w:t>
            </w:r>
            <w:proofErr w:type="spellStart"/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Reichera</w:t>
            </w:r>
            <w:proofErr w:type="spellEnd"/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 / przygotowali uzupełniając i redagując Ryszard Aleksandrowicz, Bogdan Ciszek, Krzysztof </w:t>
            </w:r>
            <w:proofErr w:type="spellStart"/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Krasuski</w:t>
            </w:r>
            <w:proofErr w:type="spellEnd"/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 xml:space="preserve">. - Wyd. 1, 1 </w:t>
            </w:r>
            <w:proofErr w:type="spellStart"/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dodr</w:t>
            </w:r>
            <w:proofErr w:type="spellEnd"/>
            <w:r w:rsidRPr="38E7B893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. - Warszawa : Wydawnictwo Lekarskie PZWL, 2014.</w:t>
            </w:r>
          </w:p>
          <w:p w14:paraId="0D4BC6D7" w14:textId="77777777" w:rsidR="0032414D" w:rsidRDefault="0032414D" w:rsidP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  <w:p w14:paraId="58FBB3B8" w14:textId="77777777" w:rsidR="0023597D" w:rsidRDefault="00E54C84" w:rsidP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Anatomia czynnościowa : podręcznik dla studentów pielęgniarstwa, fizjoterapii, ratownictwa medycznego, analityki medycznej i dietetyki / red. nauk. Ryszard Maciejewski, Kamil </w:t>
            </w:r>
            <w:proofErr w:type="spellStart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Torres</w:t>
            </w:r>
            <w:proofErr w:type="spellEnd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; [aut. Bogdan Ciszek i in.]. - Lublin : "</w:t>
            </w:r>
            <w:proofErr w:type="spellStart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Czelej</w:t>
            </w:r>
            <w:proofErr w:type="spellEnd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cop</w:t>
            </w:r>
            <w:proofErr w:type="spellEnd"/>
            <w:r w:rsidRPr="00E54C84">
              <w:rPr>
                <w:rFonts w:ascii="Corbel" w:eastAsia="Corbel" w:hAnsi="Corbel" w:cs="Corbel"/>
                <w:color w:val="000000"/>
                <w:sz w:val="24"/>
                <w:szCs w:val="24"/>
              </w:rPr>
              <w:t>. 2007.</w:t>
            </w:r>
          </w:p>
          <w:p w14:paraId="3CD6672F" w14:textId="77777777" w:rsidR="001B5B82" w:rsidRPr="00E54C84" w:rsidRDefault="001B5B82" w:rsidP="00324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</w:tr>
    </w:tbl>
    <w:p w14:paraId="4B33A63C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177D1B99" w14:textId="77777777" w:rsidR="0023597D" w:rsidRDefault="00235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35988138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Akceptacja Kierownika Jednostki lub osoby upoważnionej</w:t>
      </w:r>
    </w:p>
    <w:sectPr w:rsidR="0023597D"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661E3" w14:textId="77777777" w:rsidR="00EC2206" w:rsidRDefault="00EC2206">
      <w:pPr>
        <w:spacing w:after="0" w:line="240" w:lineRule="auto"/>
      </w:pPr>
      <w:r>
        <w:separator/>
      </w:r>
    </w:p>
  </w:endnote>
  <w:endnote w:type="continuationSeparator" w:id="0">
    <w:p w14:paraId="630A5948" w14:textId="77777777" w:rsidR="00EC2206" w:rsidRDefault="00EC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Times New Roman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24E1" w14:textId="77777777" w:rsidR="00EC2206" w:rsidRDefault="00EC2206">
      <w:pPr>
        <w:spacing w:after="0" w:line="240" w:lineRule="auto"/>
      </w:pPr>
      <w:r>
        <w:separator/>
      </w:r>
    </w:p>
  </w:footnote>
  <w:footnote w:type="continuationSeparator" w:id="0">
    <w:p w14:paraId="51ADBB72" w14:textId="77777777" w:rsidR="00EC2206" w:rsidRDefault="00EC2206">
      <w:pPr>
        <w:spacing w:after="0" w:line="240" w:lineRule="auto"/>
      </w:pPr>
      <w:r>
        <w:continuationSeparator/>
      </w:r>
    </w:p>
  </w:footnote>
  <w:footnote w:id="1">
    <w:p w14:paraId="08EFC7F7" w14:textId="77777777" w:rsidR="0023597D" w:rsidRDefault="00C7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40016"/>
    <w:multiLevelType w:val="multilevel"/>
    <w:tmpl w:val="F8DA57C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28742EB2"/>
    <w:multiLevelType w:val="multilevel"/>
    <w:tmpl w:val="277C2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30ADA"/>
    <w:multiLevelType w:val="multilevel"/>
    <w:tmpl w:val="F0A808A6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76DD88"/>
    <w:multiLevelType w:val="hybridMultilevel"/>
    <w:tmpl w:val="BF1C06A8"/>
    <w:lvl w:ilvl="0" w:tplc="AE881366">
      <w:start w:val="1"/>
      <w:numFmt w:val="bullet"/>
      <w:lvlText w:val=""/>
      <w:lvlJc w:val="left"/>
      <w:pPr>
        <w:ind w:left="1069" w:hanging="360"/>
      </w:pPr>
      <w:rPr>
        <w:rFonts w:ascii="Wingdings" w:hAnsi="Wingdings" w:hint="default"/>
      </w:rPr>
    </w:lvl>
    <w:lvl w:ilvl="1" w:tplc="B2806D0C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01C9B6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51E05B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384D73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E574525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620178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73E1D92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D352B0D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E8949BC"/>
    <w:multiLevelType w:val="multilevel"/>
    <w:tmpl w:val="F1DC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9681838">
    <w:abstractNumId w:val="3"/>
  </w:num>
  <w:num w:numId="2" w16cid:durableId="2104690956">
    <w:abstractNumId w:val="1"/>
  </w:num>
  <w:num w:numId="3" w16cid:durableId="158036971">
    <w:abstractNumId w:val="4"/>
  </w:num>
  <w:num w:numId="4" w16cid:durableId="806169225">
    <w:abstractNumId w:val="2"/>
  </w:num>
  <w:num w:numId="5" w16cid:durableId="167753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D"/>
    <w:rsid w:val="000D3841"/>
    <w:rsid w:val="00102D54"/>
    <w:rsid w:val="001A1B61"/>
    <w:rsid w:val="001B5B82"/>
    <w:rsid w:val="001C7AA2"/>
    <w:rsid w:val="0023597D"/>
    <w:rsid w:val="002F6FF4"/>
    <w:rsid w:val="0032414D"/>
    <w:rsid w:val="0040398E"/>
    <w:rsid w:val="004A1A08"/>
    <w:rsid w:val="004E2C23"/>
    <w:rsid w:val="0059068F"/>
    <w:rsid w:val="005B1415"/>
    <w:rsid w:val="005C51F2"/>
    <w:rsid w:val="00803573"/>
    <w:rsid w:val="0089539E"/>
    <w:rsid w:val="00B12C70"/>
    <w:rsid w:val="00B42616"/>
    <w:rsid w:val="00C43BB9"/>
    <w:rsid w:val="00C72CDB"/>
    <w:rsid w:val="00DA166F"/>
    <w:rsid w:val="00E54C84"/>
    <w:rsid w:val="00EB4D1C"/>
    <w:rsid w:val="00EC2206"/>
    <w:rsid w:val="02BA6DB9"/>
    <w:rsid w:val="03331FB3"/>
    <w:rsid w:val="04A3AE8E"/>
    <w:rsid w:val="052CF86D"/>
    <w:rsid w:val="06D7D3F6"/>
    <w:rsid w:val="0729F608"/>
    <w:rsid w:val="13876291"/>
    <w:rsid w:val="19A2B237"/>
    <w:rsid w:val="1B1089A7"/>
    <w:rsid w:val="1BE60DC5"/>
    <w:rsid w:val="1C9655D1"/>
    <w:rsid w:val="1D07FDD2"/>
    <w:rsid w:val="221AC3ED"/>
    <w:rsid w:val="22A5AFBA"/>
    <w:rsid w:val="24485A3E"/>
    <w:rsid w:val="25D0CA8E"/>
    <w:rsid w:val="27E3121A"/>
    <w:rsid w:val="2BC09D69"/>
    <w:rsid w:val="302088B8"/>
    <w:rsid w:val="321E1358"/>
    <w:rsid w:val="35E6D201"/>
    <w:rsid w:val="37F09105"/>
    <w:rsid w:val="38E7B893"/>
    <w:rsid w:val="394AB1F1"/>
    <w:rsid w:val="3FC762A9"/>
    <w:rsid w:val="401AE58E"/>
    <w:rsid w:val="416BED53"/>
    <w:rsid w:val="41B6D53D"/>
    <w:rsid w:val="44A01664"/>
    <w:rsid w:val="4ABCA37A"/>
    <w:rsid w:val="4B58F418"/>
    <w:rsid w:val="50FB8A4E"/>
    <w:rsid w:val="535B0509"/>
    <w:rsid w:val="5380F578"/>
    <w:rsid w:val="55EA67E4"/>
    <w:rsid w:val="56C691DF"/>
    <w:rsid w:val="5BA336F3"/>
    <w:rsid w:val="68DF2F87"/>
    <w:rsid w:val="69062BC1"/>
    <w:rsid w:val="6C342BF1"/>
    <w:rsid w:val="6D6DBD29"/>
    <w:rsid w:val="6DFA60F4"/>
    <w:rsid w:val="6F4416AF"/>
    <w:rsid w:val="7254FBE0"/>
    <w:rsid w:val="791D0A24"/>
    <w:rsid w:val="7A3AAF9E"/>
    <w:rsid w:val="7B9469A6"/>
    <w:rsid w:val="7C5FA815"/>
    <w:rsid w:val="7F2B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A632"/>
  <w15:docId w15:val="{5357E90F-6092-47BF-B481-5F607715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customStyle="1" w:styleId="TytuZnak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8E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16ABF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16ABF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customStyle="1" w:styleId="Cele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5747A"/>
    <w:rPr>
      <w:rFonts w:ascii="Calibri" w:eastAsia="Calibri" w:hAnsi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ormaltextrun">
    <w:name w:val="normaltextrun"/>
    <w:basedOn w:val="Domylnaczcionkaakapitu"/>
    <w:rsid w:val="004E2C23"/>
  </w:style>
  <w:style w:type="character" w:customStyle="1" w:styleId="eop">
    <w:name w:val="eop"/>
    <w:basedOn w:val="Domylnaczcionkaakapitu"/>
    <w:rsid w:val="004E2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27cHrHEDIkDMq3SFp0H/bEHizQ==">AMUW2mW4szff92rwuNbjr5SXFBJan1zzRHReZ0rawXz/yTb0kyJGjKUKXKCG7c5YYCSkJh6S+wUuZbpAmwyHyyO6K3JfPqBekxcq0o4sjqWzdBHmB/aTI9vpesL0kFa5dP0dz69uOwvB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2259743-77ED-4B49-B8A0-74603B5A2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58590B-A481-4823-B187-5C9C62BF1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35e05-2ebc-4571-83cc-f36bff203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0DE274-DD4E-49F8-B984-EC2B8F72B9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1172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2024-10-20T19:43:00Z</dcterms:created>
  <dcterms:modified xsi:type="dcterms:W3CDTF">2026-10-11T18:16:00Z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