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C8620" w14:textId="77777777" w:rsidR="00950142" w:rsidRPr="00B169DF" w:rsidRDefault="00997F14" w:rsidP="00950142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950142" w:rsidRPr="00B169DF">
        <w:rPr>
          <w:rFonts w:ascii="Corbel" w:hAnsi="Corbel"/>
          <w:bCs/>
          <w:i/>
        </w:rPr>
        <w:t xml:space="preserve">Załącznik nr 1.5 do Zarządzenia Rektora UR  nr </w:t>
      </w:r>
      <w:r w:rsidR="00950142">
        <w:rPr>
          <w:rFonts w:ascii="Corbel" w:hAnsi="Corbel"/>
          <w:bCs/>
          <w:i/>
        </w:rPr>
        <w:t>61/2025</w:t>
      </w:r>
    </w:p>
    <w:p w14:paraId="6A924201" w14:textId="77777777" w:rsidR="00950142" w:rsidRPr="00E960BB" w:rsidRDefault="00950142" w:rsidP="00950142">
      <w:pPr>
        <w:spacing w:line="240" w:lineRule="auto"/>
        <w:jc w:val="right"/>
        <w:rPr>
          <w:rFonts w:ascii="Corbel" w:hAnsi="Corbel"/>
          <w:bCs/>
          <w:i/>
        </w:rPr>
      </w:pPr>
    </w:p>
    <w:p w14:paraId="07FB0C0A" w14:textId="77777777" w:rsidR="00950142" w:rsidRPr="00B169DF" w:rsidRDefault="00950142" w:rsidP="00950142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45098FC8" w14:textId="77777777" w:rsidR="00950142" w:rsidRPr="00B169DF" w:rsidRDefault="00950142" w:rsidP="0095014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 w:rsidRPr="006C60F8">
        <w:rPr>
          <w:rFonts w:ascii="Corbel" w:hAnsi="Corbel"/>
          <w:b/>
          <w:smallCaps/>
          <w:sz w:val="24"/>
          <w:szCs w:val="24"/>
        </w:rPr>
        <w:t>2026/2027–2028/2029</w:t>
      </w:r>
    </w:p>
    <w:p w14:paraId="1ADDD5AF" w14:textId="77777777" w:rsidR="00950142" w:rsidRDefault="00950142" w:rsidP="0095014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Pr="00B169DF">
        <w:rPr>
          <w:rFonts w:ascii="Corbel" w:hAnsi="Corbel"/>
          <w:i/>
          <w:sz w:val="20"/>
          <w:szCs w:val="20"/>
        </w:rPr>
        <w:t>(skrajne daty</w:t>
      </w:r>
      <w:r w:rsidRPr="00B169DF">
        <w:rPr>
          <w:rFonts w:ascii="Corbel" w:hAnsi="Corbel"/>
          <w:sz w:val="20"/>
          <w:szCs w:val="20"/>
        </w:rPr>
        <w:t>)</w:t>
      </w:r>
    </w:p>
    <w:p w14:paraId="4B5B4EE0" w14:textId="77777777" w:rsidR="00950142" w:rsidRPr="00B169DF" w:rsidRDefault="00950142" w:rsidP="0095014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</w:p>
    <w:p w14:paraId="08EDB8FA" w14:textId="0383B9A4" w:rsidR="00950142" w:rsidRPr="00EA4832" w:rsidRDefault="00950142" w:rsidP="0095014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 xml:space="preserve">                 </w:t>
      </w:r>
      <w:r w:rsidRPr="00B169DF">
        <w:rPr>
          <w:rFonts w:ascii="Corbel" w:hAnsi="Corbel"/>
          <w:sz w:val="20"/>
          <w:szCs w:val="20"/>
        </w:rPr>
        <w:t xml:space="preserve">Rok akademicki   </w:t>
      </w:r>
      <w:r w:rsidR="00232EBC">
        <w:t>2028/2029</w:t>
      </w:r>
    </w:p>
    <w:p w14:paraId="771F31BA" w14:textId="2DD3331C" w:rsidR="0085747A" w:rsidRPr="00B169DF" w:rsidRDefault="0085747A" w:rsidP="00950142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14:paraId="02C39B05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4112F632" w14:textId="77777777" w:rsidTr="00026B85">
        <w:tc>
          <w:tcPr>
            <w:tcW w:w="2694" w:type="dxa"/>
            <w:vAlign w:val="center"/>
          </w:tcPr>
          <w:p w14:paraId="251EB867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269519FE" w14:textId="5DA87346" w:rsidR="0085747A" w:rsidRPr="006E27EA" w:rsidRDefault="005378A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 w:rsidRPr="005378A5">
              <w:rPr>
                <w:rFonts w:ascii="Corbel" w:hAnsi="Corbel"/>
                <w:sz w:val="24"/>
                <w:szCs w:val="24"/>
              </w:rPr>
              <w:t>Zrównoważone rolnictwo i agroleśnictwo</w:t>
            </w:r>
          </w:p>
        </w:tc>
      </w:tr>
      <w:tr w:rsidR="0085747A" w:rsidRPr="00B169DF" w14:paraId="0B48970A" w14:textId="77777777" w:rsidTr="00026B85">
        <w:tc>
          <w:tcPr>
            <w:tcW w:w="2694" w:type="dxa"/>
            <w:vAlign w:val="center"/>
          </w:tcPr>
          <w:p w14:paraId="0F7BBC9A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18FF0AA8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65612FC5" w14:textId="77777777" w:rsidTr="00026B85">
        <w:tc>
          <w:tcPr>
            <w:tcW w:w="2694" w:type="dxa"/>
            <w:vAlign w:val="center"/>
          </w:tcPr>
          <w:p w14:paraId="7AD72376" w14:textId="77777777" w:rsidR="0085747A" w:rsidRPr="00B169DF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2A7854FD" w14:textId="35845DFC" w:rsidR="0085747A" w:rsidRPr="00B169DF" w:rsidRDefault="00B256D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B169DF" w14:paraId="54FD6177" w14:textId="77777777" w:rsidTr="00026B85">
        <w:tc>
          <w:tcPr>
            <w:tcW w:w="2694" w:type="dxa"/>
            <w:vAlign w:val="center"/>
          </w:tcPr>
          <w:p w14:paraId="5C728BCE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316A459D" w14:textId="209EF463" w:rsidR="006E27EA" w:rsidRPr="00B169DF" w:rsidRDefault="00B256DD" w:rsidP="00D93A39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Technologiczno-Przyrodniczy</w:t>
            </w:r>
          </w:p>
        </w:tc>
      </w:tr>
      <w:tr w:rsidR="0085747A" w:rsidRPr="00B169DF" w14:paraId="096ED893" w14:textId="77777777" w:rsidTr="00026B85">
        <w:tc>
          <w:tcPr>
            <w:tcW w:w="2694" w:type="dxa"/>
            <w:vAlign w:val="center"/>
          </w:tcPr>
          <w:p w14:paraId="1790EC5F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DC8BFB2" w14:textId="49740C57" w:rsidR="0085747A" w:rsidRPr="00B169DF" w:rsidRDefault="00B256D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85747A" w:rsidRPr="00B169DF" w14:paraId="43B8C55F" w14:textId="77777777" w:rsidTr="00026B85">
        <w:tc>
          <w:tcPr>
            <w:tcW w:w="2694" w:type="dxa"/>
            <w:vAlign w:val="center"/>
          </w:tcPr>
          <w:p w14:paraId="7C7728C2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263A4E0" w14:textId="77777777" w:rsidR="0085747A" w:rsidRPr="00B169DF" w:rsidRDefault="006E27E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pierwszy stopień</w:t>
            </w:r>
          </w:p>
        </w:tc>
      </w:tr>
      <w:tr w:rsidR="0085747A" w:rsidRPr="00B169DF" w14:paraId="2FD2CB70" w14:textId="77777777" w:rsidTr="00026B85">
        <w:tc>
          <w:tcPr>
            <w:tcW w:w="2694" w:type="dxa"/>
            <w:vAlign w:val="center"/>
          </w:tcPr>
          <w:p w14:paraId="2278967F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07324D79" w14:textId="77777777" w:rsidR="0085747A" w:rsidRPr="00B169DF" w:rsidRDefault="006E27E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B169DF" w14:paraId="4C2273A8" w14:textId="77777777" w:rsidTr="00026B85">
        <w:tc>
          <w:tcPr>
            <w:tcW w:w="2694" w:type="dxa"/>
            <w:vAlign w:val="center"/>
          </w:tcPr>
          <w:p w14:paraId="44D34F2B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79910965" w14:textId="77777777" w:rsidR="0085747A" w:rsidRPr="00B169DF" w:rsidRDefault="006E27E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B169DF" w14:paraId="17905AE9" w14:textId="77777777" w:rsidTr="00026B85">
        <w:tc>
          <w:tcPr>
            <w:tcW w:w="2694" w:type="dxa"/>
            <w:vAlign w:val="center"/>
          </w:tcPr>
          <w:p w14:paraId="60BBD98F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21962183" w14:textId="51CAC3F3" w:rsidR="0085747A" w:rsidRPr="00B169DF" w:rsidRDefault="006E27EA" w:rsidP="004D2316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rok </w:t>
            </w:r>
            <w:r w:rsidR="004D2316">
              <w:rPr>
                <w:rFonts w:ascii="Corbel" w:hAnsi="Corbel"/>
                <w:b w:val="0"/>
                <w:sz w:val="24"/>
                <w:szCs w:val="24"/>
              </w:rPr>
              <w:t>I</w:t>
            </w:r>
            <w:r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232EBC">
              <w:rPr>
                <w:rFonts w:ascii="Corbel" w:hAnsi="Corbel"/>
                <w:b w:val="0"/>
                <w:sz w:val="24"/>
                <w:szCs w:val="24"/>
              </w:rPr>
              <w:t>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, semestr </w:t>
            </w:r>
            <w:r w:rsidR="00232EBC">
              <w:rPr>
                <w:rFonts w:ascii="Corbel" w:hAnsi="Corbel"/>
                <w:b w:val="0"/>
                <w:sz w:val="24"/>
                <w:szCs w:val="24"/>
              </w:rPr>
              <w:t>5</w:t>
            </w:r>
          </w:p>
        </w:tc>
      </w:tr>
      <w:tr w:rsidR="0085747A" w:rsidRPr="00B169DF" w14:paraId="014C15DD" w14:textId="77777777" w:rsidTr="00026B85">
        <w:tc>
          <w:tcPr>
            <w:tcW w:w="2694" w:type="dxa"/>
            <w:vAlign w:val="center"/>
          </w:tcPr>
          <w:p w14:paraId="17FC5897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46DF5852" w14:textId="77777777" w:rsidR="0085747A" w:rsidRPr="00B169DF" w:rsidRDefault="004D2316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923D7D" w:rsidRPr="00B169DF" w14:paraId="25FE7999" w14:textId="77777777" w:rsidTr="00026B85">
        <w:tc>
          <w:tcPr>
            <w:tcW w:w="2694" w:type="dxa"/>
            <w:vAlign w:val="center"/>
          </w:tcPr>
          <w:p w14:paraId="5EEF6B1E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21ED41B5" w14:textId="77777777" w:rsidR="00923D7D" w:rsidRPr="00B169DF" w:rsidRDefault="00DD49D1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14:paraId="3CB7AE19" w14:textId="77777777" w:rsidTr="00026B85">
        <w:tc>
          <w:tcPr>
            <w:tcW w:w="2694" w:type="dxa"/>
            <w:vAlign w:val="center"/>
          </w:tcPr>
          <w:p w14:paraId="2E8BA8F1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3EDCEE88" w14:textId="77777777" w:rsidR="0085747A" w:rsidRPr="00B169DF" w:rsidRDefault="000B2719" w:rsidP="00C201E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</w:t>
            </w:r>
            <w:r w:rsidR="004D2316">
              <w:rPr>
                <w:rFonts w:ascii="Corbel" w:hAnsi="Corbel"/>
                <w:b w:val="0"/>
                <w:sz w:val="24"/>
                <w:szCs w:val="24"/>
              </w:rPr>
              <w:t xml:space="preserve">hab. inż. </w:t>
            </w:r>
            <w:r w:rsidR="00C201E0">
              <w:rPr>
                <w:rFonts w:ascii="Corbel" w:hAnsi="Corbel"/>
                <w:b w:val="0"/>
                <w:sz w:val="24"/>
                <w:szCs w:val="24"/>
              </w:rPr>
              <w:t>Tomasz Dudek</w:t>
            </w:r>
            <w:r w:rsidR="004D2316">
              <w:rPr>
                <w:rFonts w:ascii="Corbel" w:hAnsi="Corbel"/>
                <w:b w:val="0"/>
                <w:sz w:val="24"/>
                <w:szCs w:val="24"/>
              </w:rPr>
              <w:t>, prof. UR</w:t>
            </w:r>
          </w:p>
        </w:tc>
      </w:tr>
      <w:tr w:rsidR="00026B85" w:rsidRPr="00B169DF" w14:paraId="08A4C165" w14:textId="77777777" w:rsidTr="00026B85">
        <w:tc>
          <w:tcPr>
            <w:tcW w:w="2694" w:type="dxa"/>
            <w:vAlign w:val="center"/>
          </w:tcPr>
          <w:p w14:paraId="6D9ED4FD" w14:textId="77777777" w:rsidR="00026B85" w:rsidRPr="00B169DF" w:rsidRDefault="00026B85" w:rsidP="00026B85">
            <w:pPr>
              <w:pStyle w:val="Pytania"/>
              <w:spacing w:before="0"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F0B0019" w14:textId="77777777" w:rsidR="00026B85" w:rsidRDefault="004D2316" w:rsidP="00C201E0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hab. inż. </w:t>
            </w:r>
            <w:r w:rsidR="00C201E0">
              <w:rPr>
                <w:rFonts w:ascii="Corbel" w:hAnsi="Corbel"/>
                <w:b w:val="0"/>
                <w:sz w:val="24"/>
                <w:szCs w:val="24"/>
              </w:rPr>
              <w:t>Tomasz Dudek</w:t>
            </w:r>
            <w:r>
              <w:rPr>
                <w:rFonts w:ascii="Corbel" w:hAnsi="Corbel"/>
                <w:b w:val="0"/>
                <w:sz w:val="24"/>
                <w:szCs w:val="24"/>
              </w:rPr>
              <w:t>, prof. UR</w:t>
            </w:r>
          </w:p>
          <w:p w14:paraId="015DDAEF" w14:textId="12D67A1B" w:rsidR="005378A5" w:rsidRPr="00B169DF" w:rsidRDefault="005378A5" w:rsidP="00C201E0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Grzegorz Pączka, prof. UR</w:t>
            </w:r>
          </w:p>
        </w:tc>
      </w:tr>
    </w:tbl>
    <w:p w14:paraId="339BE682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7EE6CBA6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71F8D42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107B1F6E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5A5668A4" w14:textId="77777777" w:rsidTr="00026B85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B94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429EB495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8D79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308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6F2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095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A7E5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F319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107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DEAD" w14:textId="77777777" w:rsidR="00015B8F" w:rsidRPr="00B169DF" w:rsidRDefault="00C201E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Zajęcia terenowe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823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1146D5A5" w14:textId="77777777" w:rsidTr="00026B85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496C" w14:textId="5A6A9637" w:rsidR="00015B8F" w:rsidRPr="00B169DF" w:rsidRDefault="005378A5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9903" w14:textId="247BDF64" w:rsidR="00015B8F" w:rsidRPr="00B169DF" w:rsidRDefault="005378A5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EDB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84D4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9793" w14:textId="0F15A117" w:rsidR="00015B8F" w:rsidRPr="005378A5" w:rsidRDefault="005378A5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5378A5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DC17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113B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EB15" w14:textId="460FC3A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7EFC" w14:textId="7E5C22F0" w:rsidR="00015B8F" w:rsidRPr="00B169DF" w:rsidRDefault="005378A5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B23" w14:textId="0A4FE950" w:rsidR="00015B8F" w:rsidRPr="00B169DF" w:rsidRDefault="00232EB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657ECBF1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4C62D4CF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068AF77F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1C458500" w14:textId="77777777" w:rsidR="0085747A" w:rsidRPr="00B169DF" w:rsidRDefault="008869F9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sym w:font="Wingdings 2" w:char="F054"/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320C1DE1" w14:textId="77777777" w:rsidR="0085747A" w:rsidRPr="00B169DF" w:rsidRDefault="004D2316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15E3022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552E3E63" w14:textId="10F5545C" w:rsidR="009C54AE" w:rsidRPr="00B169DF" w:rsidRDefault="00E22FBC" w:rsidP="00232EBC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</w:t>
      </w:r>
      <w:r w:rsidR="00950142">
        <w:rPr>
          <w:rFonts w:ascii="Corbel" w:hAnsi="Corbel"/>
          <w:smallCaps w:val="0"/>
          <w:szCs w:val="24"/>
        </w:rPr>
        <w:t xml:space="preserve">: </w:t>
      </w:r>
      <w:r w:rsidR="00E213D3">
        <w:rPr>
          <w:rFonts w:ascii="Corbel" w:hAnsi="Corbel"/>
          <w:b w:val="0"/>
          <w:szCs w:val="24"/>
        </w:rPr>
        <w:t>Zaliczenie z oceną</w:t>
      </w:r>
    </w:p>
    <w:p w14:paraId="6A1C4B62" w14:textId="77777777" w:rsidR="00E960BB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EB1FF67" w14:textId="77777777" w:rsidR="00232EBC" w:rsidRDefault="00232EBC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D9FCBCF" w14:textId="77777777" w:rsidR="00232EBC" w:rsidRDefault="00232EBC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65AC9A5" w14:textId="77777777" w:rsidR="00232EBC" w:rsidRPr="00B169DF" w:rsidRDefault="00232EBC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A84CC43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00B46827" w14:textId="77777777" w:rsidTr="00745302">
        <w:tc>
          <w:tcPr>
            <w:tcW w:w="9670" w:type="dxa"/>
          </w:tcPr>
          <w:p w14:paraId="29677306" w14:textId="13F6AC1D" w:rsidR="0085747A" w:rsidRPr="00B169DF" w:rsidRDefault="00950142" w:rsidP="00950142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Podstawowa wiedza dotycząca środowiska przyrodniczego, wiedza z zakresu biologii roślin i zwierząt oraz podstaw zrównoważonego rozwoju. </w:t>
            </w:r>
          </w:p>
        </w:tc>
      </w:tr>
    </w:tbl>
    <w:p w14:paraId="240C51C6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7A9D5DA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197DBEA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8082CE8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3CAF7166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676"/>
      </w:tblGrid>
      <w:tr w:rsidR="0085747A" w:rsidRPr="00B169DF" w14:paraId="710D9FEF" w14:textId="77777777" w:rsidTr="004D3593">
        <w:tc>
          <w:tcPr>
            <w:tcW w:w="844" w:type="dxa"/>
            <w:vAlign w:val="center"/>
          </w:tcPr>
          <w:p w14:paraId="319E1F39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6" w:type="dxa"/>
            <w:vAlign w:val="center"/>
          </w:tcPr>
          <w:p w14:paraId="1A20A2AE" w14:textId="1D8978E6" w:rsidR="0085747A" w:rsidRPr="00B169DF" w:rsidRDefault="004D3593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C6DF4">
              <w:rPr>
                <w:rFonts w:ascii="Corbel" w:hAnsi="Corbel"/>
                <w:b w:val="0"/>
                <w:sz w:val="24"/>
                <w:szCs w:val="24"/>
              </w:rPr>
              <w:t>Zapoznanie studentów z podstawowymi pojęciami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i stanem</w:t>
            </w:r>
            <w:r w:rsidR="0085345A">
              <w:rPr>
                <w:rFonts w:ascii="Corbel" w:hAnsi="Corbel"/>
                <w:b w:val="0"/>
                <w:sz w:val="24"/>
                <w:szCs w:val="24"/>
              </w:rPr>
              <w:t xml:space="preserve"> zrównoważone</w:t>
            </w:r>
            <w:r w:rsidR="00125CCB">
              <w:rPr>
                <w:rFonts w:ascii="Corbel" w:hAnsi="Corbel"/>
                <w:b w:val="0"/>
                <w:sz w:val="24"/>
                <w:szCs w:val="24"/>
              </w:rPr>
              <w:t xml:space="preserve">go rolnictwa i </w:t>
            </w:r>
            <w:proofErr w:type="spellStart"/>
            <w:r w:rsidR="00A612EA">
              <w:rPr>
                <w:rFonts w:ascii="Corbel" w:hAnsi="Corbel"/>
                <w:b w:val="0"/>
                <w:sz w:val="24"/>
                <w:szCs w:val="24"/>
              </w:rPr>
              <w:t>agroleśnictwa</w:t>
            </w:r>
            <w:proofErr w:type="spellEnd"/>
          </w:p>
        </w:tc>
      </w:tr>
      <w:tr w:rsidR="0085747A" w:rsidRPr="00B169DF" w14:paraId="410FBD03" w14:textId="77777777" w:rsidTr="004D3593">
        <w:tc>
          <w:tcPr>
            <w:tcW w:w="844" w:type="dxa"/>
            <w:vAlign w:val="center"/>
          </w:tcPr>
          <w:p w14:paraId="32BD92E7" w14:textId="77777777" w:rsidR="0085747A" w:rsidRPr="00B169DF" w:rsidRDefault="004D3593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6" w:type="dxa"/>
            <w:vAlign w:val="center"/>
          </w:tcPr>
          <w:p w14:paraId="2DB98428" w14:textId="76045F89" w:rsidR="0085747A" w:rsidRPr="00B169DF" w:rsidRDefault="004D3593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Zapoznanie studentów z</w:t>
            </w:r>
            <w:r w:rsidR="00665048">
              <w:rPr>
                <w:rFonts w:ascii="Corbel" w:hAnsi="Corbel"/>
                <w:b w:val="0"/>
                <w:sz w:val="24"/>
                <w:szCs w:val="24"/>
              </w:rPr>
              <w:t xml:space="preserve"> zasadami </w:t>
            </w:r>
            <w:r w:rsidR="00D3510A">
              <w:rPr>
                <w:rFonts w:ascii="Corbel" w:hAnsi="Corbel"/>
                <w:b w:val="0"/>
                <w:sz w:val="24"/>
                <w:szCs w:val="24"/>
              </w:rPr>
              <w:t>zrównoważonego rozwoju obszarów użytkowanych rolniczo</w:t>
            </w:r>
          </w:p>
        </w:tc>
      </w:tr>
      <w:tr w:rsidR="00C80B2D" w:rsidRPr="00B169DF" w14:paraId="355737E4" w14:textId="77777777" w:rsidTr="004D3593">
        <w:tc>
          <w:tcPr>
            <w:tcW w:w="844" w:type="dxa"/>
            <w:vAlign w:val="center"/>
          </w:tcPr>
          <w:p w14:paraId="13D2E4B3" w14:textId="77777777" w:rsidR="00C80B2D" w:rsidRDefault="00C80B2D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676" w:type="dxa"/>
            <w:vAlign w:val="center"/>
          </w:tcPr>
          <w:p w14:paraId="1C9C5AE1" w14:textId="7B75EEDD" w:rsidR="00C80B2D" w:rsidRDefault="00C80B2D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80B2D">
              <w:rPr>
                <w:rFonts w:ascii="Corbel" w:hAnsi="Corbel"/>
                <w:b w:val="0"/>
                <w:sz w:val="24"/>
                <w:szCs w:val="24"/>
              </w:rPr>
              <w:t>Zapoznanie studentów</w:t>
            </w:r>
            <w:r w:rsidR="00776F37">
              <w:rPr>
                <w:rFonts w:ascii="Corbel" w:hAnsi="Corbel"/>
                <w:b w:val="0"/>
                <w:sz w:val="24"/>
                <w:szCs w:val="24"/>
              </w:rPr>
              <w:t xml:space="preserve"> z</w:t>
            </w:r>
            <w:r w:rsidRPr="00C80B2D">
              <w:rPr>
                <w:rFonts w:ascii="Corbel" w:hAnsi="Corbel"/>
                <w:b w:val="0"/>
                <w:sz w:val="24"/>
                <w:szCs w:val="24"/>
              </w:rPr>
              <w:t xml:space="preserve"> problemami i wyzwaniami </w:t>
            </w:r>
            <w:r w:rsidR="0085345A">
              <w:rPr>
                <w:rFonts w:ascii="Corbel" w:hAnsi="Corbel"/>
                <w:b w:val="0"/>
                <w:sz w:val="24"/>
                <w:szCs w:val="24"/>
              </w:rPr>
              <w:t>zrównoważone</w:t>
            </w:r>
            <w:r w:rsidR="00274DD7">
              <w:rPr>
                <w:rFonts w:ascii="Corbel" w:hAnsi="Corbel"/>
                <w:b w:val="0"/>
                <w:sz w:val="24"/>
                <w:szCs w:val="24"/>
              </w:rPr>
              <w:t xml:space="preserve">go rolnictwa i </w:t>
            </w:r>
            <w:proofErr w:type="spellStart"/>
            <w:r w:rsidR="00274DD7">
              <w:rPr>
                <w:rFonts w:ascii="Corbel" w:hAnsi="Corbel"/>
                <w:b w:val="0"/>
                <w:sz w:val="24"/>
                <w:szCs w:val="24"/>
              </w:rPr>
              <w:t>agroleśnictwa</w:t>
            </w:r>
            <w:proofErr w:type="spellEnd"/>
          </w:p>
        </w:tc>
      </w:tr>
      <w:tr w:rsidR="00541582" w:rsidRPr="00B169DF" w14:paraId="0C96913C" w14:textId="77777777" w:rsidTr="004D3593">
        <w:tc>
          <w:tcPr>
            <w:tcW w:w="844" w:type="dxa"/>
            <w:vAlign w:val="center"/>
          </w:tcPr>
          <w:p w14:paraId="7FCBF463" w14:textId="62F9A6D1" w:rsidR="00541582" w:rsidRDefault="00541582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676" w:type="dxa"/>
            <w:vAlign w:val="center"/>
          </w:tcPr>
          <w:p w14:paraId="4E6B7C90" w14:textId="5B509663" w:rsidR="00541582" w:rsidRPr="00C80B2D" w:rsidRDefault="0040564B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Nabycie</w:t>
            </w:r>
            <w:r w:rsidR="00541582">
              <w:rPr>
                <w:rFonts w:ascii="Corbel" w:hAnsi="Corbel"/>
                <w:b w:val="0"/>
                <w:sz w:val="24"/>
                <w:szCs w:val="24"/>
              </w:rPr>
              <w:t xml:space="preserve"> przez studentów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umiejętności rozpoznawania wskaźników zrównoważonego rozwoju w aspekcie rolniczym i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agroleśnym</w:t>
            </w:r>
            <w:proofErr w:type="spellEnd"/>
          </w:p>
        </w:tc>
      </w:tr>
    </w:tbl>
    <w:p w14:paraId="6E07EA9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40C05922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2E284DEF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85747A" w:rsidRPr="00B169DF" w14:paraId="6F06DBE9" w14:textId="77777777" w:rsidTr="0071620A">
        <w:tc>
          <w:tcPr>
            <w:tcW w:w="1701" w:type="dxa"/>
            <w:vAlign w:val="center"/>
          </w:tcPr>
          <w:p w14:paraId="5B42A8D5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2753D982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56CC19CE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31258BEB" w14:textId="77777777" w:rsidTr="005E6E85">
        <w:tc>
          <w:tcPr>
            <w:tcW w:w="1701" w:type="dxa"/>
          </w:tcPr>
          <w:p w14:paraId="752F5EF2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355A59EF" w14:textId="267D111A" w:rsidR="0085747A" w:rsidRPr="00B169DF" w:rsidRDefault="00987360" w:rsidP="00D46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5EEC">
              <w:rPr>
                <w:rFonts w:ascii="Corbel" w:hAnsi="Corbel"/>
                <w:b w:val="0"/>
                <w:smallCaps w:val="0"/>
                <w:szCs w:val="24"/>
              </w:rPr>
              <w:t xml:space="preserve">Zna i rozumie podstawowe pojęcia, aktualne problemy </w:t>
            </w:r>
            <w:r w:rsidR="00E45EEC" w:rsidRPr="00E45EEC">
              <w:rPr>
                <w:rFonts w:ascii="Corbel" w:hAnsi="Corbel"/>
                <w:b w:val="0"/>
                <w:smallCaps w:val="0"/>
                <w:szCs w:val="24"/>
              </w:rPr>
              <w:t xml:space="preserve">i wyzwania dla </w:t>
            </w:r>
            <w:r w:rsidR="00642C14">
              <w:rPr>
                <w:rFonts w:ascii="Corbel" w:hAnsi="Corbel"/>
                <w:b w:val="0"/>
                <w:smallCaps w:val="0"/>
                <w:szCs w:val="24"/>
              </w:rPr>
              <w:t xml:space="preserve">rolnictwa i </w:t>
            </w:r>
            <w:proofErr w:type="spellStart"/>
            <w:r w:rsidR="00642C14">
              <w:rPr>
                <w:rFonts w:ascii="Corbel" w:hAnsi="Corbel"/>
                <w:b w:val="0"/>
                <w:smallCaps w:val="0"/>
                <w:szCs w:val="24"/>
              </w:rPr>
              <w:t>agroleśnictwa</w:t>
            </w:r>
            <w:proofErr w:type="spellEnd"/>
            <w:r w:rsidR="00E45EEC" w:rsidRPr="00E45EEC">
              <w:rPr>
                <w:rFonts w:ascii="Corbel" w:hAnsi="Corbel"/>
                <w:b w:val="0"/>
                <w:smallCaps w:val="0"/>
                <w:szCs w:val="24"/>
              </w:rPr>
              <w:t>, w kontekście zagrożeń środowiska i zrównoważonego użytkowania zasobów.</w:t>
            </w:r>
          </w:p>
        </w:tc>
        <w:tc>
          <w:tcPr>
            <w:tcW w:w="1873" w:type="dxa"/>
          </w:tcPr>
          <w:p w14:paraId="6638EE94" w14:textId="103ADA5E" w:rsidR="0085747A" w:rsidRPr="00B169DF" w:rsidRDefault="00950142" w:rsidP="0095014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K_W03, K_W05, K_W06, K_W13, K_W14</w:t>
            </w:r>
          </w:p>
        </w:tc>
      </w:tr>
      <w:tr w:rsidR="0085747A" w:rsidRPr="00B169DF" w14:paraId="5059E6B8" w14:textId="77777777" w:rsidTr="005E6E85">
        <w:tc>
          <w:tcPr>
            <w:tcW w:w="1701" w:type="dxa"/>
          </w:tcPr>
          <w:p w14:paraId="08757C48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1E2D9BB1" w14:textId="450229F0" w:rsidR="0085747A" w:rsidRPr="00B169DF" w:rsidRDefault="00E45EE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Potrafi analizować </w:t>
            </w:r>
            <w:r w:rsidR="00270F98" w:rsidRPr="00270F98">
              <w:rPr>
                <w:rFonts w:ascii="Corbel" w:hAnsi="Corbel"/>
                <w:b w:val="0"/>
                <w:smallCaps w:val="0"/>
                <w:szCs w:val="24"/>
              </w:rPr>
              <w:t xml:space="preserve">zmiany zachodzące w </w:t>
            </w:r>
            <w:proofErr w:type="spellStart"/>
            <w:r w:rsidR="00270F98" w:rsidRPr="00270F98">
              <w:rPr>
                <w:rFonts w:ascii="Corbel" w:hAnsi="Corbel"/>
                <w:b w:val="0"/>
                <w:smallCaps w:val="0"/>
                <w:szCs w:val="24"/>
              </w:rPr>
              <w:t>agroekosystemach</w:t>
            </w:r>
            <w:proofErr w:type="spellEnd"/>
            <w:r w:rsidR="00270F98" w:rsidRPr="00270F98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uwzględniając podstawowe problemy związane z </w:t>
            </w:r>
            <w:r w:rsidR="00270F98">
              <w:rPr>
                <w:rFonts w:ascii="Corbel" w:hAnsi="Corbel"/>
                <w:b w:val="0"/>
                <w:smallCaps w:val="0"/>
                <w:szCs w:val="24"/>
              </w:rPr>
              <w:t>ich</w:t>
            </w:r>
            <w:r w:rsidR="00CF7987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użytkowaniem</w:t>
            </w:r>
            <w:r w:rsidR="00CF7987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prac</w:t>
            </w:r>
            <w:r w:rsidR="00E74999">
              <w:rPr>
                <w:rFonts w:ascii="Corbel" w:hAnsi="Corbel"/>
                <w:b w:val="0"/>
                <w:smallCaps w:val="0"/>
                <w:szCs w:val="24"/>
              </w:rPr>
              <w:t>ować zarówno samodzielnie jak 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w zespole. </w:t>
            </w:r>
          </w:p>
        </w:tc>
        <w:tc>
          <w:tcPr>
            <w:tcW w:w="1873" w:type="dxa"/>
          </w:tcPr>
          <w:p w14:paraId="56BA9E5B" w14:textId="1D9CB98A" w:rsidR="0085747A" w:rsidRPr="00B169DF" w:rsidRDefault="0095014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K_W14, K_U01, K_U07, K_U11, K_K04</w:t>
            </w:r>
          </w:p>
        </w:tc>
      </w:tr>
      <w:tr w:rsidR="0085747A" w:rsidRPr="00B169DF" w14:paraId="15CBFE4B" w14:textId="77777777" w:rsidTr="005E6E85">
        <w:tc>
          <w:tcPr>
            <w:tcW w:w="1701" w:type="dxa"/>
          </w:tcPr>
          <w:p w14:paraId="23F4FCA2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 w:rsidR="00E74999">
              <w:rPr>
                <w:rFonts w:ascii="Corbel" w:hAnsi="Corbel"/>
                <w:b w:val="0"/>
                <w:smallCaps w:val="0"/>
                <w:szCs w:val="24"/>
              </w:rPr>
              <w:t>03</w:t>
            </w:r>
          </w:p>
        </w:tc>
        <w:tc>
          <w:tcPr>
            <w:tcW w:w="6096" w:type="dxa"/>
          </w:tcPr>
          <w:p w14:paraId="088C99E3" w14:textId="1327A0A7" w:rsidR="0085747A" w:rsidRPr="00B169DF" w:rsidRDefault="00E7499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Jest gotów do rzetelnej oceny środowiska </w:t>
            </w:r>
            <w:proofErr w:type="spellStart"/>
            <w:r w:rsidR="0087787A">
              <w:rPr>
                <w:rFonts w:ascii="Corbel" w:hAnsi="Corbel"/>
                <w:b w:val="0"/>
                <w:smallCaps w:val="0"/>
                <w:szCs w:val="24"/>
              </w:rPr>
              <w:t>agro</w:t>
            </w:r>
            <w:proofErr w:type="spellEnd"/>
            <w:r w:rsidR="00E650C3">
              <w:rPr>
                <w:rFonts w:ascii="Corbel" w:hAnsi="Corbel"/>
                <w:b w:val="0"/>
                <w:smallCaps w:val="0"/>
                <w:szCs w:val="24"/>
              </w:rPr>
              <w:t>-leśnego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pod kątem jego odporności na uszkodzenia w wyniku użytkowania, mając świadomość odpowiedzialności za konsekwencje podejmowanych decyzji</w:t>
            </w:r>
            <w:r w:rsidR="006B6F70">
              <w:rPr>
                <w:rFonts w:ascii="Corbel" w:hAnsi="Corbel"/>
                <w:b w:val="0"/>
                <w:smallCaps w:val="0"/>
                <w:szCs w:val="24"/>
              </w:rPr>
              <w:t xml:space="preserve"> w świetle </w:t>
            </w:r>
            <w:r w:rsidR="009932FD">
              <w:rPr>
                <w:rFonts w:ascii="Corbel" w:hAnsi="Corbel"/>
                <w:b w:val="0"/>
                <w:smallCaps w:val="0"/>
                <w:szCs w:val="24"/>
              </w:rPr>
              <w:t>idei zrównoważonego rozwoju.</w:t>
            </w:r>
          </w:p>
        </w:tc>
        <w:tc>
          <w:tcPr>
            <w:tcW w:w="1873" w:type="dxa"/>
          </w:tcPr>
          <w:p w14:paraId="14F85470" w14:textId="7C4C25BF" w:rsidR="0085747A" w:rsidRPr="00B169DF" w:rsidRDefault="0095014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K_K01, K_K02, </w:t>
            </w:r>
            <w:r w:rsidR="00F03445">
              <w:rPr>
                <w:rFonts w:ascii="Corbel" w:hAnsi="Corbel"/>
                <w:b w:val="0"/>
                <w:smallCaps w:val="0"/>
                <w:szCs w:val="24"/>
              </w:rPr>
              <w:t>K_K06, K_K07</w:t>
            </w:r>
          </w:p>
        </w:tc>
      </w:tr>
      <w:tr w:rsidR="0040564B" w:rsidRPr="00B169DF" w14:paraId="185496B9" w14:textId="77777777" w:rsidTr="005E6E85">
        <w:tc>
          <w:tcPr>
            <w:tcW w:w="1701" w:type="dxa"/>
          </w:tcPr>
          <w:p w14:paraId="0F5BD734" w14:textId="6CC351FF" w:rsidR="0040564B" w:rsidRPr="00B169DF" w:rsidRDefault="0040564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14:paraId="515B91CC" w14:textId="106BFB1A" w:rsidR="0040564B" w:rsidRDefault="0040564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Potrafi sformułować ocenę zrównoważonego rozwoju w zakresie przypadku opisywanego w opracowanym projekcie</w:t>
            </w:r>
          </w:p>
        </w:tc>
        <w:tc>
          <w:tcPr>
            <w:tcW w:w="1873" w:type="dxa"/>
          </w:tcPr>
          <w:p w14:paraId="40F529E2" w14:textId="0A78CE6A" w:rsidR="0040564B" w:rsidRPr="00B169DF" w:rsidRDefault="00F0344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K_K08</w:t>
            </w:r>
          </w:p>
        </w:tc>
      </w:tr>
    </w:tbl>
    <w:p w14:paraId="4DE7402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B955896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6B743759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647C4EC3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15B2283B" w14:textId="77777777" w:rsidTr="0088524A">
        <w:tc>
          <w:tcPr>
            <w:tcW w:w="9520" w:type="dxa"/>
          </w:tcPr>
          <w:p w14:paraId="0FE66B61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26776C" w:rsidRPr="00B169DF" w14:paraId="24BC4E2B" w14:textId="77777777" w:rsidTr="0088524A">
        <w:tc>
          <w:tcPr>
            <w:tcW w:w="9520" w:type="dxa"/>
          </w:tcPr>
          <w:p w14:paraId="390F8DB6" w14:textId="704B24D0" w:rsidR="0026776C" w:rsidRPr="004216C3" w:rsidRDefault="00A76174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Koncepcja i podstawowe pojęcia z zakresu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agroleśnictwa</w:t>
            </w:r>
            <w:proofErr w:type="spellEnd"/>
          </w:p>
        </w:tc>
      </w:tr>
      <w:tr w:rsidR="00836365" w:rsidRPr="00B169DF" w14:paraId="17E09583" w14:textId="77777777" w:rsidTr="0088524A">
        <w:tc>
          <w:tcPr>
            <w:tcW w:w="9520" w:type="dxa"/>
          </w:tcPr>
          <w:p w14:paraId="5FAD569C" w14:textId="7B3AF66A" w:rsidR="00836365" w:rsidRPr="004216C3" w:rsidRDefault="00836365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Ekologiczne aspekty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agroleśnictwa</w:t>
            </w:r>
            <w:proofErr w:type="spellEnd"/>
          </w:p>
        </w:tc>
      </w:tr>
      <w:tr w:rsidR="0085747A" w:rsidRPr="00B169DF" w14:paraId="0D9A7E4D" w14:textId="77777777" w:rsidTr="0088524A">
        <w:tc>
          <w:tcPr>
            <w:tcW w:w="9520" w:type="dxa"/>
          </w:tcPr>
          <w:p w14:paraId="6EBE178D" w14:textId="7F42FEAA" w:rsidR="0085747A" w:rsidRPr="00B169DF" w:rsidRDefault="004216C3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216C3">
              <w:rPr>
                <w:rFonts w:ascii="Corbel" w:hAnsi="Corbel"/>
                <w:sz w:val="24"/>
                <w:szCs w:val="24"/>
              </w:rPr>
              <w:lastRenderedPageBreak/>
              <w:t xml:space="preserve">Stan i potencjał rozwoju </w:t>
            </w:r>
            <w:proofErr w:type="spellStart"/>
            <w:r w:rsidRPr="004216C3">
              <w:rPr>
                <w:rFonts w:ascii="Corbel" w:hAnsi="Corbel"/>
                <w:sz w:val="24"/>
                <w:szCs w:val="24"/>
              </w:rPr>
              <w:t>agroleśnictwa</w:t>
            </w:r>
            <w:proofErr w:type="spellEnd"/>
            <w:r w:rsidRPr="004216C3">
              <w:rPr>
                <w:rFonts w:ascii="Corbel" w:hAnsi="Corbel"/>
                <w:sz w:val="24"/>
                <w:szCs w:val="24"/>
              </w:rPr>
              <w:t xml:space="preserve"> </w:t>
            </w:r>
            <w:r w:rsidR="00A76174">
              <w:rPr>
                <w:rFonts w:ascii="Corbel" w:hAnsi="Corbel"/>
                <w:sz w:val="24"/>
                <w:szCs w:val="24"/>
              </w:rPr>
              <w:t>w Polsce i wybranych krajach Europy</w:t>
            </w:r>
          </w:p>
        </w:tc>
      </w:tr>
      <w:tr w:rsidR="0088524A" w:rsidRPr="005218B4" w14:paraId="055E86A8" w14:textId="77777777" w:rsidTr="0088524A">
        <w:tc>
          <w:tcPr>
            <w:tcW w:w="9520" w:type="dxa"/>
          </w:tcPr>
          <w:p w14:paraId="47B1A6F3" w14:textId="5315A258" w:rsidR="0088524A" w:rsidRPr="005218B4" w:rsidRDefault="0034374C" w:rsidP="003A795D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193D29">
              <w:rPr>
                <w:rFonts w:ascii="Corbel" w:hAnsi="Corbel"/>
                <w:sz w:val="24"/>
                <w:szCs w:val="24"/>
              </w:rPr>
              <w:t>Wielofunkcyjne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397D75">
              <w:rPr>
                <w:rFonts w:ascii="Corbel" w:hAnsi="Corbel"/>
                <w:sz w:val="24"/>
                <w:szCs w:val="24"/>
              </w:rPr>
              <w:t xml:space="preserve">i </w:t>
            </w:r>
            <w:r>
              <w:rPr>
                <w:rFonts w:ascii="Corbel" w:hAnsi="Corbel"/>
                <w:sz w:val="24"/>
                <w:szCs w:val="24"/>
              </w:rPr>
              <w:t>zrównoważone</w:t>
            </w:r>
            <w:r w:rsidRPr="00193D29">
              <w:rPr>
                <w:rFonts w:ascii="Corbel" w:hAnsi="Corbel"/>
                <w:sz w:val="24"/>
                <w:szCs w:val="24"/>
              </w:rPr>
              <w:t xml:space="preserve"> użytkowanie systemów </w:t>
            </w:r>
            <w:proofErr w:type="spellStart"/>
            <w:r w:rsidRPr="00193D29">
              <w:rPr>
                <w:rFonts w:ascii="Corbel" w:hAnsi="Corbel"/>
                <w:sz w:val="24"/>
                <w:szCs w:val="24"/>
              </w:rPr>
              <w:t>agroleśnych</w:t>
            </w:r>
            <w:proofErr w:type="spellEnd"/>
          </w:p>
        </w:tc>
      </w:tr>
      <w:tr w:rsidR="005218B4" w:rsidRPr="0088524A" w14:paraId="4AF6D58B" w14:textId="77777777" w:rsidTr="0088524A">
        <w:tc>
          <w:tcPr>
            <w:tcW w:w="9520" w:type="dxa"/>
          </w:tcPr>
          <w:p w14:paraId="727D4617" w14:textId="2B6486F4" w:rsidR="005218B4" w:rsidRPr="005218B4" w:rsidRDefault="00895B89" w:rsidP="0088524A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Zrównoważona gospodarka leśna </w:t>
            </w:r>
            <w:r w:rsidR="00FA602A">
              <w:rPr>
                <w:rFonts w:ascii="Corbel" w:hAnsi="Corbel"/>
                <w:sz w:val="24"/>
                <w:szCs w:val="24"/>
              </w:rPr>
              <w:t xml:space="preserve">w </w:t>
            </w:r>
            <w:proofErr w:type="spellStart"/>
            <w:r w:rsidR="00FA602A">
              <w:rPr>
                <w:rFonts w:ascii="Corbel" w:hAnsi="Corbel"/>
                <w:sz w:val="24"/>
                <w:szCs w:val="24"/>
              </w:rPr>
              <w:t>agroleśnictwie</w:t>
            </w:r>
            <w:proofErr w:type="spellEnd"/>
          </w:p>
        </w:tc>
      </w:tr>
      <w:tr w:rsidR="0088524A" w:rsidRPr="0088524A" w14:paraId="78B6A238" w14:textId="77777777" w:rsidTr="0088524A">
        <w:tc>
          <w:tcPr>
            <w:tcW w:w="9520" w:type="dxa"/>
          </w:tcPr>
          <w:p w14:paraId="7A6B12A1" w14:textId="79CE7312" w:rsidR="0088524A" w:rsidRDefault="00AC3891" w:rsidP="0088524A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Zarys </w:t>
            </w:r>
            <w:r w:rsidR="00AA7577">
              <w:rPr>
                <w:rFonts w:ascii="Corbel" w:hAnsi="Corbel"/>
                <w:sz w:val="24"/>
                <w:szCs w:val="24"/>
              </w:rPr>
              <w:t>koncepcji zrównoważonego rozwoju obszarów wiejskich</w:t>
            </w:r>
            <w:r w:rsidR="006418A6">
              <w:rPr>
                <w:rFonts w:ascii="Corbel" w:hAnsi="Corbel"/>
                <w:sz w:val="24"/>
                <w:szCs w:val="24"/>
              </w:rPr>
              <w:t>. Świadczenia ekosystemów</w:t>
            </w:r>
          </w:p>
        </w:tc>
      </w:tr>
      <w:tr w:rsidR="0088524A" w:rsidRPr="0088524A" w14:paraId="1B454105" w14:textId="77777777" w:rsidTr="0088524A">
        <w:tc>
          <w:tcPr>
            <w:tcW w:w="9520" w:type="dxa"/>
          </w:tcPr>
          <w:p w14:paraId="117A48BD" w14:textId="5E5BB73C" w:rsidR="0088524A" w:rsidRDefault="006418A6" w:rsidP="0088524A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Rolnictwo jako element zrównoważonego rozwoju</w:t>
            </w:r>
          </w:p>
        </w:tc>
      </w:tr>
      <w:tr w:rsidR="000F5AB4" w:rsidRPr="0088524A" w14:paraId="3BC231AC" w14:textId="77777777" w:rsidTr="0088524A">
        <w:tc>
          <w:tcPr>
            <w:tcW w:w="9520" w:type="dxa"/>
          </w:tcPr>
          <w:p w14:paraId="1E624A1E" w14:textId="6483C933" w:rsidR="000F5AB4" w:rsidRDefault="000F5AB4" w:rsidP="000F5AB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Dobre praktyki w zrównoważonym rolnictwie – aspekty ekonomiczne, przyrodnicze i społeczne</w:t>
            </w:r>
          </w:p>
        </w:tc>
      </w:tr>
      <w:tr w:rsidR="000F5AB4" w:rsidRPr="0088524A" w14:paraId="2A608BC4" w14:textId="77777777" w:rsidTr="0088524A">
        <w:tc>
          <w:tcPr>
            <w:tcW w:w="9520" w:type="dxa"/>
          </w:tcPr>
          <w:p w14:paraId="0D950EAC" w14:textId="694E6E4F" w:rsidR="000F5AB4" w:rsidRDefault="00E36C07" w:rsidP="000F5AB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Innowacje w zakresie zrównoważonego rolnictwa</w:t>
            </w:r>
          </w:p>
        </w:tc>
      </w:tr>
    </w:tbl>
    <w:p w14:paraId="4ADC25CC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AA2D9CC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zajęć praktycznych </w:t>
      </w:r>
    </w:p>
    <w:p w14:paraId="548A6D61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6DBD3BD4" w14:textId="77777777" w:rsidTr="005218B4">
        <w:tc>
          <w:tcPr>
            <w:tcW w:w="9520" w:type="dxa"/>
          </w:tcPr>
          <w:p w14:paraId="5D930F42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7FC7FBF8" w14:textId="77777777" w:rsidTr="005218B4">
        <w:tc>
          <w:tcPr>
            <w:tcW w:w="9520" w:type="dxa"/>
          </w:tcPr>
          <w:p w14:paraId="0FAD2097" w14:textId="06E8155B" w:rsidR="0085747A" w:rsidRPr="00B169DF" w:rsidRDefault="00D4678B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Planowanie strategii rozwoju zrównoważonego rolnictwa i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agroleśnictwa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w skali lokalnej – prezentacja założeń przygotowywanego projektu</w:t>
            </w:r>
          </w:p>
        </w:tc>
      </w:tr>
      <w:tr w:rsidR="00D4678B" w:rsidRPr="00B169DF" w14:paraId="07D4BA80" w14:textId="77777777" w:rsidTr="005218B4">
        <w:tc>
          <w:tcPr>
            <w:tcW w:w="9520" w:type="dxa"/>
          </w:tcPr>
          <w:p w14:paraId="1C050670" w14:textId="72387D9B" w:rsidR="00D4678B" w:rsidRDefault="00D4678B" w:rsidP="00D4678B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Wykorzystanie analizy SWOT w planowaniu zrównoważonego rolnictwa i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agroleśnictwa</w:t>
            </w:r>
            <w:proofErr w:type="spellEnd"/>
          </w:p>
        </w:tc>
      </w:tr>
      <w:tr w:rsidR="00D4678B" w:rsidRPr="00B169DF" w14:paraId="2C125B84" w14:textId="77777777" w:rsidTr="005218B4">
        <w:tc>
          <w:tcPr>
            <w:tcW w:w="9520" w:type="dxa"/>
          </w:tcPr>
          <w:p w14:paraId="0A7455F5" w14:textId="450B216B" w:rsidR="00D4678B" w:rsidRDefault="00D4678B" w:rsidP="00D4678B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Wykorzystanie wskaźników zrównoważonego rozwoju w monitorowaniu zrównoważonego rozwoju obszarów użytkowanych rolniczo</w:t>
            </w:r>
          </w:p>
        </w:tc>
      </w:tr>
      <w:tr w:rsidR="00D4678B" w:rsidRPr="00B169DF" w14:paraId="7E516223" w14:textId="77777777" w:rsidTr="005218B4">
        <w:tc>
          <w:tcPr>
            <w:tcW w:w="9520" w:type="dxa"/>
          </w:tcPr>
          <w:p w14:paraId="1B35E9A7" w14:textId="25C245FF" w:rsidR="00D4678B" w:rsidRDefault="00160B47" w:rsidP="00D4678B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Prezentacja i zaliczenie projektów</w:t>
            </w:r>
          </w:p>
        </w:tc>
      </w:tr>
    </w:tbl>
    <w:p w14:paraId="679D77BC" w14:textId="77777777" w:rsidR="00FE689C" w:rsidRDefault="00FE689C" w:rsidP="00FE689C">
      <w:pPr>
        <w:pStyle w:val="Akapitzlist"/>
        <w:spacing w:line="240" w:lineRule="auto"/>
        <w:ind w:left="1080"/>
        <w:jc w:val="both"/>
        <w:rPr>
          <w:rFonts w:ascii="Corbel" w:hAnsi="Corbel"/>
          <w:sz w:val="24"/>
          <w:szCs w:val="24"/>
        </w:rPr>
      </w:pPr>
    </w:p>
    <w:p w14:paraId="361A655C" w14:textId="23574FCF" w:rsidR="005218B4" w:rsidRPr="005218B4" w:rsidRDefault="005218B4" w:rsidP="005218B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5218B4">
        <w:rPr>
          <w:rFonts w:ascii="Corbel" w:hAnsi="Corbel"/>
          <w:sz w:val="24"/>
          <w:szCs w:val="24"/>
        </w:rPr>
        <w:t>Problematyka ćwiczeń</w:t>
      </w:r>
      <w:r>
        <w:rPr>
          <w:rFonts w:ascii="Corbel" w:hAnsi="Corbel"/>
          <w:sz w:val="24"/>
          <w:szCs w:val="24"/>
        </w:rPr>
        <w:t xml:space="preserve"> terenowych</w:t>
      </w:r>
      <w:r w:rsidRPr="005218B4">
        <w:rPr>
          <w:rFonts w:ascii="Corbel" w:hAnsi="Corbel"/>
          <w:sz w:val="24"/>
          <w:szCs w:val="24"/>
        </w:rPr>
        <w:t xml:space="preserve"> </w:t>
      </w:r>
    </w:p>
    <w:p w14:paraId="2DAF5576" w14:textId="77777777" w:rsidR="005218B4" w:rsidRPr="00B169DF" w:rsidRDefault="005218B4" w:rsidP="005218B4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218B4" w:rsidRPr="00B169DF" w14:paraId="3716CABB" w14:textId="77777777" w:rsidTr="005218B4">
        <w:tc>
          <w:tcPr>
            <w:tcW w:w="9520" w:type="dxa"/>
          </w:tcPr>
          <w:p w14:paraId="3A6E5DF1" w14:textId="77777777" w:rsidR="005218B4" w:rsidRPr="00B169DF" w:rsidRDefault="005218B4" w:rsidP="003A795D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5218B4" w:rsidRPr="00B169DF" w14:paraId="534C844D" w14:textId="77777777" w:rsidTr="005218B4">
        <w:tc>
          <w:tcPr>
            <w:tcW w:w="9520" w:type="dxa"/>
          </w:tcPr>
          <w:p w14:paraId="006C3C28" w14:textId="5886FBC8" w:rsidR="005218B4" w:rsidRPr="00B169DF" w:rsidRDefault="005218B4" w:rsidP="003A795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0607D">
              <w:rPr>
                <w:rFonts w:ascii="Corbel" w:hAnsi="Corbel"/>
                <w:sz w:val="24"/>
                <w:szCs w:val="24"/>
              </w:rPr>
              <w:t>Zapoznanie studentów z wybranymi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880302">
              <w:rPr>
                <w:rFonts w:ascii="Corbel" w:hAnsi="Corbel"/>
                <w:sz w:val="24"/>
                <w:szCs w:val="24"/>
              </w:rPr>
              <w:t xml:space="preserve">systemami </w:t>
            </w:r>
            <w:proofErr w:type="spellStart"/>
            <w:r w:rsidR="00880302">
              <w:rPr>
                <w:rFonts w:ascii="Corbel" w:hAnsi="Corbel"/>
                <w:sz w:val="24"/>
                <w:szCs w:val="24"/>
              </w:rPr>
              <w:t>agroleśnymi</w:t>
            </w:r>
            <w:proofErr w:type="spellEnd"/>
            <w:r w:rsidR="00CF7987">
              <w:rPr>
                <w:rFonts w:ascii="Corbel" w:hAnsi="Corbel"/>
                <w:sz w:val="24"/>
                <w:szCs w:val="24"/>
              </w:rPr>
              <w:t>/zrównoważoną gospodarką leśną</w:t>
            </w:r>
            <w:r w:rsidR="000C36BF">
              <w:rPr>
                <w:rFonts w:ascii="Corbel" w:hAnsi="Corbel"/>
                <w:sz w:val="24"/>
                <w:szCs w:val="24"/>
              </w:rPr>
              <w:t xml:space="preserve"> </w:t>
            </w:r>
            <w:r w:rsidR="00FE1848">
              <w:rPr>
                <w:rFonts w:ascii="Corbel" w:hAnsi="Corbel"/>
                <w:sz w:val="24"/>
                <w:szCs w:val="24"/>
              </w:rPr>
              <w:t>oraz wybranymi systemami uprawowymi promującymi ochronę bioróżnorodności</w:t>
            </w:r>
          </w:p>
        </w:tc>
      </w:tr>
    </w:tbl>
    <w:p w14:paraId="397C5989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283C0B9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43855EE3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E95F0AC" w14:textId="77777777" w:rsidR="00153C41" w:rsidRPr="00F03445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Cs w:val="24"/>
        </w:rPr>
      </w:pPr>
      <w:r w:rsidRPr="00F03445">
        <w:rPr>
          <w:rFonts w:ascii="Corbel" w:hAnsi="Corbel"/>
          <w:b w:val="0"/>
          <w:smallCaps w:val="0"/>
          <w:szCs w:val="24"/>
        </w:rPr>
        <w:t>W</w:t>
      </w:r>
      <w:r w:rsidR="0085747A" w:rsidRPr="00F03445">
        <w:rPr>
          <w:rFonts w:ascii="Corbel" w:hAnsi="Corbel"/>
          <w:b w:val="0"/>
          <w:smallCaps w:val="0"/>
          <w:szCs w:val="24"/>
        </w:rPr>
        <w:t>ykład</w:t>
      </w:r>
      <w:r w:rsidRPr="00F03445">
        <w:rPr>
          <w:rFonts w:ascii="Corbel" w:hAnsi="Corbel"/>
          <w:b w:val="0"/>
          <w:smallCaps w:val="0"/>
          <w:szCs w:val="24"/>
        </w:rPr>
        <w:t>:</w:t>
      </w:r>
      <w:r w:rsidR="00923D7D" w:rsidRPr="00F03445">
        <w:rPr>
          <w:rFonts w:ascii="Corbel" w:hAnsi="Corbel"/>
          <w:b w:val="0"/>
          <w:smallCaps w:val="0"/>
          <w:szCs w:val="24"/>
        </w:rPr>
        <w:t xml:space="preserve"> </w:t>
      </w:r>
      <w:r w:rsidR="0085747A" w:rsidRPr="00F03445">
        <w:rPr>
          <w:rFonts w:ascii="Corbel" w:hAnsi="Corbel"/>
          <w:b w:val="0"/>
          <w:smallCaps w:val="0"/>
          <w:szCs w:val="24"/>
        </w:rPr>
        <w:t xml:space="preserve">wykład z prezentacją multimedialną </w:t>
      </w:r>
    </w:p>
    <w:p w14:paraId="093ED7E5" w14:textId="77777777" w:rsidR="00153C41" w:rsidRPr="00F03445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Cs w:val="24"/>
        </w:rPr>
      </w:pPr>
      <w:r w:rsidRPr="00F03445">
        <w:rPr>
          <w:rFonts w:ascii="Corbel" w:hAnsi="Corbel"/>
          <w:b w:val="0"/>
          <w:smallCaps w:val="0"/>
          <w:szCs w:val="24"/>
        </w:rPr>
        <w:t>Ćwiczenia:</w:t>
      </w:r>
      <w:r w:rsidR="0085747A" w:rsidRPr="00F03445">
        <w:rPr>
          <w:rFonts w:ascii="Corbel" w:hAnsi="Corbel"/>
          <w:b w:val="0"/>
          <w:smallCaps w:val="0"/>
          <w:szCs w:val="24"/>
        </w:rPr>
        <w:t xml:space="preserve"> </w:t>
      </w:r>
      <w:r w:rsidR="00EB0E99" w:rsidRPr="00F03445">
        <w:rPr>
          <w:rFonts w:ascii="Corbel" w:hAnsi="Corbel"/>
          <w:b w:val="0"/>
          <w:smallCaps w:val="0"/>
          <w:szCs w:val="24"/>
        </w:rPr>
        <w:t>projekt</w:t>
      </w:r>
      <w:r w:rsidR="0071620A" w:rsidRPr="00F03445">
        <w:rPr>
          <w:rFonts w:ascii="Corbel" w:hAnsi="Corbel"/>
          <w:b w:val="0"/>
          <w:smallCaps w:val="0"/>
          <w:szCs w:val="24"/>
        </w:rPr>
        <w:t>,</w:t>
      </w:r>
      <w:r w:rsidR="001718A7" w:rsidRPr="00F03445">
        <w:rPr>
          <w:rFonts w:ascii="Corbel" w:hAnsi="Corbel"/>
          <w:b w:val="0"/>
          <w:smallCaps w:val="0"/>
          <w:szCs w:val="24"/>
        </w:rPr>
        <w:t xml:space="preserve"> praca w </w:t>
      </w:r>
      <w:r w:rsidR="0085747A" w:rsidRPr="00F03445">
        <w:rPr>
          <w:rFonts w:ascii="Corbel" w:hAnsi="Corbel"/>
          <w:b w:val="0"/>
          <w:smallCaps w:val="0"/>
          <w:szCs w:val="24"/>
        </w:rPr>
        <w:t>grupach</w:t>
      </w:r>
      <w:r w:rsidR="0071620A" w:rsidRPr="00F03445">
        <w:rPr>
          <w:rFonts w:ascii="Corbel" w:hAnsi="Corbel"/>
          <w:b w:val="0"/>
          <w:smallCaps w:val="0"/>
          <w:szCs w:val="24"/>
        </w:rPr>
        <w:t xml:space="preserve"> </w:t>
      </w:r>
    </w:p>
    <w:p w14:paraId="4AED24C3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06A82C01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CACC9B2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0BC2BFBB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9422B65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0A879FF4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14:paraId="6CE001A3" w14:textId="77777777" w:rsidTr="00C05F44">
        <w:tc>
          <w:tcPr>
            <w:tcW w:w="1985" w:type="dxa"/>
            <w:vAlign w:val="center"/>
          </w:tcPr>
          <w:p w14:paraId="10101A73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54D37A34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50040138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44AFA380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21203D65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14:paraId="6EC01ADE" w14:textId="77777777" w:rsidTr="00C05F44">
        <w:tc>
          <w:tcPr>
            <w:tcW w:w="1985" w:type="dxa"/>
          </w:tcPr>
          <w:p w14:paraId="68ABC206" w14:textId="5C65806F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>_ 01</w:t>
            </w:r>
            <w:r w:rsidR="00B200EA">
              <w:rPr>
                <w:rFonts w:ascii="Corbel" w:hAnsi="Corbel"/>
                <w:b w:val="0"/>
                <w:szCs w:val="24"/>
              </w:rPr>
              <w:t>, EK_03</w:t>
            </w:r>
          </w:p>
        </w:tc>
        <w:tc>
          <w:tcPr>
            <w:tcW w:w="5528" w:type="dxa"/>
          </w:tcPr>
          <w:p w14:paraId="203F4B1B" w14:textId="77777777" w:rsidR="0085747A" w:rsidRPr="00232EBC" w:rsidRDefault="0098736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32EBC">
              <w:rPr>
                <w:rFonts w:ascii="Corbel" w:hAnsi="Corbel"/>
                <w:b w:val="0"/>
                <w:smallCaps w:val="0"/>
                <w:szCs w:val="24"/>
              </w:rPr>
              <w:t>Kolokwium</w:t>
            </w:r>
          </w:p>
        </w:tc>
        <w:tc>
          <w:tcPr>
            <w:tcW w:w="2126" w:type="dxa"/>
          </w:tcPr>
          <w:p w14:paraId="37310601" w14:textId="77777777" w:rsidR="0085747A" w:rsidRPr="00B169DF" w:rsidRDefault="0098736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B169DF" w14:paraId="7037E5F3" w14:textId="77777777" w:rsidTr="00C05F44">
        <w:tc>
          <w:tcPr>
            <w:tcW w:w="1985" w:type="dxa"/>
          </w:tcPr>
          <w:p w14:paraId="5AD3B3ED" w14:textId="0A2A38D5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>Ek_ 02</w:t>
            </w:r>
            <w:r w:rsidR="004F3FF1">
              <w:rPr>
                <w:rFonts w:ascii="Corbel" w:hAnsi="Corbel"/>
                <w:b w:val="0"/>
                <w:szCs w:val="24"/>
              </w:rPr>
              <w:t>, Ek_0</w:t>
            </w:r>
            <w:r w:rsidR="00606E4A">
              <w:rPr>
                <w:rFonts w:ascii="Corbel" w:hAnsi="Corbel"/>
                <w:b w:val="0"/>
                <w:szCs w:val="24"/>
              </w:rPr>
              <w:t>4</w:t>
            </w:r>
          </w:p>
        </w:tc>
        <w:tc>
          <w:tcPr>
            <w:tcW w:w="5528" w:type="dxa"/>
          </w:tcPr>
          <w:p w14:paraId="06AA7FEA" w14:textId="681D9CBC" w:rsidR="0085747A" w:rsidRPr="00232EBC" w:rsidRDefault="0098736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32EBC">
              <w:rPr>
                <w:rFonts w:ascii="Corbel" w:hAnsi="Corbel"/>
                <w:b w:val="0"/>
                <w:smallCaps w:val="0"/>
                <w:szCs w:val="24"/>
              </w:rPr>
              <w:t>Dokumentacja projektowa</w:t>
            </w:r>
            <w:r w:rsidR="00637992" w:rsidRPr="00232EBC">
              <w:rPr>
                <w:rFonts w:ascii="Corbel" w:hAnsi="Corbel"/>
                <w:b w:val="0"/>
                <w:smallCaps w:val="0"/>
                <w:szCs w:val="24"/>
              </w:rPr>
              <w:t>, Sprawozdanie</w:t>
            </w:r>
          </w:p>
        </w:tc>
        <w:tc>
          <w:tcPr>
            <w:tcW w:w="2126" w:type="dxa"/>
          </w:tcPr>
          <w:p w14:paraId="55F9EE4D" w14:textId="77777777" w:rsidR="0085747A" w:rsidRPr="00B169DF" w:rsidRDefault="0098736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</w:tbl>
    <w:p w14:paraId="2B7D7D49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83C237A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0629BD84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85747A" w:rsidRPr="00A9506C" w14:paraId="02A7A917" w14:textId="77777777" w:rsidTr="00A9506C">
        <w:tc>
          <w:tcPr>
            <w:tcW w:w="9668" w:type="dxa"/>
          </w:tcPr>
          <w:p w14:paraId="54322341" w14:textId="64C91A93" w:rsidR="00A9506C" w:rsidRDefault="00987360" w:rsidP="00232EBC">
            <w:pPr>
              <w:pStyle w:val="Punktygwne"/>
              <w:spacing w:before="0" w:after="0"/>
              <w:contextualSpacing/>
              <w:rPr>
                <w:rFonts w:ascii="Corbel" w:hAnsi="Corbel"/>
                <w:b w:val="0"/>
                <w:smallCaps w:val="0"/>
                <w:szCs w:val="24"/>
              </w:rPr>
            </w:pPr>
            <w:r w:rsidRPr="00232EBC">
              <w:rPr>
                <w:rFonts w:ascii="Corbel" w:hAnsi="Corbel"/>
                <w:b w:val="0"/>
                <w:smallCaps w:val="0"/>
                <w:szCs w:val="24"/>
              </w:rPr>
              <w:t xml:space="preserve">Warunkiem zaliczenia przedmiotu jest osiągnięcie wszystkich założonych efektów kształcenia. </w:t>
            </w:r>
          </w:p>
          <w:p w14:paraId="087BAF1E" w14:textId="77777777" w:rsidR="00A9506C" w:rsidRDefault="00A9506C" w:rsidP="00232EBC">
            <w:pPr>
              <w:pStyle w:val="Punktygwne"/>
              <w:spacing w:before="0" w:after="0"/>
              <w:contextualSpacing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711BB168" w14:textId="227F4B62" w:rsidR="00923D7D" w:rsidRDefault="00987360" w:rsidP="00232EBC">
            <w:pPr>
              <w:pStyle w:val="Punktygwne"/>
              <w:spacing w:before="0" w:after="0"/>
              <w:contextualSpacing/>
              <w:rPr>
                <w:rFonts w:ascii="Corbel" w:hAnsi="Corbel"/>
                <w:b w:val="0"/>
                <w:smallCaps w:val="0"/>
                <w:szCs w:val="24"/>
              </w:rPr>
            </w:pPr>
            <w:r w:rsidRPr="00232EBC">
              <w:rPr>
                <w:rFonts w:ascii="Corbel" w:hAnsi="Corbel"/>
                <w:b w:val="0"/>
                <w:smallCaps w:val="0"/>
                <w:szCs w:val="24"/>
              </w:rPr>
              <w:t>O ocenie pozytywnej z przedmiotu decyduje ocena z dokumentacji projektowej</w:t>
            </w:r>
            <w:r w:rsidR="0085345A" w:rsidRPr="00232EBC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232EBC">
              <w:rPr>
                <w:rFonts w:ascii="Corbel" w:hAnsi="Corbel"/>
                <w:b w:val="0"/>
                <w:smallCaps w:val="0"/>
                <w:szCs w:val="24"/>
              </w:rPr>
              <w:t xml:space="preserve"> kolokwium</w:t>
            </w:r>
            <w:r w:rsidR="0085345A" w:rsidRPr="00232EBC">
              <w:rPr>
                <w:rFonts w:ascii="Corbel" w:hAnsi="Corbel"/>
                <w:b w:val="0"/>
                <w:smallCaps w:val="0"/>
                <w:szCs w:val="24"/>
              </w:rPr>
              <w:t xml:space="preserve"> i sprawozdania z ćwiczeń terenowych</w:t>
            </w:r>
            <w:r w:rsidR="00232EBC" w:rsidRPr="00232EBC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14:paraId="0BF9D470" w14:textId="77777777" w:rsidR="00A9506C" w:rsidRPr="00232EBC" w:rsidRDefault="00A9506C" w:rsidP="00232EBC">
            <w:pPr>
              <w:pStyle w:val="Punktygwne"/>
              <w:spacing w:before="0" w:after="0"/>
              <w:contextualSpacing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794C0F3A" w14:textId="77777777" w:rsidR="0085747A" w:rsidRPr="00A9506C" w:rsidRDefault="00232EBC" w:rsidP="00A9506C">
            <w:pPr>
              <w:pStyle w:val="NormalnyWeb"/>
              <w:spacing w:before="0" w:beforeAutospacing="0" w:after="0" w:afterAutospacing="0"/>
              <w:contextualSpacing/>
              <w:rPr>
                <w:rFonts w:ascii="Corbel" w:hAnsi="Corbel"/>
              </w:rPr>
            </w:pPr>
            <w:r w:rsidRPr="00232EBC">
              <w:rPr>
                <w:rFonts w:ascii="Corbel" w:hAnsi="Corbel"/>
              </w:rPr>
              <w:lastRenderedPageBreak/>
              <w:t>Wymagany próg zaliczenia kolokwium – min. 51% punktów</w:t>
            </w:r>
            <w:r w:rsidR="00A9506C">
              <w:rPr>
                <w:rFonts w:ascii="Corbel" w:hAnsi="Corbel"/>
              </w:rPr>
              <w:t xml:space="preserve">, </w:t>
            </w:r>
            <w:proofErr w:type="spellStart"/>
            <w:r w:rsidRPr="00A9506C">
              <w:rPr>
                <w:rFonts w:ascii="Corbel" w:hAnsi="Corbel"/>
              </w:rPr>
              <w:t>dst</w:t>
            </w:r>
            <w:proofErr w:type="spellEnd"/>
            <w:r w:rsidRPr="00A9506C">
              <w:rPr>
                <w:rFonts w:ascii="Corbel" w:hAnsi="Corbel"/>
              </w:rPr>
              <w:t xml:space="preserve"> 51%, </w:t>
            </w:r>
            <w:proofErr w:type="spellStart"/>
            <w:r w:rsidRPr="00A9506C">
              <w:rPr>
                <w:rFonts w:ascii="Corbel" w:hAnsi="Corbel"/>
              </w:rPr>
              <w:t>dst</w:t>
            </w:r>
            <w:proofErr w:type="spellEnd"/>
            <w:r w:rsidRPr="00A9506C">
              <w:rPr>
                <w:rFonts w:ascii="Corbel" w:hAnsi="Corbel"/>
              </w:rPr>
              <w:t xml:space="preserve"> plus 65%, </w:t>
            </w:r>
            <w:proofErr w:type="spellStart"/>
            <w:r w:rsidRPr="00A9506C">
              <w:rPr>
                <w:rFonts w:ascii="Corbel" w:hAnsi="Corbel"/>
              </w:rPr>
              <w:t>db</w:t>
            </w:r>
            <w:proofErr w:type="spellEnd"/>
            <w:r w:rsidRPr="00A9506C">
              <w:rPr>
                <w:rFonts w:ascii="Corbel" w:hAnsi="Corbel"/>
              </w:rPr>
              <w:t xml:space="preserve"> 75%, </w:t>
            </w:r>
            <w:proofErr w:type="spellStart"/>
            <w:r w:rsidRPr="00A9506C">
              <w:rPr>
                <w:rFonts w:ascii="Corbel" w:hAnsi="Corbel"/>
              </w:rPr>
              <w:t>db</w:t>
            </w:r>
            <w:proofErr w:type="spellEnd"/>
            <w:r w:rsidRPr="00A9506C">
              <w:rPr>
                <w:rFonts w:ascii="Corbel" w:hAnsi="Corbel"/>
              </w:rPr>
              <w:t xml:space="preserve"> plus 90%, </w:t>
            </w:r>
            <w:proofErr w:type="spellStart"/>
            <w:r w:rsidRPr="00A9506C">
              <w:rPr>
                <w:rFonts w:ascii="Corbel" w:hAnsi="Corbel"/>
              </w:rPr>
              <w:t>bdb</w:t>
            </w:r>
            <w:proofErr w:type="spellEnd"/>
            <w:r w:rsidRPr="00A9506C">
              <w:rPr>
                <w:rFonts w:ascii="Corbel" w:hAnsi="Corbel"/>
              </w:rPr>
              <w:t xml:space="preserve"> 100%.</w:t>
            </w:r>
          </w:p>
          <w:p w14:paraId="75F12B3D" w14:textId="77777777" w:rsidR="00A9506C" w:rsidRDefault="00A9506C" w:rsidP="00A9506C">
            <w:pPr>
              <w:pStyle w:val="NormalnyWeb"/>
              <w:spacing w:before="0" w:beforeAutospacing="0" w:after="0" w:afterAutospacing="0"/>
              <w:contextualSpacing/>
              <w:rPr>
                <w:rFonts w:ascii="Corbel" w:hAnsi="Corbel"/>
              </w:rPr>
            </w:pPr>
          </w:p>
          <w:p w14:paraId="763B8779" w14:textId="77777777" w:rsidR="00A9506C" w:rsidRDefault="00A9506C" w:rsidP="00A9506C">
            <w:pPr>
              <w:pStyle w:val="NormalnyWeb"/>
              <w:spacing w:before="0" w:beforeAutospacing="0" w:after="0" w:afterAutospacing="0"/>
              <w:contextualSpacing/>
              <w:rPr>
                <w:rFonts w:ascii="Corbel" w:hAnsi="Corbel"/>
              </w:rPr>
            </w:pPr>
            <w:r>
              <w:rPr>
                <w:rFonts w:ascii="Corbel" w:hAnsi="Corbel"/>
              </w:rPr>
              <w:t>Ocena końcowa jest średnią z ocen cząstkowych.</w:t>
            </w:r>
          </w:p>
          <w:p w14:paraId="120D6FB8" w14:textId="77777777" w:rsidR="00A9506C" w:rsidRDefault="00A9506C" w:rsidP="00A9506C">
            <w:pPr>
              <w:pStyle w:val="NormalnyWeb"/>
              <w:spacing w:before="0" w:beforeAutospacing="0" w:after="0" w:afterAutospacing="0"/>
              <w:contextualSpacing/>
              <w:rPr>
                <w:rFonts w:ascii="Corbel" w:hAnsi="Corbel"/>
              </w:rPr>
            </w:pPr>
          </w:p>
          <w:p w14:paraId="3B16FBDF" w14:textId="77777777" w:rsidR="00A9506C" w:rsidRDefault="00A9506C" w:rsidP="00A9506C">
            <w:pPr>
              <w:pStyle w:val="NormalnyWeb"/>
              <w:spacing w:before="0" w:beforeAutospacing="0" w:after="0" w:afterAutospacing="0"/>
              <w:contextualSpacing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Wymagana obecność na wykładzie </w:t>
            </w:r>
            <w:r w:rsidRPr="00A9506C">
              <w:rPr>
                <w:rFonts w:ascii="Corbel" w:hAnsi="Corbel"/>
              </w:rPr>
              <w:t xml:space="preserve"> ≥ 80%</w:t>
            </w:r>
            <w:r>
              <w:rPr>
                <w:rFonts w:ascii="Corbel" w:hAnsi="Corbel"/>
              </w:rPr>
              <w:t xml:space="preserve">, na ćwiczeniach </w:t>
            </w:r>
            <w:r w:rsidRPr="00A9506C">
              <w:rPr>
                <w:rFonts w:ascii="Corbel" w:hAnsi="Corbel"/>
              </w:rPr>
              <w:t>≥ 80%</w:t>
            </w:r>
            <w:r>
              <w:rPr>
                <w:rFonts w:ascii="Corbel" w:hAnsi="Corbel"/>
              </w:rPr>
              <w:t>.</w:t>
            </w:r>
          </w:p>
          <w:p w14:paraId="46EA546A" w14:textId="77777777" w:rsidR="00A9506C" w:rsidRDefault="00A9506C" w:rsidP="00A9506C">
            <w:pPr>
              <w:pStyle w:val="NormalnyWeb"/>
              <w:spacing w:before="0" w:beforeAutospacing="0" w:after="0" w:afterAutospacing="0"/>
              <w:contextualSpacing/>
              <w:rPr>
                <w:rFonts w:ascii="Corbel" w:hAnsi="Corbel"/>
              </w:rPr>
            </w:pPr>
            <w:bookmarkStart w:id="0" w:name="_GoBack"/>
            <w:bookmarkEnd w:id="0"/>
          </w:p>
          <w:p w14:paraId="0284F6A2" w14:textId="77777777" w:rsidR="00A9506C" w:rsidRPr="00A9506C" w:rsidRDefault="00A9506C" w:rsidP="00A9506C">
            <w:pPr>
              <w:pStyle w:val="NormalnyWeb"/>
              <w:spacing w:after="0"/>
              <w:contextualSpacing/>
              <w:rPr>
                <w:rFonts w:ascii="Corbel" w:hAnsi="Corbel"/>
              </w:rPr>
            </w:pPr>
            <w:r w:rsidRPr="00A9506C">
              <w:rPr>
                <w:rFonts w:ascii="Corbel" w:hAnsi="Corbel"/>
              </w:rPr>
              <w:t>Zaliczenie ćwiczeń terenowych:</w:t>
            </w:r>
          </w:p>
          <w:p w14:paraId="41F662E4" w14:textId="77777777" w:rsidR="00A9506C" w:rsidRPr="00A9506C" w:rsidRDefault="00A9506C" w:rsidP="00A9506C">
            <w:pPr>
              <w:pStyle w:val="NormalnyWeb"/>
              <w:spacing w:after="0"/>
              <w:contextualSpacing/>
              <w:rPr>
                <w:rFonts w:ascii="Corbel" w:hAnsi="Corbel"/>
              </w:rPr>
            </w:pPr>
            <w:r w:rsidRPr="00A9506C">
              <w:rPr>
                <w:rFonts w:ascii="Corbel" w:hAnsi="Corbel"/>
              </w:rPr>
              <w:t>•</w:t>
            </w:r>
            <w:r w:rsidRPr="00A9506C">
              <w:rPr>
                <w:rFonts w:ascii="Corbel" w:hAnsi="Corbel"/>
              </w:rPr>
              <w:tab/>
              <w:t>udział w zajęciach terenowych,</w:t>
            </w:r>
          </w:p>
          <w:p w14:paraId="4E71E694" w14:textId="243CADF5" w:rsidR="00A9506C" w:rsidRPr="00A9506C" w:rsidRDefault="00A9506C" w:rsidP="00A9506C">
            <w:pPr>
              <w:pStyle w:val="NormalnyWeb"/>
              <w:spacing w:before="0" w:beforeAutospacing="0" w:after="0" w:afterAutospacing="0"/>
              <w:contextualSpacing/>
              <w:rPr>
                <w:rFonts w:ascii="Corbel" w:hAnsi="Corbel"/>
                <w:b/>
                <w:smallCaps/>
              </w:rPr>
            </w:pPr>
            <w:r w:rsidRPr="00A9506C">
              <w:rPr>
                <w:rFonts w:ascii="Corbel" w:hAnsi="Corbel"/>
              </w:rPr>
              <w:t>•</w:t>
            </w:r>
            <w:r w:rsidRPr="00A9506C">
              <w:rPr>
                <w:rFonts w:ascii="Corbel" w:hAnsi="Corbel"/>
              </w:rPr>
              <w:tab/>
              <w:t>wykonanie i oddanie raportu terenowego (praca indywidualna lub w małych zespołach).</w:t>
            </w:r>
          </w:p>
        </w:tc>
      </w:tr>
    </w:tbl>
    <w:p w14:paraId="4A04FE26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lastRenderedPageBreak/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3C96CB5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4ADCEACB" w14:textId="77777777" w:rsidTr="003E1941">
        <w:tc>
          <w:tcPr>
            <w:tcW w:w="4962" w:type="dxa"/>
            <w:vAlign w:val="center"/>
          </w:tcPr>
          <w:p w14:paraId="0004037B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3506399C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1E8B6547" w14:textId="77777777" w:rsidTr="00923D7D">
        <w:tc>
          <w:tcPr>
            <w:tcW w:w="4962" w:type="dxa"/>
          </w:tcPr>
          <w:p w14:paraId="18283C3C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5A9B9AB8" w14:textId="0A8E93FD" w:rsidR="0085747A" w:rsidRPr="00B169DF" w:rsidRDefault="00892A1A" w:rsidP="0098736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36</w:t>
            </w:r>
          </w:p>
        </w:tc>
      </w:tr>
      <w:tr w:rsidR="00C61DC5" w:rsidRPr="00B169DF" w14:paraId="7FDF0D09" w14:textId="77777777" w:rsidTr="00923D7D">
        <w:tc>
          <w:tcPr>
            <w:tcW w:w="4962" w:type="dxa"/>
          </w:tcPr>
          <w:p w14:paraId="64B925DD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2DEE7DA8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31575EDD" w14:textId="77777777" w:rsidR="00C61DC5" w:rsidRPr="00B169DF" w:rsidRDefault="00987360" w:rsidP="0098736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61DC5" w:rsidRPr="00B169DF" w14:paraId="13E7CA7A" w14:textId="77777777" w:rsidTr="00923D7D">
        <w:tc>
          <w:tcPr>
            <w:tcW w:w="4962" w:type="dxa"/>
          </w:tcPr>
          <w:p w14:paraId="2B0420C9" w14:textId="50DA601A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r w:rsidR="00892A1A" w:rsidRPr="00B169DF">
              <w:rPr>
                <w:rFonts w:ascii="Corbel" w:hAnsi="Corbel"/>
                <w:sz w:val="24"/>
                <w:szCs w:val="24"/>
              </w:rPr>
              <w:t>nie kontaktowe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586A8514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098023BD" w14:textId="68DF4706" w:rsidR="00C61DC5" w:rsidRPr="00B169DF" w:rsidRDefault="00440D4E" w:rsidP="0098736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62</w:t>
            </w:r>
          </w:p>
        </w:tc>
      </w:tr>
      <w:tr w:rsidR="0085747A" w:rsidRPr="00B169DF" w14:paraId="18600961" w14:textId="77777777" w:rsidTr="00923D7D">
        <w:tc>
          <w:tcPr>
            <w:tcW w:w="4962" w:type="dxa"/>
          </w:tcPr>
          <w:p w14:paraId="3E4F625E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067D84E5" w14:textId="687B4EA9" w:rsidR="0085747A" w:rsidRPr="00B169DF" w:rsidRDefault="00440D4E" w:rsidP="0098736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100</w:t>
            </w:r>
          </w:p>
        </w:tc>
      </w:tr>
      <w:tr w:rsidR="0085747A" w:rsidRPr="00B169DF" w14:paraId="22BD8C29" w14:textId="77777777" w:rsidTr="00923D7D">
        <w:tc>
          <w:tcPr>
            <w:tcW w:w="4962" w:type="dxa"/>
          </w:tcPr>
          <w:p w14:paraId="37548CF4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41B047C1" w14:textId="3E38805D" w:rsidR="0085747A" w:rsidRPr="00B169DF" w:rsidRDefault="00232EBC" w:rsidP="0098736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5CB6BA97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69210773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327A364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12B3FA4A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7D4D2257" w14:textId="77777777" w:rsidTr="0071620A">
        <w:trPr>
          <w:trHeight w:val="397"/>
        </w:trPr>
        <w:tc>
          <w:tcPr>
            <w:tcW w:w="3544" w:type="dxa"/>
          </w:tcPr>
          <w:p w14:paraId="1D959CE3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0FB06631" w14:textId="0547D237" w:rsidR="0085747A" w:rsidRPr="00B169DF" w:rsidRDefault="002268F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3D07FA65" w14:textId="77777777" w:rsidTr="0071620A">
        <w:trPr>
          <w:trHeight w:val="397"/>
        </w:trPr>
        <w:tc>
          <w:tcPr>
            <w:tcW w:w="3544" w:type="dxa"/>
          </w:tcPr>
          <w:p w14:paraId="132B5AD2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0147DD78" w14:textId="2F58456C" w:rsidR="0085747A" w:rsidRPr="00B169DF" w:rsidRDefault="002268F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761DB833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D307B14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77EEA686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4A990D96" w14:textId="77777777" w:rsidTr="0071620A">
        <w:trPr>
          <w:trHeight w:val="397"/>
        </w:trPr>
        <w:tc>
          <w:tcPr>
            <w:tcW w:w="7513" w:type="dxa"/>
          </w:tcPr>
          <w:p w14:paraId="1977510D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155D0CB" w14:textId="45FA9D6C" w:rsidR="00637992" w:rsidRDefault="00637992" w:rsidP="00496EA7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Agroleśnictwo – najważniejsza innowacja w rolnictwie (red. </w:t>
            </w:r>
            <w:r w:rsidRPr="0063799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Ew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</w:t>
            </w:r>
            <w:r w:rsidRPr="0063799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Osińsk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a,</w:t>
            </w:r>
            <w:r w:rsidRPr="0063799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Barbar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</w:t>
            </w:r>
            <w:r w:rsidRPr="0063799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Baj-Wójtowicz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). Centrum Doradztwa Rolniczego w Brwinowie, Poznań 2020.</w:t>
            </w:r>
          </w:p>
          <w:p w14:paraId="3A760D47" w14:textId="52DABA9E" w:rsidR="00637992" w:rsidRPr="00637992" w:rsidRDefault="00637992" w:rsidP="00D25493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5014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Agroforestry – practices in southeast Europe (eds.  Sara </w:t>
            </w:r>
            <w:proofErr w:type="spellStart"/>
            <w:r w:rsidRPr="0095014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Lukić</w:t>
            </w:r>
            <w:proofErr w:type="spellEnd"/>
            <w:r w:rsidRPr="0095014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, Vladimir </w:t>
            </w:r>
            <w:proofErr w:type="spellStart"/>
            <w:r w:rsidRPr="0095014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Ivezić</w:t>
            </w:r>
            <w:proofErr w:type="spellEnd"/>
            <w:r w:rsidRPr="0095014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, </w:t>
            </w:r>
            <w:proofErr w:type="spellStart"/>
            <w:r w:rsidRPr="0095014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Krasimira</w:t>
            </w:r>
            <w:proofErr w:type="spellEnd"/>
            <w:r w:rsidRPr="0095014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</w:t>
            </w:r>
            <w:proofErr w:type="spellStart"/>
            <w:r w:rsidRPr="0095014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Petkova</w:t>
            </w:r>
            <w:proofErr w:type="spellEnd"/>
            <w:r w:rsidRPr="0095014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, </w:t>
            </w:r>
            <w:proofErr w:type="spellStart"/>
            <w:r w:rsidRPr="0095014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Dijana</w:t>
            </w:r>
            <w:proofErr w:type="spellEnd"/>
            <w:r w:rsidRPr="0095014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</w:t>
            </w:r>
            <w:proofErr w:type="spellStart"/>
            <w:r w:rsidRPr="0095014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Vuletić</w:t>
            </w:r>
            <w:proofErr w:type="spellEnd"/>
            <w:r w:rsidRPr="0095014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, </w:t>
            </w:r>
            <w:proofErr w:type="spellStart"/>
            <w:r w:rsidRPr="0095014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Milić</w:t>
            </w:r>
            <w:proofErr w:type="spellEnd"/>
            <w:r w:rsidRPr="0095014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</w:t>
            </w:r>
            <w:proofErr w:type="spellStart"/>
            <w:r w:rsidRPr="0095014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Čurović</w:t>
            </w:r>
            <w:proofErr w:type="spellEnd"/>
            <w:r w:rsidRPr="00950142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).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University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of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Belgrade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Belgrade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2024.</w:t>
            </w:r>
          </w:p>
          <w:p w14:paraId="41C86744" w14:textId="77777777" w:rsidR="00F00C6B" w:rsidRDefault="00DA1B39" w:rsidP="00637992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00C6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Dudek T., Zięba W.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F00C6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Wybrane aspekty zrównoważonego użytkowania lasu w nawiązaniu do programu zrównoważonego rozwoju - przykład Polski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. </w:t>
            </w:r>
            <w:r w:rsidRPr="00F00C6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Sylwan 162 (6): 469−478, 2018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  <w:p w14:paraId="2902823E" w14:textId="77777777" w:rsidR="00576CA2" w:rsidRDefault="00576CA2" w:rsidP="00637992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Kozłowski S. Przyszłość ekorozwoju. Wydawnictwo KUL Lublin 2005.</w:t>
            </w:r>
          </w:p>
          <w:p w14:paraId="105C93A6" w14:textId="244C39A2" w:rsidR="00576CA2" w:rsidRPr="00637992" w:rsidRDefault="006D7DA0" w:rsidP="00637992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lastRenderedPageBreak/>
              <w:t>Giordano K. Planowanie zrównoważonego rozwoju gminy w praktyce. Wydawnictwo KUL Lublin 2006.</w:t>
            </w:r>
          </w:p>
        </w:tc>
      </w:tr>
      <w:tr w:rsidR="0085747A" w:rsidRPr="00B169DF" w14:paraId="7D5D798B" w14:textId="77777777" w:rsidTr="0071620A">
        <w:trPr>
          <w:trHeight w:val="397"/>
        </w:trPr>
        <w:tc>
          <w:tcPr>
            <w:tcW w:w="7513" w:type="dxa"/>
          </w:tcPr>
          <w:p w14:paraId="6CAB1BDD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14:paraId="3AFCE8DE" w14:textId="77777777" w:rsidR="00496EA7" w:rsidRDefault="00DA1B39" w:rsidP="00B76B60">
            <w:pPr>
              <w:pStyle w:val="Punktygwne"/>
              <w:numPr>
                <w:ilvl w:val="0"/>
                <w:numId w:val="3"/>
              </w:numPr>
              <w:spacing w:before="0" w:after="0"/>
              <w:ind w:left="626" w:hanging="266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5378A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MacDicken</w:t>
            </w:r>
            <w:proofErr w:type="spellEnd"/>
            <w:r w:rsidRPr="005378A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, K. G., Sola, P., Hall, J. E., Sabogal, C., </w:t>
            </w:r>
            <w:proofErr w:type="spellStart"/>
            <w:r w:rsidRPr="005378A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Tadoum</w:t>
            </w:r>
            <w:proofErr w:type="spellEnd"/>
            <w:r w:rsidRPr="005378A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, M., and de </w:t>
            </w:r>
            <w:proofErr w:type="spellStart"/>
            <w:r w:rsidRPr="005378A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Wasseige</w:t>
            </w:r>
            <w:proofErr w:type="spellEnd"/>
            <w:r w:rsidRPr="005378A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, C. (2015). Global progress toward sustainable forest management. For. Ecol. Manag. 352, 47–56. </w:t>
            </w:r>
            <w:proofErr w:type="spellStart"/>
            <w:r w:rsidRPr="005378A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doi</w:t>
            </w:r>
            <w:proofErr w:type="spellEnd"/>
            <w:r w:rsidRPr="005378A5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: 10.1016/j.foreco.2015.02.005</w:t>
            </w:r>
          </w:p>
          <w:p w14:paraId="5DB3289E" w14:textId="62AB8C19" w:rsidR="00576CA2" w:rsidRDefault="00576CA2" w:rsidP="00B76B60">
            <w:pPr>
              <w:pStyle w:val="Punktygwne"/>
              <w:numPr>
                <w:ilvl w:val="0"/>
                <w:numId w:val="3"/>
              </w:numPr>
              <w:spacing w:before="0" w:after="0"/>
              <w:ind w:left="626" w:hanging="266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950142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Pączka G., Mazur-Pączka A., Garczyńska M., Kostecka J., </w:t>
            </w:r>
            <w:proofErr w:type="spellStart"/>
            <w:r w:rsidRPr="00950142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Butt</w:t>
            </w:r>
            <w:proofErr w:type="spellEnd"/>
            <w:r w:rsidRPr="00950142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 K.R. 2021. </w:t>
            </w:r>
            <w:r w:rsidRPr="00576CA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Garlic (Allium </w:t>
            </w:r>
            <w:proofErr w:type="spellStart"/>
            <w:r w:rsidRPr="00576CA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sativum</w:t>
            </w:r>
            <w:proofErr w:type="spellEnd"/>
            <w:r w:rsidRPr="00576CA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L.) cultivation using vermicompost-amended soil as an aspect of sustainable plant production. Sustainability. 13. 13557. https://doi.org/10.3390/su132413557.</w:t>
            </w:r>
          </w:p>
          <w:p w14:paraId="0E99B477" w14:textId="524E78CB" w:rsidR="00576CA2" w:rsidRDefault="00576CA2" w:rsidP="00B76B60">
            <w:pPr>
              <w:pStyle w:val="Punktygwne"/>
              <w:numPr>
                <w:ilvl w:val="0"/>
                <w:numId w:val="3"/>
              </w:numPr>
              <w:spacing w:before="0" w:after="0"/>
              <w:ind w:left="626" w:hanging="266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950142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Pączka G., Mazur-Pączka A., Garczyńska M., Hajduk E., Kostecka J., Bartkowska I., </w:t>
            </w:r>
            <w:proofErr w:type="spellStart"/>
            <w:r w:rsidRPr="00950142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Butt</w:t>
            </w:r>
            <w:proofErr w:type="spellEnd"/>
            <w:r w:rsidRPr="00950142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 K.R. 2021. </w:t>
            </w:r>
            <w:r w:rsidRPr="00576CA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Use of </w:t>
            </w:r>
            <w:proofErr w:type="spellStart"/>
            <w:r w:rsidRPr="00576CA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vermicompost</w:t>
            </w:r>
            <w:proofErr w:type="spellEnd"/>
            <w:r w:rsidRPr="00576CA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from sugar beet pulp in cultivation of peas (Pisum sativum L.). Agriculture. 11. 919. https://doi.org/10.3390/agriculture11100919.</w:t>
            </w:r>
          </w:p>
          <w:p w14:paraId="1FF6B061" w14:textId="77777777" w:rsidR="00576CA2" w:rsidRDefault="00576CA2" w:rsidP="00B76B60">
            <w:pPr>
              <w:pStyle w:val="Punktygwne"/>
              <w:numPr>
                <w:ilvl w:val="0"/>
                <w:numId w:val="3"/>
              </w:numPr>
              <w:spacing w:before="0" w:after="0"/>
              <w:ind w:left="626" w:hanging="266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950142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Mazur-Pączka A., </w:t>
            </w:r>
            <w:proofErr w:type="spellStart"/>
            <w:r w:rsidRPr="00950142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Butt</w:t>
            </w:r>
            <w:proofErr w:type="spellEnd"/>
            <w:r w:rsidRPr="00950142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 K.R., Garczyńska M., Jaromin M., Hajduk E., Kostecka J., Pączka G. 2024. </w:t>
            </w:r>
            <w:r w:rsidRPr="00576CA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Comparative Effects of No-dig and Conventional Cultivation with Vermicompost Fertilization on Earthworm Community parameters and Soil Physicochemical Condition. Agriculture. 14. 6. 870. </w:t>
            </w:r>
            <w:proofErr w:type="spellStart"/>
            <w:r w:rsidRPr="00576CA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doi</w:t>
            </w:r>
            <w:proofErr w:type="spellEnd"/>
            <w:r w:rsidRPr="00576CA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: 10.3390/agriculture14060870</w:t>
            </w:r>
          </w:p>
          <w:p w14:paraId="10D2ADAD" w14:textId="23416C74" w:rsidR="00576CA2" w:rsidRPr="00637992" w:rsidRDefault="00576CA2" w:rsidP="00B76B60">
            <w:pPr>
              <w:pStyle w:val="Punktygwne"/>
              <w:numPr>
                <w:ilvl w:val="0"/>
                <w:numId w:val="3"/>
              </w:numPr>
              <w:spacing w:before="0" w:after="0"/>
              <w:ind w:left="626" w:hanging="266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950142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Mazur-Pączka A., </w:t>
            </w:r>
            <w:proofErr w:type="spellStart"/>
            <w:r w:rsidRPr="00950142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Butt</w:t>
            </w:r>
            <w:proofErr w:type="spellEnd"/>
            <w:r w:rsidRPr="00950142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 K.R., Jaromin M., Hajduk E., Garczyńska M., Kostecka J., Pączka G. 2025. </w:t>
            </w:r>
            <w:r w:rsidRPr="00576CA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Fertilization effects of solid digestate treatments on earthworm community parameters and selected soil attributes. Agriculture. 15. 14. 1511. </w:t>
            </w:r>
            <w:proofErr w:type="spellStart"/>
            <w:r w:rsidRPr="00576CA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doi</w:t>
            </w:r>
            <w:proofErr w:type="spellEnd"/>
            <w:r w:rsidRPr="00576CA2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: 10.3390/agriculture15141511</w:t>
            </w:r>
          </w:p>
        </w:tc>
      </w:tr>
    </w:tbl>
    <w:p w14:paraId="060CD671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58B53CA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D1A42B3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C96F9" w14:textId="77777777" w:rsidR="00246A22" w:rsidRDefault="00246A22" w:rsidP="00C16ABF">
      <w:pPr>
        <w:spacing w:after="0" w:line="240" w:lineRule="auto"/>
      </w:pPr>
      <w:r>
        <w:separator/>
      </w:r>
    </w:p>
  </w:endnote>
  <w:endnote w:type="continuationSeparator" w:id="0">
    <w:p w14:paraId="796E82A7" w14:textId="77777777" w:rsidR="00246A22" w:rsidRDefault="00246A22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14EE7" w14:textId="77777777" w:rsidR="00246A22" w:rsidRDefault="00246A22" w:rsidP="00C16ABF">
      <w:pPr>
        <w:spacing w:after="0" w:line="240" w:lineRule="auto"/>
      </w:pPr>
      <w:r>
        <w:separator/>
      </w:r>
    </w:p>
  </w:footnote>
  <w:footnote w:type="continuationSeparator" w:id="0">
    <w:p w14:paraId="06B9C5EE" w14:textId="77777777" w:rsidR="00246A22" w:rsidRDefault="00246A22" w:rsidP="00C16ABF">
      <w:pPr>
        <w:spacing w:after="0" w:line="240" w:lineRule="auto"/>
      </w:pPr>
      <w:r>
        <w:continuationSeparator/>
      </w:r>
    </w:p>
  </w:footnote>
  <w:footnote w:id="1">
    <w:p w14:paraId="6F556D91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0A9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5F040A"/>
    <w:multiLevelType w:val="hybridMultilevel"/>
    <w:tmpl w:val="BCB6292C"/>
    <w:lvl w:ilvl="0" w:tplc="C622BFD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8241F"/>
    <w:multiLevelType w:val="multilevel"/>
    <w:tmpl w:val="F3C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DB6843"/>
    <w:multiLevelType w:val="hybridMultilevel"/>
    <w:tmpl w:val="5B44A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26B85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64E"/>
    <w:rsid w:val="000B192D"/>
    <w:rsid w:val="000B2719"/>
    <w:rsid w:val="000B28EE"/>
    <w:rsid w:val="000B3E37"/>
    <w:rsid w:val="000C36BF"/>
    <w:rsid w:val="000D04B0"/>
    <w:rsid w:val="000F1C57"/>
    <w:rsid w:val="000F5615"/>
    <w:rsid w:val="000F5AB4"/>
    <w:rsid w:val="001045A1"/>
    <w:rsid w:val="00124BFF"/>
    <w:rsid w:val="0012560E"/>
    <w:rsid w:val="00125CCB"/>
    <w:rsid w:val="00127108"/>
    <w:rsid w:val="00134B13"/>
    <w:rsid w:val="00146BC0"/>
    <w:rsid w:val="00153C41"/>
    <w:rsid w:val="00154381"/>
    <w:rsid w:val="00160B47"/>
    <w:rsid w:val="001640A7"/>
    <w:rsid w:val="00164FA7"/>
    <w:rsid w:val="00166A03"/>
    <w:rsid w:val="001718A7"/>
    <w:rsid w:val="001737CF"/>
    <w:rsid w:val="00176083"/>
    <w:rsid w:val="0018530D"/>
    <w:rsid w:val="00192F37"/>
    <w:rsid w:val="00193D29"/>
    <w:rsid w:val="001A6EF6"/>
    <w:rsid w:val="001A70D2"/>
    <w:rsid w:val="001D657B"/>
    <w:rsid w:val="001D7B54"/>
    <w:rsid w:val="001E0209"/>
    <w:rsid w:val="001F2CA2"/>
    <w:rsid w:val="00205951"/>
    <w:rsid w:val="002144C0"/>
    <w:rsid w:val="00220945"/>
    <w:rsid w:val="0022477D"/>
    <w:rsid w:val="002268FD"/>
    <w:rsid w:val="002278A9"/>
    <w:rsid w:val="00232EBC"/>
    <w:rsid w:val="002336F9"/>
    <w:rsid w:val="0024028F"/>
    <w:rsid w:val="00240AA4"/>
    <w:rsid w:val="00244ABC"/>
    <w:rsid w:val="00246A22"/>
    <w:rsid w:val="0026776C"/>
    <w:rsid w:val="00270F98"/>
    <w:rsid w:val="00274DD7"/>
    <w:rsid w:val="00281FF2"/>
    <w:rsid w:val="002857DE"/>
    <w:rsid w:val="00291567"/>
    <w:rsid w:val="00295558"/>
    <w:rsid w:val="002A22BF"/>
    <w:rsid w:val="002A2389"/>
    <w:rsid w:val="002A671D"/>
    <w:rsid w:val="002B4D55"/>
    <w:rsid w:val="002B5EA0"/>
    <w:rsid w:val="002B6119"/>
    <w:rsid w:val="002C1F06"/>
    <w:rsid w:val="002C4A81"/>
    <w:rsid w:val="002D3375"/>
    <w:rsid w:val="002D4D8C"/>
    <w:rsid w:val="002D73D4"/>
    <w:rsid w:val="002F02A3"/>
    <w:rsid w:val="002F4ABE"/>
    <w:rsid w:val="003018BA"/>
    <w:rsid w:val="0030395F"/>
    <w:rsid w:val="00305C92"/>
    <w:rsid w:val="003151C5"/>
    <w:rsid w:val="003343CF"/>
    <w:rsid w:val="0034374C"/>
    <w:rsid w:val="00346FE9"/>
    <w:rsid w:val="0034759A"/>
    <w:rsid w:val="003503F6"/>
    <w:rsid w:val="00350BEA"/>
    <w:rsid w:val="0035250F"/>
    <w:rsid w:val="003530DD"/>
    <w:rsid w:val="00363F78"/>
    <w:rsid w:val="00397D75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0564B"/>
    <w:rsid w:val="00414E3C"/>
    <w:rsid w:val="004216C3"/>
    <w:rsid w:val="0042244A"/>
    <w:rsid w:val="0042745A"/>
    <w:rsid w:val="00431D5C"/>
    <w:rsid w:val="004362C6"/>
    <w:rsid w:val="00437FA2"/>
    <w:rsid w:val="00440D4E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27D8"/>
    <w:rsid w:val="004968E2"/>
    <w:rsid w:val="00496EA7"/>
    <w:rsid w:val="004A3EEA"/>
    <w:rsid w:val="004A4D1F"/>
    <w:rsid w:val="004B3F0E"/>
    <w:rsid w:val="004D2316"/>
    <w:rsid w:val="004D31C0"/>
    <w:rsid w:val="004D3593"/>
    <w:rsid w:val="004D5282"/>
    <w:rsid w:val="004F1551"/>
    <w:rsid w:val="004F3FF1"/>
    <w:rsid w:val="004F4D97"/>
    <w:rsid w:val="004F55A3"/>
    <w:rsid w:val="0050496F"/>
    <w:rsid w:val="00510D19"/>
    <w:rsid w:val="00511744"/>
    <w:rsid w:val="00513B6F"/>
    <w:rsid w:val="00517C63"/>
    <w:rsid w:val="005218B4"/>
    <w:rsid w:val="005363C4"/>
    <w:rsid w:val="00536BDE"/>
    <w:rsid w:val="005378A5"/>
    <w:rsid w:val="00541582"/>
    <w:rsid w:val="00543ACC"/>
    <w:rsid w:val="00556135"/>
    <w:rsid w:val="00564562"/>
    <w:rsid w:val="0056696D"/>
    <w:rsid w:val="00576CA2"/>
    <w:rsid w:val="0059484D"/>
    <w:rsid w:val="005A0855"/>
    <w:rsid w:val="005A3196"/>
    <w:rsid w:val="005A4747"/>
    <w:rsid w:val="005B0D50"/>
    <w:rsid w:val="005C080F"/>
    <w:rsid w:val="005C55E5"/>
    <w:rsid w:val="005C696A"/>
    <w:rsid w:val="005E6E85"/>
    <w:rsid w:val="005F31D2"/>
    <w:rsid w:val="005F76A3"/>
    <w:rsid w:val="00606E4A"/>
    <w:rsid w:val="0061029B"/>
    <w:rsid w:val="00617230"/>
    <w:rsid w:val="00621CE1"/>
    <w:rsid w:val="00627FC9"/>
    <w:rsid w:val="00637992"/>
    <w:rsid w:val="006418A6"/>
    <w:rsid w:val="00642C14"/>
    <w:rsid w:val="00647FA8"/>
    <w:rsid w:val="00650C5F"/>
    <w:rsid w:val="00654934"/>
    <w:rsid w:val="006620D9"/>
    <w:rsid w:val="00665048"/>
    <w:rsid w:val="00671958"/>
    <w:rsid w:val="00675843"/>
    <w:rsid w:val="00675E17"/>
    <w:rsid w:val="00696477"/>
    <w:rsid w:val="006B6F70"/>
    <w:rsid w:val="006D050F"/>
    <w:rsid w:val="006D6139"/>
    <w:rsid w:val="006D7DA0"/>
    <w:rsid w:val="006E27EA"/>
    <w:rsid w:val="006E5D65"/>
    <w:rsid w:val="006F1282"/>
    <w:rsid w:val="006F1FBC"/>
    <w:rsid w:val="006F31E2"/>
    <w:rsid w:val="006F72DA"/>
    <w:rsid w:val="00706544"/>
    <w:rsid w:val="00706D42"/>
    <w:rsid w:val="007072BA"/>
    <w:rsid w:val="007161BE"/>
    <w:rsid w:val="0071620A"/>
    <w:rsid w:val="00724677"/>
    <w:rsid w:val="00725459"/>
    <w:rsid w:val="007327BD"/>
    <w:rsid w:val="00734608"/>
    <w:rsid w:val="00745302"/>
    <w:rsid w:val="007461D6"/>
    <w:rsid w:val="00746EC8"/>
    <w:rsid w:val="00757401"/>
    <w:rsid w:val="00763BF1"/>
    <w:rsid w:val="00766FD4"/>
    <w:rsid w:val="00776F37"/>
    <w:rsid w:val="00780A0A"/>
    <w:rsid w:val="0078168C"/>
    <w:rsid w:val="00787C2A"/>
    <w:rsid w:val="00790E27"/>
    <w:rsid w:val="007A4022"/>
    <w:rsid w:val="007A6E6E"/>
    <w:rsid w:val="007C0B86"/>
    <w:rsid w:val="007C0F35"/>
    <w:rsid w:val="007C3299"/>
    <w:rsid w:val="007C3BCC"/>
    <w:rsid w:val="007C4546"/>
    <w:rsid w:val="007D6E56"/>
    <w:rsid w:val="007F4155"/>
    <w:rsid w:val="0081554D"/>
    <w:rsid w:val="0081707E"/>
    <w:rsid w:val="00836365"/>
    <w:rsid w:val="008449B3"/>
    <w:rsid w:val="008524DE"/>
    <w:rsid w:val="0085345A"/>
    <w:rsid w:val="008552A2"/>
    <w:rsid w:val="0085747A"/>
    <w:rsid w:val="0087787A"/>
    <w:rsid w:val="00880302"/>
    <w:rsid w:val="00884922"/>
    <w:rsid w:val="0088524A"/>
    <w:rsid w:val="00885F64"/>
    <w:rsid w:val="008869F9"/>
    <w:rsid w:val="008917F9"/>
    <w:rsid w:val="00892A1A"/>
    <w:rsid w:val="00895B8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05C61"/>
    <w:rsid w:val="00916188"/>
    <w:rsid w:val="00923D7D"/>
    <w:rsid w:val="00944CD7"/>
    <w:rsid w:val="00950142"/>
    <w:rsid w:val="009508DF"/>
    <w:rsid w:val="00950DAC"/>
    <w:rsid w:val="00954A07"/>
    <w:rsid w:val="00956DA0"/>
    <w:rsid w:val="00987360"/>
    <w:rsid w:val="009932FD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2391F"/>
    <w:rsid w:val="00A30110"/>
    <w:rsid w:val="00A34C13"/>
    <w:rsid w:val="00A36899"/>
    <w:rsid w:val="00A371F6"/>
    <w:rsid w:val="00A43BF6"/>
    <w:rsid w:val="00A53FA5"/>
    <w:rsid w:val="00A54817"/>
    <w:rsid w:val="00A55453"/>
    <w:rsid w:val="00A601C8"/>
    <w:rsid w:val="00A60799"/>
    <w:rsid w:val="00A612EA"/>
    <w:rsid w:val="00A76174"/>
    <w:rsid w:val="00A82DCD"/>
    <w:rsid w:val="00A84C85"/>
    <w:rsid w:val="00A9506C"/>
    <w:rsid w:val="00A9738C"/>
    <w:rsid w:val="00A97DE1"/>
    <w:rsid w:val="00AA7577"/>
    <w:rsid w:val="00AB053C"/>
    <w:rsid w:val="00AC3891"/>
    <w:rsid w:val="00AC4169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200EA"/>
    <w:rsid w:val="00B256DD"/>
    <w:rsid w:val="00B3130B"/>
    <w:rsid w:val="00B40ADB"/>
    <w:rsid w:val="00B43B77"/>
    <w:rsid w:val="00B43E80"/>
    <w:rsid w:val="00B45016"/>
    <w:rsid w:val="00B607DB"/>
    <w:rsid w:val="00B66529"/>
    <w:rsid w:val="00B75946"/>
    <w:rsid w:val="00B76B60"/>
    <w:rsid w:val="00B8056E"/>
    <w:rsid w:val="00B819C8"/>
    <w:rsid w:val="00B82308"/>
    <w:rsid w:val="00B90885"/>
    <w:rsid w:val="00BA419A"/>
    <w:rsid w:val="00BB520A"/>
    <w:rsid w:val="00BD12AD"/>
    <w:rsid w:val="00BD3869"/>
    <w:rsid w:val="00BD5226"/>
    <w:rsid w:val="00BD66E9"/>
    <w:rsid w:val="00BD6FF4"/>
    <w:rsid w:val="00BF2C41"/>
    <w:rsid w:val="00C058B4"/>
    <w:rsid w:val="00C05F44"/>
    <w:rsid w:val="00C101AA"/>
    <w:rsid w:val="00C131B5"/>
    <w:rsid w:val="00C16ABF"/>
    <w:rsid w:val="00C170AE"/>
    <w:rsid w:val="00C201E0"/>
    <w:rsid w:val="00C26CB7"/>
    <w:rsid w:val="00C324C1"/>
    <w:rsid w:val="00C36992"/>
    <w:rsid w:val="00C56036"/>
    <w:rsid w:val="00C61DC5"/>
    <w:rsid w:val="00C67E92"/>
    <w:rsid w:val="00C70A26"/>
    <w:rsid w:val="00C72A5C"/>
    <w:rsid w:val="00C7669A"/>
    <w:rsid w:val="00C766DF"/>
    <w:rsid w:val="00C80B2D"/>
    <w:rsid w:val="00C94B98"/>
    <w:rsid w:val="00CA2B96"/>
    <w:rsid w:val="00CA5089"/>
    <w:rsid w:val="00CD6897"/>
    <w:rsid w:val="00CE5BAC"/>
    <w:rsid w:val="00CF1705"/>
    <w:rsid w:val="00CF25BE"/>
    <w:rsid w:val="00CF78ED"/>
    <w:rsid w:val="00CF7987"/>
    <w:rsid w:val="00D02B25"/>
    <w:rsid w:val="00D02EBA"/>
    <w:rsid w:val="00D12873"/>
    <w:rsid w:val="00D15379"/>
    <w:rsid w:val="00D17C3C"/>
    <w:rsid w:val="00D26B2C"/>
    <w:rsid w:val="00D3397B"/>
    <w:rsid w:val="00D3510A"/>
    <w:rsid w:val="00D352C9"/>
    <w:rsid w:val="00D425B2"/>
    <w:rsid w:val="00D428D6"/>
    <w:rsid w:val="00D460A8"/>
    <w:rsid w:val="00D4678B"/>
    <w:rsid w:val="00D552B2"/>
    <w:rsid w:val="00D608D1"/>
    <w:rsid w:val="00D65BF8"/>
    <w:rsid w:val="00D74119"/>
    <w:rsid w:val="00D8075B"/>
    <w:rsid w:val="00D8678B"/>
    <w:rsid w:val="00D93A39"/>
    <w:rsid w:val="00DA1B39"/>
    <w:rsid w:val="00DA2114"/>
    <w:rsid w:val="00DB4811"/>
    <w:rsid w:val="00DD49D1"/>
    <w:rsid w:val="00DE09C0"/>
    <w:rsid w:val="00DE4A14"/>
    <w:rsid w:val="00DF320D"/>
    <w:rsid w:val="00DF71C8"/>
    <w:rsid w:val="00E129B8"/>
    <w:rsid w:val="00E20C05"/>
    <w:rsid w:val="00E213D3"/>
    <w:rsid w:val="00E21E7D"/>
    <w:rsid w:val="00E22FBC"/>
    <w:rsid w:val="00E24BF5"/>
    <w:rsid w:val="00E25338"/>
    <w:rsid w:val="00E27FBA"/>
    <w:rsid w:val="00E36C07"/>
    <w:rsid w:val="00E45EEC"/>
    <w:rsid w:val="00E51E44"/>
    <w:rsid w:val="00E63348"/>
    <w:rsid w:val="00E650C3"/>
    <w:rsid w:val="00E70453"/>
    <w:rsid w:val="00E742AA"/>
    <w:rsid w:val="00E74999"/>
    <w:rsid w:val="00E77E88"/>
    <w:rsid w:val="00E8107D"/>
    <w:rsid w:val="00E839C3"/>
    <w:rsid w:val="00E960BB"/>
    <w:rsid w:val="00EA2074"/>
    <w:rsid w:val="00EA4832"/>
    <w:rsid w:val="00EA4E9D"/>
    <w:rsid w:val="00EB0E99"/>
    <w:rsid w:val="00EC4899"/>
    <w:rsid w:val="00ED03AB"/>
    <w:rsid w:val="00ED32D2"/>
    <w:rsid w:val="00EE32DE"/>
    <w:rsid w:val="00EE5457"/>
    <w:rsid w:val="00F00C6B"/>
    <w:rsid w:val="00F03445"/>
    <w:rsid w:val="00F070AB"/>
    <w:rsid w:val="00F07545"/>
    <w:rsid w:val="00F10CE6"/>
    <w:rsid w:val="00F17567"/>
    <w:rsid w:val="00F24010"/>
    <w:rsid w:val="00F27A7B"/>
    <w:rsid w:val="00F526AF"/>
    <w:rsid w:val="00F617C3"/>
    <w:rsid w:val="00F61A26"/>
    <w:rsid w:val="00F7066B"/>
    <w:rsid w:val="00F83B28"/>
    <w:rsid w:val="00F974DA"/>
    <w:rsid w:val="00FA46E5"/>
    <w:rsid w:val="00FA602A"/>
    <w:rsid w:val="00FB7DBA"/>
    <w:rsid w:val="00FC1C25"/>
    <w:rsid w:val="00FC3F45"/>
    <w:rsid w:val="00FD503F"/>
    <w:rsid w:val="00FD7589"/>
    <w:rsid w:val="00FE1848"/>
    <w:rsid w:val="00FE689C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BF81"/>
  <w15:docId w15:val="{C0FBE453-8441-4F5B-AD4F-D0D30D80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6CA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32E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9B482-4E34-4E7B-B1AF-43B4D4D5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116</TotalTime>
  <Pages>5</Pages>
  <Words>1020</Words>
  <Characters>7116</Characters>
  <Application>Microsoft Office Word</Application>
  <DocSecurity>0</DocSecurity>
  <Lines>131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32</cp:revision>
  <cp:lastPrinted>2019-02-06T12:12:00Z</cp:lastPrinted>
  <dcterms:created xsi:type="dcterms:W3CDTF">2025-11-04T14:27:00Z</dcterms:created>
  <dcterms:modified xsi:type="dcterms:W3CDTF">2026-02-10T16:47:00Z</dcterms:modified>
</cp:coreProperties>
</file>