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CB" w:rsidRPr="00162D89" w:rsidRDefault="004419EC" w:rsidP="00BD29CB">
      <w:pPr>
        <w:spacing w:line="240" w:lineRule="auto"/>
        <w:jc w:val="right"/>
        <w:rPr>
          <w:rFonts w:ascii="Corbel" w:hAnsi="Corbel" w:cs="Times New Roman"/>
          <w:sz w:val="24"/>
          <w:szCs w:val="24"/>
        </w:rPr>
      </w:pPr>
      <w:r w:rsidRPr="00580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29CB" w:rsidRPr="00162D89">
        <w:rPr>
          <w:rFonts w:ascii="Corbel" w:hAnsi="Corbel" w:cs="Times New Roman"/>
          <w:i/>
          <w:iCs/>
          <w:sz w:val="24"/>
          <w:szCs w:val="24"/>
        </w:rPr>
        <w:t xml:space="preserve">Załącznik nr 1.5 do Zarządzenia Rektora UR nr </w:t>
      </w:r>
      <w:r w:rsidR="00BD29CB">
        <w:rPr>
          <w:rFonts w:ascii="Corbel" w:hAnsi="Corbel" w:cs="Times New Roman"/>
          <w:i/>
          <w:iCs/>
          <w:sz w:val="24"/>
          <w:szCs w:val="24"/>
        </w:rPr>
        <w:t>61</w:t>
      </w:r>
      <w:r w:rsidR="00BD29CB" w:rsidRPr="00162D89">
        <w:rPr>
          <w:rFonts w:ascii="Corbel" w:hAnsi="Corbel" w:cs="Times New Roman"/>
          <w:i/>
          <w:iCs/>
          <w:sz w:val="24"/>
          <w:szCs w:val="24"/>
        </w:rPr>
        <w:t>/202</w:t>
      </w:r>
      <w:r w:rsidR="00BD29CB">
        <w:rPr>
          <w:rFonts w:ascii="Corbel" w:hAnsi="Corbel" w:cs="Times New Roman"/>
          <w:i/>
          <w:iCs/>
          <w:sz w:val="24"/>
          <w:szCs w:val="24"/>
        </w:rPr>
        <w:t>5</w:t>
      </w:r>
    </w:p>
    <w:p w:rsidR="00BD29CB" w:rsidRPr="00162D89" w:rsidRDefault="00BD29CB" w:rsidP="00BD29CB">
      <w:pPr>
        <w:spacing w:after="0" w:line="240" w:lineRule="auto"/>
        <w:jc w:val="center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b/>
          <w:smallCaps/>
          <w:sz w:val="24"/>
          <w:szCs w:val="24"/>
        </w:rPr>
        <w:t>SYLABUS</w:t>
      </w:r>
    </w:p>
    <w:p w:rsidR="00BD29CB" w:rsidRPr="00162D89" w:rsidRDefault="00BD29CB" w:rsidP="00BD29CB">
      <w:pPr>
        <w:spacing w:after="0" w:line="240" w:lineRule="exact"/>
        <w:jc w:val="center"/>
        <w:rPr>
          <w:rFonts w:ascii="Corbel" w:hAnsi="Corbel" w:cs="Times New Roman"/>
          <w:b/>
          <w:iCs/>
          <w:smallCaps/>
          <w:sz w:val="24"/>
          <w:szCs w:val="24"/>
        </w:rPr>
      </w:pPr>
      <w:r w:rsidRPr="00162D89">
        <w:rPr>
          <w:rFonts w:ascii="Corbel" w:hAnsi="Corbel" w:cs="Times New Roman"/>
          <w:b/>
          <w:bCs/>
          <w:smallCaps/>
          <w:sz w:val="24"/>
          <w:szCs w:val="24"/>
        </w:rPr>
        <w:t>dotyczy cyklu kształcenia</w:t>
      </w:r>
      <w:r w:rsidRPr="00162D89">
        <w:rPr>
          <w:rFonts w:ascii="Corbel" w:hAnsi="Corbel" w:cs="Times New Roman"/>
          <w:i/>
          <w:iCs/>
          <w:smallCaps/>
          <w:sz w:val="24"/>
          <w:szCs w:val="24"/>
        </w:rPr>
        <w:t xml:space="preserve"> 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2026</w:t>
      </w:r>
      <w:r>
        <w:rPr>
          <w:rFonts w:ascii="Corbel" w:hAnsi="Corbel" w:cs="Times New Roman"/>
          <w:b/>
          <w:iCs/>
          <w:smallCaps/>
          <w:sz w:val="24"/>
          <w:szCs w:val="24"/>
        </w:rPr>
        <w:t>/2027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-</w:t>
      </w:r>
      <w:r>
        <w:rPr>
          <w:rFonts w:ascii="Corbel" w:hAnsi="Corbel" w:cs="Times New Roman"/>
          <w:b/>
          <w:iCs/>
          <w:smallCaps/>
          <w:sz w:val="24"/>
          <w:szCs w:val="24"/>
        </w:rPr>
        <w:t>2028/</w:t>
      </w:r>
      <w:r w:rsidRPr="00162D89">
        <w:rPr>
          <w:rFonts w:ascii="Corbel" w:hAnsi="Corbel" w:cs="Times New Roman"/>
          <w:b/>
          <w:iCs/>
          <w:smallCaps/>
          <w:sz w:val="24"/>
          <w:szCs w:val="24"/>
        </w:rPr>
        <w:t>2029</w:t>
      </w:r>
    </w:p>
    <w:p w:rsidR="00BD29CB" w:rsidRDefault="00BD29CB" w:rsidP="00BD29CB">
      <w:pPr>
        <w:spacing w:after="0" w:line="240" w:lineRule="exact"/>
        <w:ind w:left="2124" w:firstLine="708"/>
        <w:jc w:val="center"/>
        <w:rPr>
          <w:rFonts w:ascii="Corbel" w:hAnsi="Corbel" w:cs="Times New Roman"/>
          <w:sz w:val="24"/>
          <w:szCs w:val="24"/>
        </w:rPr>
      </w:pPr>
      <w:r w:rsidRPr="00162D89">
        <w:rPr>
          <w:rFonts w:ascii="Corbel" w:hAnsi="Corbel" w:cs="Times New Roman"/>
          <w:i/>
          <w:sz w:val="24"/>
          <w:szCs w:val="24"/>
        </w:rPr>
        <w:t>(skrajne daty</w:t>
      </w:r>
      <w:r w:rsidRPr="00162D89">
        <w:rPr>
          <w:rFonts w:ascii="Corbel" w:hAnsi="Corbel" w:cs="Times New Roman"/>
          <w:sz w:val="24"/>
          <w:szCs w:val="24"/>
        </w:rPr>
        <w:t>)</w:t>
      </w:r>
    </w:p>
    <w:p w:rsidR="00BD29CB" w:rsidRPr="00162D89" w:rsidRDefault="00BD29CB" w:rsidP="00BD29CB">
      <w:pPr>
        <w:spacing w:after="0" w:line="240" w:lineRule="exact"/>
        <w:ind w:left="2124" w:firstLine="708"/>
        <w:jc w:val="center"/>
        <w:rPr>
          <w:rFonts w:ascii="Corbel" w:hAnsi="Corbel" w:cs="Times New Roman"/>
          <w:sz w:val="24"/>
          <w:szCs w:val="24"/>
        </w:rPr>
      </w:pPr>
    </w:p>
    <w:p w:rsidR="00BD29CB" w:rsidRPr="00162D89" w:rsidRDefault="00BD29CB" w:rsidP="00BD29CB">
      <w:pPr>
        <w:spacing w:after="0" w:line="240" w:lineRule="exact"/>
        <w:ind w:left="708"/>
        <w:jc w:val="both"/>
        <w:rPr>
          <w:rFonts w:ascii="Corbel" w:hAnsi="Corbel" w:cs="Times New Roman"/>
          <w:b/>
          <w:bCs/>
          <w:sz w:val="24"/>
          <w:szCs w:val="24"/>
        </w:rPr>
      </w:pP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sz w:val="24"/>
          <w:szCs w:val="24"/>
        </w:rPr>
        <w:tab/>
      </w:r>
      <w:r w:rsidRPr="00162D89">
        <w:rPr>
          <w:rFonts w:ascii="Corbel" w:hAnsi="Corbel" w:cs="Times New Roman"/>
          <w:b/>
          <w:bCs/>
          <w:sz w:val="24"/>
          <w:szCs w:val="24"/>
        </w:rPr>
        <w:t xml:space="preserve">Rok akademicki </w:t>
      </w:r>
      <w:r>
        <w:rPr>
          <w:rFonts w:ascii="Corbel" w:hAnsi="Corbel" w:cs="Times New Roman"/>
          <w:b/>
          <w:iCs/>
          <w:smallCaps/>
          <w:sz w:val="24"/>
          <w:szCs w:val="24"/>
        </w:rPr>
        <w:t>2027/2028</w:t>
      </w:r>
    </w:p>
    <w:p w:rsidR="004419EC" w:rsidRPr="00580F95" w:rsidRDefault="004419EC" w:rsidP="00BD29CB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419EC" w:rsidRPr="00BD29CB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BD29CB">
        <w:rPr>
          <w:rFonts w:ascii="Corbel" w:hAnsi="Corbel"/>
          <w:color w:val="000000"/>
          <w:szCs w:val="24"/>
        </w:rPr>
        <w:t>1. Podstawowe informacje o przedmiocie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4253"/>
        <w:gridCol w:w="5538"/>
      </w:tblGrid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BE5CDD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Socjologia środowiska i zrównoważonego rozwoju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F4DB9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N</w:t>
            </w:r>
            <w:r w:rsidR="004419EC" w:rsidRPr="00BD29CB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F4DB9" w:rsidP="004F28B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 xml:space="preserve">Wydział Biologii, Ochrony Przyrody i </w:t>
            </w:r>
            <w:proofErr w:type="spellStart"/>
            <w:r w:rsidRPr="00BD29CB">
              <w:rPr>
                <w:rFonts w:ascii="Corbel" w:hAnsi="Corbel"/>
                <w:b w:val="0"/>
                <w:sz w:val="24"/>
                <w:szCs w:val="24"/>
              </w:rPr>
              <w:t>ZrównoważonegoR</w:t>
            </w:r>
            <w:r w:rsidR="004F28B7" w:rsidRPr="00BD29CB">
              <w:rPr>
                <w:rFonts w:ascii="Corbel" w:hAnsi="Corbel"/>
                <w:b w:val="0"/>
                <w:sz w:val="24"/>
                <w:szCs w:val="24"/>
              </w:rPr>
              <w:t>rozwoju</w:t>
            </w:r>
            <w:proofErr w:type="spellEnd"/>
            <w:r w:rsidR="004F28B7" w:rsidRPr="00BD29CB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F28B7" w:rsidP="004F4DB9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 xml:space="preserve">Wydział </w:t>
            </w:r>
            <w:r w:rsidR="004F4DB9" w:rsidRPr="00BD29CB">
              <w:rPr>
                <w:rFonts w:ascii="Corbel" w:hAnsi="Corbel"/>
                <w:b w:val="0"/>
                <w:sz w:val="24"/>
                <w:szCs w:val="24"/>
              </w:rPr>
              <w:t>Nauk Społecznych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BE5CDD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36505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pierwszego stopnia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36505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D29CB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5CDD" w:rsidRPr="00BD29CB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F28B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stacjona</w:t>
            </w:r>
            <w:r w:rsidR="00365057" w:rsidRPr="00BD29CB">
              <w:rPr>
                <w:rFonts w:ascii="Corbel" w:hAnsi="Corbel"/>
                <w:b w:val="0"/>
                <w:sz w:val="24"/>
                <w:szCs w:val="24"/>
              </w:rPr>
              <w:t>rne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365057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II rok, s</w:t>
            </w:r>
            <w:r w:rsidR="00BE5CDD" w:rsidRPr="00BD29CB">
              <w:rPr>
                <w:rFonts w:ascii="Corbel" w:hAnsi="Corbel"/>
                <w:b w:val="0"/>
                <w:sz w:val="24"/>
                <w:szCs w:val="24"/>
              </w:rPr>
              <w:t>emestr 4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062E1A" w:rsidP="4798C03F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przedmiot kierunkowy</w:t>
            </w:r>
            <w:r w:rsidR="00365057" w:rsidRPr="00BD29CB">
              <w:rPr>
                <w:rFonts w:ascii="Corbel" w:hAnsi="Corbel"/>
                <w:b w:val="0"/>
                <w:sz w:val="24"/>
                <w:szCs w:val="24"/>
              </w:rPr>
              <w:t xml:space="preserve"> do wyboru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BE5CDD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365057" w:rsidP="667A31B0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dr Karolina Cynk</w:t>
            </w:r>
          </w:p>
        </w:tc>
      </w:tr>
      <w:tr w:rsidR="004419EC" w:rsidRPr="00BD29CB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ytania"/>
              <w:spacing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365057" w:rsidP="667A31B0">
            <w:pPr>
              <w:pStyle w:val="Odpowiedzi"/>
              <w:spacing w:after="0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416B78" w:rsidRPr="00BD29CB">
              <w:rPr>
                <w:rFonts w:ascii="Corbel" w:hAnsi="Corbel"/>
                <w:b w:val="0"/>
                <w:sz w:val="24"/>
                <w:szCs w:val="24"/>
              </w:rPr>
              <w:t>Karolina Cynk</w:t>
            </w:r>
          </w:p>
        </w:tc>
      </w:tr>
    </w:tbl>
    <w:p w:rsidR="004419EC" w:rsidRPr="00BD29CB" w:rsidRDefault="004419EC">
      <w:pPr>
        <w:pStyle w:val="Podpunkty"/>
        <w:spacing w:before="280" w:after="280"/>
        <w:ind w:left="0"/>
        <w:rPr>
          <w:rFonts w:ascii="Corbel" w:hAnsi="Corbel"/>
          <w:sz w:val="24"/>
          <w:szCs w:val="24"/>
        </w:rPr>
      </w:pPr>
      <w:r w:rsidRPr="00BD29CB">
        <w:rPr>
          <w:rFonts w:ascii="Corbel" w:hAnsi="Corbel"/>
          <w:sz w:val="24"/>
          <w:szCs w:val="24"/>
        </w:rPr>
        <w:t xml:space="preserve">* </w:t>
      </w:r>
      <w:r w:rsidRPr="00BD29CB">
        <w:rPr>
          <w:rFonts w:ascii="Corbel" w:hAnsi="Corbel"/>
          <w:i/>
          <w:sz w:val="24"/>
          <w:szCs w:val="24"/>
        </w:rPr>
        <w:t>-</w:t>
      </w:r>
      <w:r w:rsidRPr="00BD29CB">
        <w:rPr>
          <w:rFonts w:ascii="Corbel" w:hAnsi="Corbel"/>
          <w:b w:val="0"/>
          <w:i/>
          <w:sz w:val="24"/>
          <w:szCs w:val="24"/>
        </w:rPr>
        <w:t>opcjonalni</w:t>
      </w:r>
      <w:r w:rsidRPr="00BD29CB">
        <w:rPr>
          <w:rFonts w:ascii="Corbel" w:hAnsi="Corbel"/>
          <w:b w:val="0"/>
          <w:sz w:val="24"/>
          <w:szCs w:val="24"/>
        </w:rPr>
        <w:t>e,</w:t>
      </w:r>
      <w:r w:rsidR="00AA5080" w:rsidRPr="00BD29CB">
        <w:rPr>
          <w:rFonts w:ascii="Corbel" w:hAnsi="Corbel"/>
          <w:b w:val="0"/>
          <w:sz w:val="24"/>
          <w:szCs w:val="24"/>
        </w:rPr>
        <w:t xml:space="preserve"> </w:t>
      </w:r>
      <w:r w:rsidRPr="00BD29CB">
        <w:rPr>
          <w:rFonts w:ascii="Corbel" w:hAnsi="Corbel"/>
          <w:b w:val="0"/>
          <w:i/>
          <w:sz w:val="24"/>
          <w:szCs w:val="24"/>
        </w:rPr>
        <w:t>zgodnie z ustaleniami w Jednostce</w:t>
      </w:r>
    </w:p>
    <w:p w:rsidR="004419EC" w:rsidRPr="00BD29CB" w:rsidRDefault="004419EC">
      <w:pPr>
        <w:pStyle w:val="Podpunkty"/>
        <w:ind w:left="284"/>
        <w:rPr>
          <w:rFonts w:ascii="Corbel" w:hAnsi="Corbel"/>
          <w:sz w:val="24"/>
          <w:szCs w:val="24"/>
        </w:rPr>
      </w:pPr>
      <w:r w:rsidRPr="00BD29CB">
        <w:rPr>
          <w:rFonts w:ascii="Corbel" w:hAnsi="Corbel"/>
          <w:sz w:val="24"/>
          <w:szCs w:val="24"/>
        </w:rPr>
        <w:t xml:space="preserve">1.1.Formy zajęć dydaktycznych, wymiar godzin i punktów ECTS </w:t>
      </w:r>
    </w:p>
    <w:p w:rsidR="004419EC" w:rsidRPr="00BD29CB" w:rsidRDefault="004419EC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99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52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419EC" w:rsidRPr="00BD29CB" w:rsidTr="667A31B0">
        <w:trPr>
          <w:trHeight w:val="300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szCs w:val="24"/>
                <w:lang w:eastAsia="en-US"/>
              </w:rPr>
              <w:t>Semestr</w:t>
            </w:r>
          </w:p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szCs w:val="24"/>
                <w:lang w:eastAsia="en-US"/>
              </w:rPr>
              <w:t>(nr)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D29CB">
              <w:rPr>
                <w:rFonts w:ascii="Corbel" w:hAnsi="Corbel"/>
                <w:szCs w:val="24"/>
                <w:lang w:eastAsia="en-US"/>
              </w:rPr>
              <w:t>Wykł</w:t>
            </w:r>
            <w:proofErr w:type="spellEnd"/>
            <w:r w:rsidRPr="00BD29CB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szCs w:val="24"/>
                <w:lang w:eastAsia="en-US"/>
              </w:rPr>
              <w:t>Ćw.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D29CB">
              <w:rPr>
                <w:rFonts w:ascii="Corbel" w:hAnsi="Corbel"/>
                <w:szCs w:val="24"/>
                <w:lang w:eastAsia="en-US"/>
              </w:rPr>
              <w:t>Konw</w:t>
            </w:r>
            <w:proofErr w:type="spellEnd"/>
            <w:r w:rsidRPr="00BD29CB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szCs w:val="24"/>
                <w:lang w:eastAsia="en-US"/>
              </w:rPr>
              <w:t>Lab.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D29CB">
              <w:rPr>
                <w:rFonts w:ascii="Corbel" w:hAnsi="Corbel"/>
                <w:szCs w:val="24"/>
                <w:lang w:eastAsia="en-US"/>
              </w:rPr>
              <w:t>Sem</w:t>
            </w:r>
            <w:proofErr w:type="spellEnd"/>
            <w:r w:rsidRPr="00BD29CB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szCs w:val="24"/>
                <w:lang w:eastAsia="en-US"/>
              </w:rPr>
              <w:t>ZP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D29CB">
              <w:rPr>
                <w:rFonts w:ascii="Corbel" w:hAnsi="Corbel"/>
                <w:szCs w:val="24"/>
                <w:lang w:eastAsia="en-US"/>
              </w:rPr>
              <w:t>Prakt</w:t>
            </w:r>
            <w:proofErr w:type="spellEnd"/>
            <w:r w:rsidRPr="00BD29CB">
              <w:rPr>
                <w:rFonts w:ascii="Corbel" w:hAnsi="Corbel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szCs w:val="24"/>
                <w:lang w:eastAsia="en-US"/>
              </w:rPr>
              <w:t>Inne (jakie?)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Nagwkitablic"/>
              <w:spacing w:after="6" w:line="240" w:lineRule="auto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/>
                <w:szCs w:val="24"/>
                <w:lang w:eastAsia="en-US"/>
              </w:rPr>
              <w:t>Liczba pkt. ECTS</w:t>
            </w:r>
          </w:p>
        </w:tc>
      </w:tr>
      <w:tr w:rsidR="004419EC" w:rsidRPr="00BD29CB" w:rsidTr="667A31B0">
        <w:trPr>
          <w:trHeight w:val="45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365057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BE5CDD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centralniewrubryce"/>
              <w:snapToGrid w:val="0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BE5CDD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4419EC" w:rsidRPr="00BD29CB" w:rsidRDefault="004419EC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4419EC" w:rsidRPr="00BD29CB" w:rsidRDefault="004419EC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szCs w:val="24"/>
        </w:rPr>
      </w:pPr>
      <w:r w:rsidRPr="00BD29CB">
        <w:rPr>
          <w:rFonts w:ascii="Corbel" w:hAnsi="Corbel"/>
          <w:smallCaps w:val="0"/>
          <w:szCs w:val="24"/>
        </w:rPr>
        <w:t>1.2.</w:t>
      </w:r>
      <w:r w:rsidRPr="00BD29CB">
        <w:rPr>
          <w:rFonts w:ascii="Corbel" w:hAnsi="Corbel"/>
          <w:smallCaps w:val="0"/>
          <w:szCs w:val="24"/>
        </w:rPr>
        <w:tab/>
        <w:t xml:space="preserve">Sposób realizacji zajęć  </w:t>
      </w:r>
    </w:p>
    <w:p w:rsidR="004419EC" w:rsidRPr="00BD29CB" w:rsidRDefault="004419EC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BD29CB">
        <w:rPr>
          <w:rFonts w:ascii="Corbel" w:eastAsia="MS Gothic" w:hAnsi="Corbel"/>
          <w:b w:val="0"/>
          <w:smallCaps w:val="0"/>
          <w:szCs w:val="24"/>
        </w:rPr>
        <w:t xml:space="preserve"> </w:t>
      </w:r>
    </w:p>
    <w:p w:rsidR="004419EC" w:rsidRPr="00BD29CB" w:rsidRDefault="00BE5CDD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BD29CB">
        <w:rPr>
          <w:rFonts w:ascii="Corbel" w:eastAsia="MS Gothic" w:hAnsi="Corbel"/>
          <w:b w:val="0"/>
          <w:szCs w:val="24"/>
        </w:rPr>
        <w:t>X</w:t>
      </w:r>
      <w:r w:rsidR="004419EC" w:rsidRPr="00BD29CB">
        <w:rPr>
          <w:rFonts w:ascii="Corbel" w:eastAsia="MS Gothic" w:hAnsi="Corbel"/>
          <w:b w:val="0"/>
          <w:szCs w:val="24"/>
        </w:rPr>
        <w:t xml:space="preserve"> </w:t>
      </w:r>
      <w:r w:rsidR="004419EC" w:rsidRPr="00BD29CB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:rsidR="004419EC" w:rsidRPr="00BD29CB" w:rsidRDefault="004419EC">
      <w:pPr>
        <w:pStyle w:val="Punktygwne"/>
        <w:spacing w:before="0" w:after="0"/>
        <w:ind w:left="709"/>
        <w:rPr>
          <w:rFonts w:ascii="Corbel" w:hAnsi="Corbel"/>
          <w:szCs w:val="24"/>
        </w:rPr>
      </w:pPr>
      <w:r w:rsidRPr="00BD29CB">
        <w:rPr>
          <w:rFonts w:ascii="Segoe UI Symbol" w:eastAsia="MS Gothic" w:hAnsi="Segoe UI Symbol" w:cs="Segoe UI Symbol"/>
          <w:b w:val="0"/>
          <w:szCs w:val="24"/>
        </w:rPr>
        <w:t>☐</w:t>
      </w:r>
      <w:r w:rsidRPr="00BD29CB">
        <w:rPr>
          <w:rFonts w:ascii="Corbel" w:eastAsia="Corbel" w:hAnsi="Corbel"/>
          <w:b w:val="0"/>
          <w:smallCaps w:val="0"/>
          <w:szCs w:val="24"/>
        </w:rPr>
        <w:t xml:space="preserve"> </w:t>
      </w:r>
      <w:r w:rsidRPr="00BD29CB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16B78" w:rsidRPr="00BD29CB" w:rsidRDefault="004419EC" w:rsidP="00BD29C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D29CB">
        <w:rPr>
          <w:rFonts w:ascii="Corbel" w:hAnsi="Corbel"/>
          <w:smallCaps w:val="0"/>
          <w:szCs w:val="24"/>
        </w:rPr>
        <w:t xml:space="preserve">1.3 </w:t>
      </w:r>
      <w:r w:rsidRPr="00BD29CB">
        <w:rPr>
          <w:rFonts w:ascii="Corbel" w:hAnsi="Corbel"/>
          <w:smallCaps w:val="0"/>
          <w:szCs w:val="24"/>
        </w:rPr>
        <w:tab/>
        <w:t>Forma zaliczenia przedmiotu  (z toku)</w:t>
      </w:r>
      <w:r w:rsidR="00BD29CB">
        <w:rPr>
          <w:rFonts w:ascii="Corbel" w:hAnsi="Corbel"/>
          <w:smallCaps w:val="0"/>
          <w:szCs w:val="24"/>
        </w:rPr>
        <w:t xml:space="preserve">: </w:t>
      </w:r>
      <w:r w:rsidR="00416B78" w:rsidRPr="00BD29CB">
        <w:rPr>
          <w:rFonts w:ascii="Corbel" w:hAnsi="Corbel"/>
          <w:b w:val="0"/>
          <w:smallCaps w:val="0"/>
          <w:szCs w:val="24"/>
        </w:rPr>
        <w:t>Zaliczenie z oceną</w:t>
      </w:r>
    </w:p>
    <w:p w:rsidR="00416B78" w:rsidRPr="00BD29CB" w:rsidRDefault="00A133FA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BD29CB">
        <w:rPr>
          <w:rFonts w:ascii="Corbel" w:hAnsi="Corbel"/>
          <w:b w:val="0"/>
          <w:smallCaps w:val="0"/>
          <w:szCs w:val="24"/>
        </w:rPr>
        <w:t xml:space="preserve"> 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BD29CB">
        <w:rPr>
          <w:rFonts w:ascii="Corbel" w:hAnsi="Corbel"/>
          <w:szCs w:val="24"/>
        </w:rPr>
        <w:t xml:space="preserve">2.Wymagania wstępne 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BD29CB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6C4BE0" w:rsidRDefault="00BD29CB" w:rsidP="00BD29CB">
            <w:pPr>
              <w:autoSpaceDE w:val="0"/>
              <w:snapToGrid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6C4BE0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Znajomość zagadnień z przedmiotu: Biologia roślin i zwierząt, Biologia zmian klimatycznych, biologia </w:t>
            </w:r>
            <w:proofErr w:type="spellStart"/>
            <w:r w:rsidRPr="006C4BE0">
              <w:rPr>
                <w:rFonts w:ascii="Corbel" w:hAnsi="Corbel" w:cs="Times New Roman"/>
                <w:color w:val="000000"/>
                <w:sz w:val="24"/>
                <w:szCs w:val="24"/>
              </w:rPr>
              <w:t>zachowań</w:t>
            </w:r>
            <w:proofErr w:type="spellEnd"/>
            <w:r w:rsidRPr="006C4BE0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zwierząt i ludzi/Ekologia behawioralna, Ochrona bioróżnorodności i ekologia ekosystemów, Postawy społeczne wobec środowiska i edukacja środowiskowa.</w:t>
            </w:r>
          </w:p>
        </w:tc>
      </w:tr>
    </w:tbl>
    <w:p w:rsidR="004419EC" w:rsidRPr="00BD29CB" w:rsidRDefault="004419EC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4419EC" w:rsidRPr="00BD29CB" w:rsidRDefault="004419EC">
      <w:pPr>
        <w:pStyle w:val="Punktygwne"/>
        <w:spacing w:before="0" w:after="0"/>
        <w:rPr>
          <w:rFonts w:ascii="Corbel" w:hAnsi="Corbel"/>
          <w:szCs w:val="24"/>
        </w:rPr>
      </w:pPr>
    </w:p>
    <w:p w:rsidR="004419EC" w:rsidRPr="00BD29CB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BD29CB">
        <w:rPr>
          <w:rFonts w:ascii="Corbel" w:hAnsi="Corbel"/>
          <w:szCs w:val="24"/>
        </w:rPr>
        <w:t>3.cele, efekty uczenia się , treści Programowe i stosowane metody Dydaktyczne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szCs w:val="24"/>
        </w:rPr>
      </w:pPr>
    </w:p>
    <w:p w:rsidR="004419EC" w:rsidRPr="00BD29CB" w:rsidRDefault="004419EC">
      <w:pPr>
        <w:pStyle w:val="Podpunkty"/>
        <w:rPr>
          <w:rFonts w:ascii="Corbel" w:hAnsi="Corbel"/>
          <w:sz w:val="24"/>
          <w:szCs w:val="24"/>
        </w:rPr>
      </w:pPr>
      <w:r w:rsidRPr="00BD29CB">
        <w:rPr>
          <w:rFonts w:ascii="Corbel" w:hAnsi="Corbel"/>
          <w:sz w:val="24"/>
          <w:szCs w:val="24"/>
        </w:rPr>
        <w:t>3.1 Cele przedmiotu</w:t>
      </w:r>
    </w:p>
    <w:p w:rsidR="004419EC" w:rsidRPr="00BD29CB" w:rsidRDefault="004419EC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A133FA" w:rsidRPr="00BD29CB" w:rsidTr="00A133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FA" w:rsidRPr="00BD29CB" w:rsidRDefault="00A133F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FA" w:rsidRPr="00BD29CB" w:rsidRDefault="00BD29CB" w:rsidP="008520F5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Zapoznanie studentów z głównymi podejściami socjologicznymi do relacji społeczeństwo–środowisko oraz z podstawowymi pojęciami socjologii środowiska (m.in. społeczeństwo ryzyka, nierówności środowiskowe, modernizacja ekologiczna).</w:t>
            </w:r>
          </w:p>
        </w:tc>
      </w:tr>
      <w:tr w:rsidR="00A133FA" w:rsidRPr="00BD29CB" w:rsidTr="00A133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FA" w:rsidRPr="00BD29CB" w:rsidRDefault="00A133FA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D29CB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FA" w:rsidRPr="00BD29CB" w:rsidRDefault="00BD29CB" w:rsidP="008520F5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 xml:space="preserve">Analiza społecznych uwarunkowań kryzysu ekologicznego i procesów zrównoważonego rozwoju, w tym roli instytucji, polityk publicznych, ruchów społecznych oraz praktyk życia codziennego w kształtowaniu postaw i działań </w:t>
            </w:r>
            <w:proofErr w:type="spellStart"/>
            <w:r w:rsidRPr="00BD29CB">
              <w:rPr>
                <w:rFonts w:ascii="Corbel" w:hAnsi="Corbel"/>
                <w:b w:val="0"/>
                <w:sz w:val="24"/>
                <w:szCs w:val="24"/>
              </w:rPr>
              <w:t>prośrodowiskowych</w:t>
            </w:r>
            <w:proofErr w:type="spellEnd"/>
            <w:r w:rsidRPr="00BD29CB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A133FA" w:rsidRPr="00BD29CB" w:rsidTr="00A133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FA" w:rsidRPr="00BD29CB" w:rsidRDefault="00A133F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FA" w:rsidRPr="00BD29CB" w:rsidRDefault="00BD29CB" w:rsidP="008520F5">
            <w:pPr>
              <w:pStyle w:val="Podpunkty"/>
              <w:widowControl w:val="0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D29CB">
              <w:rPr>
                <w:rFonts w:ascii="Corbel" w:hAnsi="Corbel"/>
                <w:b w:val="0"/>
                <w:sz w:val="24"/>
                <w:szCs w:val="24"/>
              </w:rPr>
              <w:t>Kształtowanie krytycznej i zaangażowanej postawy wobec procesów społecznych wpływających na środowisko, rozwijanie świadomości odpowiedzialności indywidualnej i zbiorowej za stan środowiska oraz gotowości do uczestnictwa w działaniach na rzecz zrównoważonego rozwoju.</w:t>
            </w:r>
          </w:p>
        </w:tc>
      </w:tr>
    </w:tbl>
    <w:p w:rsidR="004419EC" w:rsidRPr="00BD29CB" w:rsidRDefault="004419EC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4419EC" w:rsidRPr="00BD29CB" w:rsidRDefault="004419EC">
      <w:pPr>
        <w:spacing w:after="0" w:line="240" w:lineRule="auto"/>
        <w:ind w:left="426"/>
        <w:rPr>
          <w:rFonts w:ascii="Corbel" w:hAnsi="Corbel" w:cs="Times New Roman"/>
          <w:sz w:val="24"/>
          <w:szCs w:val="24"/>
        </w:rPr>
      </w:pPr>
      <w:r w:rsidRPr="00BD29CB">
        <w:rPr>
          <w:rFonts w:ascii="Corbel" w:hAnsi="Corbel" w:cs="Times New Roman"/>
          <w:b/>
          <w:sz w:val="24"/>
          <w:szCs w:val="24"/>
        </w:rPr>
        <w:t>3.2 Efekty uczenia się dla przedmiotu</w:t>
      </w:r>
    </w:p>
    <w:p w:rsidR="004419EC" w:rsidRPr="00BD29CB" w:rsidRDefault="004419EC">
      <w:pPr>
        <w:spacing w:after="0" w:line="240" w:lineRule="auto"/>
        <w:rPr>
          <w:rFonts w:ascii="Corbel" w:hAnsi="Corbel" w:cs="Times New Roman"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1883"/>
      </w:tblGrid>
      <w:tr w:rsidR="004419EC" w:rsidRPr="00BD29CB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smallCaps w:val="0"/>
                <w:szCs w:val="24"/>
              </w:rPr>
              <w:t>EK</w:t>
            </w:r>
            <w:r w:rsidRPr="00BD29CB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9EC" w:rsidRPr="00BD29CB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BD29CB">
              <w:rPr>
                <w:rStyle w:val="Znakiprzypiswdolnych"/>
                <w:rFonts w:ascii="Corbel" w:hAnsi="Corbel"/>
                <w:szCs w:val="24"/>
              </w:rPr>
              <w:footnoteReference w:id="1"/>
            </w:r>
          </w:p>
        </w:tc>
      </w:tr>
      <w:tr w:rsidR="00365057" w:rsidRPr="00BD29CB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365057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D29CB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BD29CB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Pr="00BD29CB">
              <w:rPr>
                <w:rFonts w:ascii="Corbel" w:hAnsi="Corbel"/>
                <w:b w:val="0"/>
                <w:smallCaps w:val="0"/>
                <w:szCs w:val="24"/>
              </w:rPr>
              <w:t>tudent zna i rozumie podstawowe pojęcia oraz główne podejścia teoretyczne socjologii środowiska (m.in. społeczeństwo ryzyka, nierówności środowiskowe, modernizacja ekologiczna, ruchy ekologiczne) oraz ich znaczenie dla analizy procesów zrównoważonego rozwoju.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BD29CB" w:rsidP="00BD29C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D29CB">
              <w:rPr>
                <w:rFonts w:ascii="Corbel" w:hAnsi="Corbel"/>
                <w:b w:val="0"/>
                <w:szCs w:val="24"/>
              </w:rPr>
              <w:t>K_W08, K_W10</w:t>
            </w:r>
          </w:p>
        </w:tc>
      </w:tr>
      <w:tr w:rsidR="00365057" w:rsidRPr="00BD29CB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365057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BD29CB" w:rsidP="00A133FA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Student wyjaśnia społeczne przyczyny i konsekwencje kryzysu ekologicznego, potrafi wskazać rolę instytucji, polityk publicznych, gospodarki oraz codziennych praktyk konsumpcyjnych w kształtowaniu relacji społeczeństwo–środowisko.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BD29CB" w:rsidP="00BD29C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D29CB">
              <w:rPr>
                <w:rFonts w:ascii="Corbel" w:hAnsi="Corbel"/>
                <w:b w:val="0"/>
                <w:szCs w:val="24"/>
              </w:rPr>
              <w:t xml:space="preserve">K_W03, K_W14, </w:t>
            </w:r>
          </w:p>
        </w:tc>
      </w:tr>
      <w:tr w:rsidR="00365057" w:rsidRPr="00BD29CB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365057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BD29CB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Student potrafi analizować konkretne zjawiska i konflikty środowiskowe (np. spory o inwestycje, nierówności w dostępie do zasobów, protesty ekologiczne) z perspektywy socjologicznej, formułować własne, uzasadnione interpretacje i wnioski dotyczące ich wpływu na zrównoważony rozwój.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BD29CB" w:rsidP="00BD29C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D29CB">
              <w:rPr>
                <w:rFonts w:ascii="Corbel" w:hAnsi="Corbel"/>
                <w:b w:val="0"/>
                <w:szCs w:val="24"/>
              </w:rPr>
              <w:t>K_U01, K_U06, K_U07, K_U08</w:t>
            </w:r>
          </w:p>
        </w:tc>
      </w:tr>
      <w:tr w:rsidR="00365057" w:rsidRPr="00BD29CB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36505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2B1383" w:rsidRPr="00BD29CB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BD29CB" w:rsidP="007821A0">
            <w:pPr>
              <w:pStyle w:val="Punktygwne"/>
              <w:widowControl w:val="0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Student rozwija krytyczną i zaangażowaną postawę wobec procesów społecznych wpływających na środowisko; dostrzega własną i zbiorową odpowiedzialność za stan środowiska oraz jest gotów uczestniczyć w działaniach i debatach publicznych na rzecz zrównoważonego rozwoju.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057" w:rsidRPr="00BD29CB" w:rsidRDefault="00BD29CB" w:rsidP="00BD29CB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BD29CB">
              <w:rPr>
                <w:rFonts w:ascii="Corbel" w:hAnsi="Corbel"/>
                <w:b w:val="0"/>
                <w:color w:val="000000"/>
                <w:szCs w:val="24"/>
              </w:rPr>
              <w:t>K_K01, K_K04, K_K05, K_K06, K_K08</w:t>
            </w:r>
          </w:p>
        </w:tc>
      </w:tr>
    </w:tbl>
    <w:p w:rsidR="004419EC" w:rsidRPr="00BD29CB" w:rsidRDefault="004419EC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4419EC" w:rsidRPr="00BD29CB" w:rsidRDefault="004419EC">
      <w:pPr>
        <w:pStyle w:val="Akapitzlist"/>
        <w:spacing w:line="240" w:lineRule="auto"/>
        <w:ind w:left="426"/>
        <w:jc w:val="both"/>
        <w:rPr>
          <w:rFonts w:ascii="Corbel" w:hAnsi="Corbel" w:cs="Times New Roman"/>
          <w:sz w:val="24"/>
          <w:szCs w:val="24"/>
        </w:rPr>
      </w:pPr>
      <w:r w:rsidRPr="00BD29CB">
        <w:rPr>
          <w:rFonts w:ascii="Corbel" w:hAnsi="Corbel" w:cs="Times New Roman"/>
          <w:b/>
          <w:sz w:val="24"/>
          <w:szCs w:val="24"/>
        </w:rPr>
        <w:t xml:space="preserve">3.3Treści programowe </w:t>
      </w:r>
    </w:p>
    <w:p w:rsidR="004419EC" w:rsidRPr="00BD29CB" w:rsidRDefault="004419E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imes New Roman"/>
          <w:sz w:val="24"/>
          <w:szCs w:val="24"/>
        </w:rPr>
      </w:pPr>
      <w:r w:rsidRPr="00BD29CB">
        <w:rPr>
          <w:rFonts w:ascii="Corbel" w:hAnsi="Corbel" w:cs="Times New Roman"/>
          <w:sz w:val="24"/>
          <w:szCs w:val="24"/>
        </w:rPr>
        <w:lastRenderedPageBreak/>
        <w:t xml:space="preserve">Problematyka wykładu </w:t>
      </w:r>
    </w:p>
    <w:p w:rsidR="004419EC" w:rsidRPr="00BD29CB" w:rsidRDefault="004419EC">
      <w:pPr>
        <w:pStyle w:val="Akapitzlist"/>
        <w:spacing w:after="120" w:line="240" w:lineRule="auto"/>
        <w:ind w:left="1080"/>
        <w:jc w:val="both"/>
        <w:rPr>
          <w:rFonts w:ascii="Corbel" w:hAnsi="Corbel" w:cs="Times New Roman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BD29CB" w:rsidRDefault="004419EC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Treści merytoryczne</w:t>
            </w:r>
          </w:p>
        </w:tc>
      </w:tr>
      <w:tr w:rsidR="004F28B7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7" w:rsidRPr="00BD29CB" w:rsidRDefault="000C0372" w:rsidP="007821A0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>
              <w:t>Socjologia środowiska – przedmiot i perspektywa badawcza</w:t>
            </w:r>
          </w:p>
        </w:tc>
      </w:tr>
      <w:tr w:rsidR="004F28B7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72" w:rsidRPr="000C0372" w:rsidRDefault="000C0372" w:rsidP="000C0372">
            <w:pPr>
              <w:widowControl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Historyczne przemiany relacji społeczeństwo–środowisko</w:t>
            </w:r>
            <w:r>
              <w:rPr>
                <w:rFonts w:ascii="Corbel" w:hAnsi="Corbel" w:cs="Times New Roman"/>
                <w:sz w:val="24"/>
                <w:szCs w:val="24"/>
              </w:rPr>
              <w:t>:</w:t>
            </w:r>
          </w:p>
          <w:p w:rsidR="000C0372" w:rsidRDefault="000C0372" w:rsidP="007A00BB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od społeczeństw tradycyjnych do industrialnych i postindustrialnych;</w:t>
            </w:r>
          </w:p>
          <w:p w:rsidR="000C0372" w:rsidRDefault="000C0372" w:rsidP="000C0372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urbanizacja, industrializacja, konsumpcjonizm;</w:t>
            </w:r>
          </w:p>
          <w:p w:rsidR="004F28B7" w:rsidRPr="000C0372" w:rsidRDefault="000C0372" w:rsidP="000C0372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środowisko jako zasób, zagrożenie, dobro wspólne.</w:t>
            </w:r>
          </w:p>
        </w:tc>
      </w:tr>
      <w:tr w:rsidR="004F28B7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7" w:rsidRPr="00BD29CB" w:rsidRDefault="000C0372" w:rsidP="009A08B8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Teorie socjologiczne a środowisko</w:t>
            </w:r>
          </w:p>
        </w:tc>
      </w:tr>
      <w:tr w:rsidR="004F28B7" w:rsidRPr="000C0372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72" w:rsidRPr="000C0372" w:rsidRDefault="000C0372" w:rsidP="000C0372">
            <w:pPr>
              <w:widowControl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Nierówności środowiskowe i sprawiedliwość ekologiczna</w:t>
            </w:r>
            <w:r>
              <w:rPr>
                <w:rFonts w:ascii="Corbel" w:hAnsi="Corbel" w:cs="Times New Roman"/>
                <w:sz w:val="24"/>
                <w:szCs w:val="24"/>
              </w:rPr>
              <w:t>:</w:t>
            </w:r>
          </w:p>
          <w:p w:rsidR="000C0372" w:rsidRPr="000C0372" w:rsidRDefault="000C0372" w:rsidP="00AA6FBD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kto ponosi koszty degradacji środowiska, a kto czerpie korzyści;</w:t>
            </w:r>
          </w:p>
          <w:p w:rsidR="000C0372" w:rsidRDefault="000C0372" w:rsidP="000C0372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  <w:lang w:val="en-GB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  <w:lang w:val="en-GB"/>
              </w:rPr>
              <w:t>environmental justice, climate justice;</w:t>
            </w:r>
          </w:p>
          <w:p w:rsidR="004F28B7" w:rsidRPr="000C0372" w:rsidRDefault="000C0372" w:rsidP="000C0372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  <w:lang w:val="en-GB"/>
              </w:rPr>
            </w:pP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  <w:lang w:val="en-GB"/>
              </w:rPr>
              <w:t>przykłady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  <w:lang w:val="en-GB"/>
              </w:rPr>
              <w:t>lokalne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  <w:lang w:val="en-GB"/>
              </w:rPr>
              <w:t>globalne</w:t>
            </w:r>
            <w:proofErr w:type="spellEnd"/>
          </w:p>
        </w:tc>
      </w:tr>
      <w:tr w:rsidR="004F28B7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72" w:rsidRDefault="000C0372" w:rsidP="000C0372">
            <w:pPr>
              <w:widowControl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R</w:t>
            </w:r>
            <w:r w:rsidRPr="000C0372">
              <w:rPr>
                <w:rFonts w:ascii="Corbel" w:hAnsi="Corbel" w:cs="Times New Roman"/>
                <w:sz w:val="24"/>
                <w:szCs w:val="24"/>
              </w:rPr>
              <w:t>ola państwa, samorządów, organizacji międzynarodowych;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:rsidR="000C0372" w:rsidRDefault="000C0372" w:rsidP="000C0372">
            <w:pPr>
              <w:widowControl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</w:t>
            </w:r>
            <w:r w:rsidRPr="000C0372">
              <w:rPr>
                <w:rFonts w:ascii="Corbel" w:hAnsi="Corbel" w:cs="Times New Roman"/>
                <w:sz w:val="24"/>
                <w:szCs w:val="24"/>
              </w:rPr>
              <w:t>olityki klimatyczne, energetyczne, transportowe;</w:t>
            </w:r>
          </w:p>
          <w:p w:rsidR="004F28B7" w:rsidRPr="00BD29CB" w:rsidRDefault="000C0372" w:rsidP="000C0372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Pr="000C0372">
              <w:rPr>
                <w:rFonts w:ascii="Corbel" w:hAnsi="Corbel" w:cs="Times New Roman"/>
                <w:sz w:val="24"/>
                <w:szCs w:val="24"/>
              </w:rPr>
              <w:t>arządzanie konfliktami środowiskowymi.</w:t>
            </w:r>
          </w:p>
        </w:tc>
      </w:tr>
      <w:tr w:rsidR="004F28B7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7" w:rsidRPr="00BD29CB" w:rsidRDefault="000C0372" w:rsidP="00025DD5">
            <w:pPr>
              <w:pStyle w:val="Akapitzlist"/>
              <w:widowControl w:val="0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Ruchy społeczne, aktywizm i obywatelstwo ekologiczne</w:t>
            </w:r>
          </w:p>
        </w:tc>
      </w:tr>
      <w:tr w:rsidR="004F28B7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72" w:rsidRDefault="000C0372" w:rsidP="000C0372">
            <w:pPr>
              <w:widowControl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Kultura, media i postawy wobec środowiska</w:t>
            </w:r>
            <w:r>
              <w:rPr>
                <w:rFonts w:ascii="Corbel" w:hAnsi="Corbel" w:cs="Times New Roman"/>
                <w:sz w:val="24"/>
                <w:szCs w:val="24"/>
              </w:rPr>
              <w:t>:</w:t>
            </w:r>
          </w:p>
          <w:p w:rsidR="000C0372" w:rsidRPr="000C0372" w:rsidRDefault="000C0372" w:rsidP="000C037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kształtowanie postaw pro- i antyekologicznych;</w:t>
            </w:r>
          </w:p>
          <w:p w:rsidR="000C0372" w:rsidRPr="000C0372" w:rsidRDefault="000C0372" w:rsidP="000C037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 xml:space="preserve">rola mediów tradycyjnych i </w:t>
            </w: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</w:rPr>
              <w:t>społecznościowych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</w:rPr>
              <w:t xml:space="preserve"> (</w:t>
            </w: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</w:rPr>
              <w:t>greenwashing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</w:rPr>
              <w:t>denializm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</w:rPr>
              <w:t>);</w:t>
            </w:r>
          </w:p>
          <w:p w:rsidR="004F28B7" w:rsidRPr="00BD29CB" w:rsidRDefault="000C0372" w:rsidP="000C037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style życia, konsumpcja, „</w:t>
            </w: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</w:rPr>
              <w:t>eko-lifestyle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</w:rPr>
              <w:t>”.</w:t>
            </w:r>
          </w:p>
        </w:tc>
      </w:tr>
      <w:tr w:rsidR="004F28B7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72" w:rsidRPr="000C0372" w:rsidRDefault="000C0372" w:rsidP="000C0372">
            <w:pPr>
              <w:widowControl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Zrównoważony rozwój jako projekt społeczny</w:t>
            </w:r>
          </w:p>
          <w:p w:rsidR="000C0372" w:rsidRPr="000C0372" w:rsidRDefault="000C0372" w:rsidP="000C037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geneza i krytyka koncepcji zrównoważonego rozwoju;</w:t>
            </w:r>
          </w:p>
          <w:p w:rsidR="000C0372" w:rsidRPr="000C0372" w:rsidRDefault="000C0372" w:rsidP="000C037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filary: środowiskowy, społeczny, ekonomiczny;</w:t>
            </w:r>
          </w:p>
          <w:p w:rsidR="004F28B7" w:rsidRPr="00BD29CB" w:rsidRDefault="000C0372" w:rsidP="000C037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wskaźniki, strategie, lokalne polityki zrównoważonego rozwoju.</w:t>
            </w:r>
          </w:p>
        </w:tc>
      </w:tr>
      <w:tr w:rsidR="004F28B7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72" w:rsidRPr="000C0372" w:rsidRDefault="000C0372" w:rsidP="000C0372">
            <w:pPr>
              <w:widowControl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Przemiany pracy, produkcji i konsumpcji w kontekście kryzysu ekologicznego</w:t>
            </w:r>
          </w:p>
          <w:p w:rsidR="000C0372" w:rsidRPr="000C0372" w:rsidRDefault="000C0372" w:rsidP="000C0372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gospodarka „brązowa”, „zielona” i „cyrkularna”;</w:t>
            </w:r>
          </w:p>
          <w:p w:rsidR="000C0372" w:rsidRPr="000C0372" w:rsidRDefault="000C0372" w:rsidP="000C0372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</w:rPr>
              <w:t>green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proofErr w:type="spellStart"/>
            <w:r w:rsidRPr="000C0372">
              <w:rPr>
                <w:rFonts w:ascii="Corbel" w:hAnsi="Corbel" w:cs="Times New Roman"/>
                <w:sz w:val="24"/>
                <w:szCs w:val="24"/>
              </w:rPr>
              <w:t>jobs</w:t>
            </w:r>
            <w:proofErr w:type="spellEnd"/>
            <w:r w:rsidRPr="000C0372">
              <w:rPr>
                <w:rFonts w:ascii="Corbel" w:hAnsi="Corbel" w:cs="Times New Roman"/>
                <w:sz w:val="24"/>
                <w:szCs w:val="24"/>
              </w:rPr>
              <w:t>, sprawiedliwa transformacja;</w:t>
            </w:r>
          </w:p>
          <w:p w:rsidR="004F28B7" w:rsidRPr="00BD29CB" w:rsidRDefault="000C0372" w:rsidP="000C0372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codzienne praktyki konsumpcyjne a ślad środowiskowy.</w:t>
            </w:r>
          </w:p>
        </w:tc>
      </w:tr>
      <w:tr w:rsidR="007357EB" w:rsidRPr="00BD29CB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372" w:rsidRPr="000C0372" w:rsidRDefault="000C0372" w:rsidP="000C0372">
            <w:pPr>
              <w:widowControl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Scenariusze przyszłości i socjologia nadziei/katastrofy</w:t>
            </w:r>
          </w:p>
          <w:p w:rsidR="000C0372" w:rsidRPr="000C0372" w:rsidRDefault="000C0372" w:rsidP="000C0372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pesymistyczne i optymistyczne wizje przyszłości (kryzys vs transformacja);</w:t>
            </w:r>
          </w:p>
          <w:p w:rsidR="000C0372" w:rsidRPr="000C0372" w:rsidRDefault="000C0372" w:rsidP="000C0372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rola nauki, edukacji i dialogu społecznego;</w:t>
            </w:r>
          </w:p>
          <w:p w:rsidR="007357EB" w:rsidRPr="00BD29CB" w:rsidRDefault="000C0372" w:rsidP="000C0372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0C0372">
              <w:rPr>
                <w:rFonts w:ascii="Corbel" w:hAnsi="Corbel" w:cs="Times New Roman"/>
                <w:sz w:val="24"/>
                <w:szCs w:val="24"/>
              </w:rPr>
              <w:t>miejsce jednostki i wspólnot w kształtowaniu przyszłego ładu społeczno-środowiskowego.</w:t>
            </w:r>
          </w:p>
        </w:tc>
      </w:tr>
    </w:tbl>
    <w:p w:rsidR="004419EC" w:rsidRPr="00BD29CB" w:rsidRDefault="004419EC">
      <w:pPr>
        <w:spacing w:after="0" w:line="240" w:lineRule="auto"/>
        <w:rPr>
          <w:rFonts w:ascii="Corbel" w:hAnsi="Corbel" w:cs="Times New Roman"/>
          <w:sz w:val="24"/>
          <w:szCs w:val="24"/>
        </w:rPr>
      </w:pPr>
    </w:p>
    <w:p w:rsidR="004419EC" w:rsidRPr="00BD29CB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BD29CB">
        <w:rPr>
          <w:rFonts w:ascii="Corbel" w:hAnsi="Corbel"/>
          <w:smallCaps w:val="0"/>
          <w:szCs w:val="24"/>
        </w:rPr>
        <w:t>3.4 Metody dydaktyczne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2B1383" w:rsidRPr="00BD29CB" w:rsidRDefault="002B1383" w:rsidP="002B1383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BD29CB">
        <w:rPr>
          <w:rFonts w:ascii="Corbel" w:hAnsi="Corbel"/>
          <w:b w:val="0"/>
          <w:smallCaps w:val="0"/>
          <w:szCs w:val="24"/>
        </w:rPr>
        <w:tab/>
        <w:t>Wykład</w:t>
      </w:r>
      <w:r w:rsidR="00BA0383" w:rsidRPr="00BD29CB">
        <w:rPr>
          <w:rFonts w:ascii="Corbel" w:hAnsi="Corbel"/>
          <w:b w:val="0"/>
          <w:smallCaps w:val="0"/>
          <w:szCs w:val="24"/>
        </w:rPr>
        <w:t xml:space="preserve"> audytoryjny</w:t>
      </w:r>
    </w:p>
    <w:p w:rsidR="004419EC" w:rsidRPr="00BD29CB" w:rsidRDefault="004419EC">
      <w:pPr>
        <w:pStyle w:val="Punktygwne"/>
        <w:tabs>
          <w:tab w:val="left" w:pos="284"/>
        </w:tabs>
        <w:spacing w:before="0" w:after="0"/>
        <w:jc w:val="both"/>
        <w:rPr>
          <w:rFonts w:ascii="Corbel" w:hAnsi="Corbel"/>
          <w:szCs w:val="24"/>
        </w:rPr>
      </w:pPr>
    </w:p>
    <w:p w:rsidR="004419EC" w:rsidRPr="00BD29CB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zCs w:val="24"/>
        </w:rPr>
      </w:pPr>
      <w:r w:rsidRPr="00BD29CB">
        <w:rPr>
          <w:rFonts w:ascii="Corbel" w:hAnsi="Corbel"/>
          <w:smallCaps w:val="0"/>
          <w:szCs w:val="24"/>
        </w:rPr>
        <w:t>4. METODY I KRYTERIA OCENY</w:t>
      </w:r>
    </w:p>
    <w:p w:rsidR="004419EC" w:rsidRPr="00BD29CB" w:rsidRDefault="004419EC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4419EC" w:rsidRPr="00BD29CB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BD29CB">
        <w:rPr>
          <w:rFonts w:ascii="Corbel" w:hAnsi="Corbel"/>
          <w:smallCaps w:val="0"/>
          <w:szCs w:val="24"/>
        </w:rPr>
        <w:t>4.1 Sposoby weryfikacji efektów uczenia się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5528"/>
        <w:gridCol w:w="2136"/>
      </w:tblGrid>
      <w:tr w:rsidR="004419EC" w:rsidRPr="00BD29CB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BD29CB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BD29CB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4419EC" w:rsidRPr="00BD29CB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BD29CB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4419EC" w:rsidRPr="00BD29CB" w:rsidRDefault="004419EC">
            <w:pPr>
              <w:pStyle w:val="Punktygwne"/>
              <w:spacing w:before="0" w:after="0"/>
              <w:jc w:val="center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D29CB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D29CB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2B1383" w:rsidRPr="00BD29CB" w:rsidTr="00016FC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83" w:rsidRPr="00BD29CB" w:rsidRDefault="002B1383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zCs w:val="24"/>
              </w:rPr>
              <w:t>EK_01</w:t>
            </w:r>
            <w:r w:rsidR="00BD29CB">
              <w:rPr>
                <w:rFonts w:ascii="Corbel" w:hAnsi="Corbel"/>
                <w:b w:val="0"/>
                <w:szCs w:val="24"/>
              </w:rPr>
              <w:t>-EK04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83" w:rsidRPr="006C4BE0" w:rsidRDefault="009C24D7" w:rsidP="007821A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C4BE0">
              <w:rPr>
                <w:rFonts w:ascii="Corbel" w:hAnsi="Corbel"/>
                <w:b w:val="0"/>
                <w:smallCaps w:val="0"/>
                <w:szCs w:val="24"/>
              </w:rPr>
              <w:t xml:space="preserve">Prezentacja ustna na jeden wybrany temat </w:t>
            </w:r>
            <w:r w:rsidR="00B95A70" w:rsidRPr="006C4BE0">
              <w:rPr>
                <w:rFonts w:ascii="Corbel" w:hAnsi="Corbel"/>
                <w:b w:val="0"/>
                <w:smallCaps w:val="0"/>
                <w:szCs w:val="24"/>
              </w:rPr>
              <w:t xml:space="preserve">z </w:t>
            </w:r>
            <w:r w:rsidRPr="006C4BE0">
              <w:rPr>
                <w:rFonts w:ascii="Corbel" w:hAnsi="Corbel"/>
                <w:b w:val="0"/>
                <w:smallCaps w:val="0"/>
                <w:szCs w:val="24"/>
              </w:rPr>
              <w:t>wykładu oraz aktywność podczas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83" w:rsidRPr="00BD29CB" w:rsidRDefault="002B1383">
            <w:pPr>
              <w:spacing w:after="0" w:line="240" w:lineRule="auto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Wykład</w:t>
            </w:r>
          </w:p>
        </w:tc>
      </w:tr>
    </w:tbl>
    <w:p w:rsidR="004419EC" w:rsidRPr="00BD29CB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BD29CB">
        <w:rPr>
          <w:rFonts w:ascii="Corbel" w:hAnsi="Corbel"/>
          <w:smallCaps w:val="0"/>
          <w:szCs w:val="24"/>
        </w:rPr>
        <w:lastRenderedPageBreak/>
        <w:t>4.2 Warunki zaliczenia przedmiotu (kryteria oceniania)</w:t>
      </w:r>
    </w:p>
    <w:p w:rsidR="004419EC" w:rsidRPr="00BD29CB" w:rsidRDefault="004419EC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BD29CB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861" w:rsidRDefault="00CF0861" w:rsidP="00CF0861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</w:p>
          <w:p w:rsidR="00CF0861" w:rsidRPr="00CF0861" w:rsidRDefault="00CF0861" w:rsidP="00CF0861">
            <w:pPr>
              <w:pStyle w:val="NormalnyWeb"/>
              <w:numPr>
                <w:ilvl w:val="0"/>
                <w:numId w:val="9"/>
              </w:numPr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 w:rsidRPr="00CE6248">
              <w:rPr>
                <w:rStyle w:val="Pogrubienie"/>
                <w:rFonts w:ascii="Corbel" w:hAnsi="Corbel"/>
                <w:sz w:val="22"/>
                <w:szCs w:val="22"/>
              </w:rPr>
              <w:t>Obecność ≥ 80%</w:t>
            </w:r>
          </w:p>
          <w:p w:rsidR="00CF0861" w:rsidRDefault="00CF0861" w:rsidP="00CF0861">
            <w:pPr>
              <w:pStyle w:val="NormalnyWeb"/>
              <w:numPr>
                <w:ilvl w:val="0"/>
                <w:numId w:val="9"/>
              </w:numPr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>Zaliczenie ustne treści wykładu</w:t>
            </w:r>
          </w:p>
          <w:p w:rsidR="00416B78" w:rsidRPr="00BD29CB" w:rsidRDefault="00CF0861" w:rsidP="00416B78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Kryteria oceny:</w:t>
            </w:r>
          </w:p>
          <w:p w:rsidR="00580F95" w:rsidRPr="00BD29CB" w:rsidRDefault="00580F95" w:rsidP="00416B78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</w:p>
          <w:p w:rsidR="00416B78" w:rsidRPr="00BD29CB" w:rsidRDefault="009C24D7" w:rsidP="00416B78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ndst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brak lub błędna wypowiedź</w:t>
            </w:r>
            <w:r w:rsidR="00416B78" w:rsidRPr="00BD29CB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</w:p>
          <w:p w:rsidR="00416B78" w:rsidRPr="00BD29CB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dst</w:t>
            </w:r>
            <w:proofErr w:type="spellEnd"/>
            <w:r w:rsidR="009C24D7" w:rsidRPr="00BD29CB">
              <w:rPr>
                <w:rFonts w:ascii="Corbel" w:hAnsi="Corbel" w:cs="Times New Roman"/>
                <w:sz w:val="24"/>
                <w:szCs w:val="24"/>
              </w:rPr>
              <w:t xml:space="preserve"> – </w:t>
            </w:r>
            <w:r w:rsidR="00B95A70" w:rsidRPr="00BD29CB">
              <w:rPr>
                <w:rFonts w:ascii="Corbel" w:hAnsi="Corbel" w:cs="Times New Roman"/>
                <w:sz w:val="24"/>
                <w:szCs w:val="24"/>
              </w:rPr>
              <w:t>wypowiedź zdawkowa,</w:t>
            </w:r>
            <w:r w:rsidR="009C24D7" w:rsidRPr="00BD29CB">
              <w:rPr>
                <w:rFonts w:ascii="Corbel" w:hAnsi="Corbel" w:cs="Times New Roman"/>
                <w:sz w:val="24"/>
                <w:szCs w:val="24"/>
              </w:rPr>
              <w:t xml:space="preserve"> lakoniczna</w:t>
            </w:r>
            <w:r w:rsidR="00B95A70" w:rsidRPr="00BD29CB">
              <w:rPr>
                <w:rFonts w:ascii="Corbel" w:hAnsi="Corbel" w:cs="Times New Roman"/>
                <w:sz w:val="24"/>
                <w:szCs w:val="24"/>
              </w:rPr>
              <w:t xml:space="preserve"> z drobnymi błędami</w:t>
            </w:r>
            <w:r w:rsidR="00580F95" w:rsidRPr="00BD29CB">
              <w:rPr>
                <w:rFonts w:ascii="Corbel" w:hAnsi="Corbel" w:cs="Times New Roman"/>
                <w:sz w:val="24"/>
                <w:szCs w:val="24"/>
              </w:rPr>
              <w:t>,</w:t>
            </w:r>
            <w:r w:rsidR="009C24D7" w:rsidRPr="00BD29CB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:rsidR="00416B78" w:rsidRPr="00BD29CB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+</w:t>
            </w: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dst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</w:t>
            </w:r>
            <w:r w:rsidR="00B95A70" w:rsidRPr="00BD29CB">
              <w:rPr>
                <w:rFonts w:ascii="Corbel" w:hAnsi="Corbel" w:cs="Times New Roman"/>
                <w:sz w:val="24"/>
                <w:szCs w:val="24"/>
              </w:rPr>
              <w:t>wypowiedź ogólnikowa</w:t>
            </w:r>
            <w:r w:rsidR="00580F95" w:rsidRPr="00BD29CB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:rsidR="00416B78" w:rsidRPr="00BD29CB" w:rsidRDefault="00B95A70" w:rsidP="00416B78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db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wypowiedź </w:t>
            </w:r>
            <w:r w:rsidR="00580F95" w:rsidRPr="00BD29CB">
              <w:rPr>
                <w:rFonts w:ascii="Corbel" w:hAnsi="Corbel" w:cs="Times New Roman"/>
                <w:sz w:val="24"/>
                <w:szCs w:val="24"/>
              </w:rPr>
              <w:t xml:space="preserve">poprawna, </w:t>
            </w:r>
            <w:r w:rsidRPr="00BD29CB">
              <w:rPr>
                <w:rFonts w:ascii="Corbel" w:hAnsi="Corbel" w:cs="Times New Roman"/>
                <w:sz w:val="24"/>
                <w:szCs w:val="24"/>
              </w:rPr>
              <w:t>rozbudowana z nieznacznymi błędami</w:t>
            </w:r>
            <w:r w:rsidR="00580F95" w:rsidRPr="00BD29CB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:rsidR="00416B78" w:rsidRPr="00BD29CB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+</w:t>
            </w: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db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</w:t>
            </w:r>
            <w:r w:rsidR="00B95A70" w:rsidRPr="00BD29CB">
              <w:rPr>
                <w:rFonts w:ascii="Corbel" w:hAnsi="Corbel" w:cs="Times New Roman"/>
                <w:sz w:val="24"/>
                <w:szCs w:val="24"/>
              </w:rPr>
              <w:t>wypowiedź poprawna i wyczerpująca</w:t>
            </w:r>
            <w:r w:rsidR="00580F95" w:rsidRPr="00BD29CB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:rsidR="00016FC0" w:rsidRDefault="00416B7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D29CB">
              <w:rPr>
                <w:rFonts w:ascii="Corbel" w:hAnsi="Corbel"/>
                <w:b w:val="0"/>
                <w:szCs w:val="24"/>
              </w:rPr>
              <w:t>bdb</w:t>
            </w:r>
            <w:proofErr w:type="spellEnd"/>
            <w:r w:rsidRPr="00BD29CB">
              <w:rPr>
                <w:rFonts w:ascii="Corbel" w:hAnsi="Corbel"/>
                <w:b w:val="0"/>
                <w:szCs w:val="24"/>
              </w:rPr>
              <w:t xml:space="preserve"> – </w:t>
            </w:r>
            <w:r w:rsidR="00B95A70" w:rsidRPr="00CF0861">
              <w:rPr>
                <w:rFonts w:ascii="Corbel" w:hAnsi="Corbel"/>
                <w:b w:val="0"/>
                <w:smallCaps w:val="0"/>
                <w:szCs w:val="24"/>
              </w:rPr>
              <w:t>wypowiedź poprawna wyczer</w:t>
            </w:r>
            <w:r w:rsidR="00580F95" w:rsidRPr="00CF0861">
              <w:rPr>
                <w:rFonts w:ascii="Corbel" w:hAnsi="Corbel"/>
                <w:b w:val="0"/>
                <w:smallCaps w:val="0"/>
                <w:szCs w:val="24"/>
              </w:rPr>
              <w:t>pująca wraz z dodatkową aktywnością</w:t>
            </w:r>
            <w:r w:rsidR="00B95A70" w:rsidRPr="00CF0861">
              <w:rPr>
                <w:rFonts w:ascii="Corbel" w:hAnsi="Corbel"/>
                <w:b w:val="0"/>
                <w:smallCaps w:val="0"/>
                <w:szCs w:val="24"/>
              </w:rPr>
              <w:t xml:space="preserve"> na zajęciach</w:t>
            </w:r>
            <w:r w:rsidR="004E7FD2" w:rsidRPr="00CF0861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:rsidR="00CF0861" w:rsidRDefault="00CF08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  <w:p w:rsidR="00CF0861" w:rsidRPr="00BD29CB" w:rsidRDefault="00CF08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  <w:bookmarkStart w:id="0" w:name="_GoBack"/>
            <w:bookmarkEnd w:id="0"/>
          </w:p>
        </w:tc>
      </w:tr>
    </w:tbl>
    <w:p w:rsidR="004419EC" w:rsidRPr="00BD29CB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419EC" w:rsidRPr="00BD29CB" w:rsidRDefault="004419EC">
      <w:pPr>
        <w:pStyle w:val="Bezodstpw"/>
        <w:ind w:left="284" w:hanging="284"/>
        <w:jc w:val="both"/>
        <w:rPr>
          <w:rFonts w:ascii="Corbel" w:hAnsi="Corbel" w:cs="Times New Roman"/>
          <w:sz w:val="24"/>
          <w:szCs w:val="24"/>
        </w:rPr>
      </w:pPr>
      <w:r w:rsidRPr="00BD29CB">
        <w:rPr>
          <w:rFonts w:ascii="Corbel" w:hAnsi="Corbel" w:cs="Times New Roman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404"/>
      </w:tblGrid>
      <w:tr w:rsidR="004419EC" w:rsidRPr="00BD29CB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BD29CB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b/>
                <w:sz w:val="24"/>
                <w:szCs w:val="24"/>
              </w:rPr>
              <w:t>Forma aktywności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9EC" w:rsidRPr="00BD29CB" w:rsidRDefault="004419E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b/>
                <w:sz w:val="24"/>
                <w:szCs w:val="24"/>
              </w:rPr>
              <w:t>Średnia liczba godzinna zrealizowanie aktywności</w:t>
            </w:r>
          </w:p>
        </w:tc>
      </w:tr>
      <w:tr w:rsidR="00416B78" w:rsidRPr="00BD29CB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Godziny z harmonogramu studiów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2B1383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2</w:t>
            </w:r>
            <w:r w:rsidR="00416B78" w:rsidRPr="00BD29CB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</w:tr>
      <w:tr w:rsidR="00416B78" w:rsidRPr="00BD29CB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Inne z udziałem nauczyciela akademickiego</w:t>
            </w:r>
          </w:p>
          <w:p w:rsidR="00416B78" w:rsidRPr="00BD29CB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(udział w konsultacjach, egzaminie)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2B1383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10</w:t>
            </w:r>
          </w:p>
        </w:tc>
      </w:tr>
      <w:tr w:rsidR="00416B78" w:rsidRPr="00BD29CB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Godziny </w:t>
            </w: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niekontaktowe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 – praca własna studenta (przygotowanie do zajęć, kolokwium, napisanie referatu, itp.)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2B1383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30</w:t>
            </w:r>
          </w:p>
        </w:tc>
      </w:tr>
      <w:tr w:rsidR="00416B78" w:rsidRPr="00BD29CB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SUMA GODZIN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416B78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60</w:t>
            </w:r>
          </w:p>
        </w:tc>
      </w:tr>
      <w:tr w:rsidR="00416B78" w:rsidRPr="00BD29CB" w:rsidTr="002B138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416B78">
            <w:pPr>
              <w:pStyle w:val="Akapitzlist"/>
              <w:spacing w:after="0" w:line="240" w:lineRule="auto"/>
              <w:ind w:left="0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B78" w:rsidRPr="00BD29CB" w:rsidRDefault="00416B78" w:rsidP="008520F5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</w:tbl>
    <w:p w:rsidR="004419EC" w:rsidRPr="00BD29CB" w:rsidRDefault="004419EC">
      <w:pPr>
        <w:pStyle w:val="Punktygwne"/>
        <w:spacing w:before="0" w:after="0"/>
        <w:ind w:left="426"/>
        <w:rPr>
          <w:rFonts w:ascii="Corbel" w:hAnsi="Corbel"/>
          <w:szCs w:val="24"/>
        </w:rPr>
      </w:pPr>
      <w:r w:rsidRPr="00BD29CB">
        <w:rPr>
          <w:rFonts w:ascii="Corbel" w:hAnsi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i/>
          <w:smallCaps w:val="0"/>
          <w:szCs w:val="24"/>
        </w:rPr>
      </w:pPr>
    </w:p>
    <w:p w:rsidR="004419EC" w:rsidRPr="00BD29CB" w:rsidRDefault="004419EC" w:rsidP="002B1383">
      <w:pPr>
        <w:rPr>
          <w:rFonts w:ascii="Corbel" w:hAnsi="Corbel" w:cs="Times New Roman"/>
          <w:b/>
          <w:sz w:val="24"/>
          <w:szCs w:val="24"/>
        </w:rPr>
      </w:pPr>
      <w:r w:rsidRPr="00BD29CB">
        <w:rPr>
          <w:rFonts w:ascii="Corbel" w:hAnsi="Corbel" w:cs="Times New Roman"/>
          <w:b/>
          <w:sz w:val="24"/>
          <w:szCs w:val="24"/>
        </w:rPr>
        <w:t>6. PRAKTYKI ZAWODOWE W RAMACH PRZEDMIOTU</w:t>
      </w:r>
    </w:p>
    <w:p w:rsidR="004419EC" w:rsidRPr="00BD29CB" w:rsidRDefault="004419EC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130"/>
        <w:gridCol w:w="2994"/>
      </w:tblGrid>
      <w:tr w:rsidR="004419EC" w:rsidRPr="00BD29CB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BD29CB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BD29CB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---</w:t>
            </w:r>
          </w:p>
        </w:tc>
      </w:tr>
      <w:tr w:rsidR="004419EC" w:rsidRPr="00BD29CB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BD29CB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BD29CB" w:rsidRDefault="004419EC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 w:val="0"/>
                <w:smallCaps w:val="0"/>
                <w:szCs w:val="24"/>
              </w:rPr>
              <w:t>---</w:t>
            </w:r>
          </w:p>
        </w:tc>
      </w:tr>
    </w:tbl>
    <w:p w:rsidR="004419EC" w:rsidRPr="00BD29CB" w:rsidRDefault="004419EC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4419EC" w:rsidRPr="00BD29CB" w:rsidRDefault="004419EC">
      <w:pPr>
        <w:pStyle w:val="Punktygwne"/>
        <w:spacing w:before="0" w:after="0"/>
        <w:rPr>
          <w:rFonts w:ascii="Corbel" w:hAnsi="Corbel"/>
          <w:szCs w:val="24"/>
        </w:rPr>
      </w:pPr>
      <w:r w:rsidRPr="00BD29CB">
        <w:rPr>
          <w:rFonts w:ascii="Corbel" w:hAnsi="Corbel"/>
          <w:smallCaps w:val="0"/>
          <w:szCs w:val="24"/>
        </w:rPr>
        <w:t>7. LITERATURA</w:t>
      </w:r>
    </w:p>
    <w:p w:rsidR="004419EC" w:rsidRPr="00BD29CB" w:rsidRDefault="004419EC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419EC" w:rsidRPr="00BD29CB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BD29CB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Cs/>
                <w:smallCaps w:val="0"/>
                <w:szCs w:val="24"/>
              </w:rPr>
              <w:t>Literatura podstawowa:</w:t>
            </w:r>
          </w:p>
          <w:p w:rsidR="004419EC" w:rsidRPr="00BD29CB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bCs/>
                <w:smallCaps w:val="0"/>
                <w:szCs w:val="24"/>
              </w:rPr>
            </w:pPr>
          </w:p>
          <w:p w:rsidR="00416B78" w:rsidRPr="00BD29CB" w:rsidRDefault="00416B78" w:rsidP="00416B78">
            <w:pPr>
              <w:pStyle w:val="Punktygwne"/>
              <w:widowControl w:val="0"/>
              <w:spacing w:before="0" w:after="0"/>
              <w:ind w:left="709" w:hanging="709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Beck U., </w:t>
            </w:r>
            <w:r w:rsidRPr="00BD29CB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Społeczeństwo ryzyka: w drodze do innej nowoczesności</w:t>
            </w:r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>, tłum. S. Cieśla, Wydawnictwo Scholar, Warszawa 2002.</w:t>
            </w:r>
          </w:p>
          <w:p w:rsidR="00416B78" w:rsidRPr="00BD29CB" w:rsidRDefault="00416B78" w:rsidP="00416B78">
            <w:pPr>
              <w:pStyle w:val="Punktygwne"/>
              <w:widowControl w:val="0"/>
              <w:spacing w:before="0" w:after="0"/>
              <w:ind w:left="709" w:hanging="709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proofErr w:type="spellStart"/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>Castells</w:t>
            </w:r>
            <w:proofErr w:type="spellEnd"/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M., </w:t>
            </w:r>
            <w:r w:rsidRPr="00BD29CB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Siła tożsamości</w:t>
            </w:r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>, tłum. S. Szymański, Warszawa 2008.</w:t>
            </w:r>
          </w:p>
          <w:p w:rsidR="00416B78" w:rsidRPr="00BD29CB" w:rsidRDefault="00416B78" w:rsidP="00416B78">
            <w:pPr>
              <w:pStyle w:val="Punktygwne"/>
              <w:widowControl w:val="0"/>
              <w:spacing w:before="0" w:after="0"/>
              <w:ind w:left="709" w:hanging="709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proofErr w:type="spellStart"/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>Goleman</w:t>
            </w:r>
            <w:proofErr w:type="spellEnd"/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D., </w:t>
            </w:r>
            <w:r w:rsidRPr="00BD29CB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 xml:space="preserve">Inteligencja ekologiczna. Jak wiedza o ukrytych oddziaływaniach, tego co kupujemy </w:t>
            </w:r>
            <w:r w:rsidRPr="00BD29CB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lastRenderedPageBreak/>
              <w:t>może wszystko zmienić</w:t>
            </w:r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, Przeł. A. Jankowski, Poznań 2009. </w:t>
            </w:r>
          </w:p>
          <w:p w:rsidR="004419EC" w:rsidRPr="00BD29CB" w:rsidRDefault="00416B78" w:rsidP="00416B78">
            <w:pPr>
              <w:spacing w:after="0" w:line="240" w:lineRule="auto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Matczak P., </w:t>
            </w:r>
            <w:r w:rsidRPr="00BD29CB">
              <w:rPr>
                <w:rFonts w:ascii="Corbel" w:hAnsi="Corbel" w:cs="Times New Roman"/>
                <w:i/>
                <w:sz w:val="24"/>
                <w:szCs w:val="24"/>
              </w:rPr>
              <w:t>Problemy ekologiczne jako problemy społeczne</w:t>
            </w:r>
            <w:r w:rsidRPr="00BD29CB">
              <w:rPr>
                <w:rFonts w:ascii="Corbel" w:hAnsi="Corbel" w:cs="Times New Roman"/>
                <w:sz w:val="24"/>
                <w:szCs w:val="24"/>
              </w:rPr>
              <w:t>, Wydawnictwo Naukowe UAM, Poznań 2000.</w:t>
            </w:r>
          </w:p>
        </w:tc>
      </w:tr>
      <w:tr w:rsidR="004419EC" w:rsidRPr="00BD29CB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9EC" w:rsidRPr="00BD29CB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szCs w:val="24"/>
              </w:rPr>
            </w:pPr>
            <w:r w:rsidRPr="00BD29CB">
              <w:rPr>
                <w:rFonts w:ascii="Corbel" w:hAnsi="Corbel"/>
                <w:bCs/>
                <w:smallCaps w:val="0"/>
                <w:szCs w:val="24"/>
              </w:rPr>
              <w:lastRenderedPageBreak/>
              <w:t xml:space="preserve">Literatura uzupełniająca: </w:t>
            </w:r>
          </w:p>
          <w:p w:rsidR="004419EC" w:rsidRPr="00BD29CB" w:rsidRDefault="004419EC">
            <w:pPr>
              <w:pStyle w:val="Punktygwne"/>
              <w:spacing w:before="0" w:after="0"/>
              <w:jc w:val="both"/>
              <w:rPr>
                <w:rFonts w:ascii="Corbel" w:hAnsi="Corbel"/>
                <w:bCs/>
                <w:smallCaps w:val="0"/>
                <w:szCs w:val="24"/>
              </w:rPr>
            </w:pPr>
          </w:p>
          <w:p w:rsidR="00416B78" w:rsidRPr="00BD29CB" w:rsidRDefault="00416B78" w:rsidP="00416B78">
            <w:pPr>
              <w:pStyle w:val="Punktygwne"/>
              <w:widowControl w:val="0"/>
              <w:spacing w:before="0" w:after="0"/>
              <w:ind w:left="357" w:hanging="357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proofErr w:type="spellStart"/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>Bowler</w:t>
            </w:r>
            <w:proofErr w:type="spellEnd"/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P., </w:t>
            </w:r>
            <w:r w:rsidRPr="00BD29CB">
              <w:rPr>
                <w:rFonts w:ascii="Corbel" w:hAnsi="Corbel"/>
                <w:b w:val="0"/>
                <w:bCs/>
                <w:i/>
                <w:smallCaps w:val="0"/>
                <w:szCs w:val="24"/>
              </w:rPr>
              <w:t>Historia nauk o środowisku</w:t>
            </w:r>
            <w:r w:rsidRPr="00BD29CB">
              <w:rPr>
                <w:rFonts w:ascii="Corbel" w:hAnsi="Corbel"/>
                <w:b w:val="0"/>
                <w:bCs/>
                <w:smallCaps w:val="0"/>
                <w:szCs w:val="24"/>
              </w:rPr>
              <w:t>, tłum. J. Popiołek, W. Studencki, Wydawnictwo Uniwersytetu Warszawskiego, Warszawa 2007.</w:t>
            </w:r>
          </w:p>
          <w:p w:rsidR="00416B78" w:rsidRPr="00BD29CB" w:rsidRDefault="00416B78" w:rsidP="00416B78">
            <w:pPr>
              <w:pStyle w:val="Akapitzlist"/>
              <w:suppressAutoHyphens w:val="0"/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Konecki K., </w:t>
            </w:r>
            <w:r w:rsidRPr="00BD29CB">
              <w:rPr>
                <w:rFonts w:ascii="Corbel" w:hAnsi="Corbel" w:cs="Times New Roman"/>
                <w:i/>
                <w:sz w:val="24"/>
                <w:szCs w:val="24"/>
              </w:rPr>
              <w:t xml:space="preserve">Dotyk i wymiana gestów jako element wytwarzania więzi emocjonalnej. Zastosowania socjologii wizualnej i metodologii teorii ugruntowanej w badaniu interakcji zwierząt i ludzi, </w:t>
            </w:r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„Przegląd Socjologii Jakościowej” 2008, t. IV, nr 1, 71-115. </w:t>
            </w:r>
          </w:p>
          <w:p w:rsidR="004419EC" w:rsidRPr="00BD29CB" w:rsidRDefault="00416B78" w:rsidP="00416B78">
            <w:pPr>
              <w:spacing w:after="0" w:line="240" w:lineRule="auto"/>
              <w:ind w:left="709" w:hanging="709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D29CB">
              <w:rPr>
                <w:rFonts w:ascii="Corbel" w:hAnsi="Corbel" w:cs="Times New Roman"/>
                <w:sz w:val="24"/>
                <w:szCs w:val="24"/>
              </w:rPr>
              <w:t>Modrzyk A.</w:t>
            </w:r>
            <w:r w:rsidRPr="00BD29CB">
              <w:rPr>
                <w:rFonts w:ascii="Corbel" w:hAnsi="Corbel" w:cs="Times New Roman"/>
                <w:bCs/>
                <w:smallCaps/>
                <w:sz w:val="24"/>
                <w:szCs w:val="24"/>
              </w:rPr>
              <w:t>,</w:t>
            </w:r>
            <w:r w:rsidRPr="00BD29CB">
              <w:rPr>
                <w:rFonts w:ascii="Corbel" w:hAnsi="Corbel" w:cs="Times New Roman"/>
                <w:i/>
                <w:sz w:val="24"/>
                <w:szCs w:val="24"/>
              </w:rPr>
              <w:t xml:space="preserve"> Społeczeństwo marnotrawców? Funkcje i status normy niemarnowania żywności</w:t>
            </w:r>
            <w:r w:rsidRPr="00BD29CB">
              <w:rPr>
                <w:rFonts w:ascii="Corbel" w:hAnsi="Corbel" w:cs="Times New Roman"/>
                <w:sz w:val="24"/>
                <w:szCs w:val="24"/>
              </w:rPr>
              <w:t xml:space="preserve">, Wyd. </w:t>
            </w:r>
            <w:proofErr w:type="spellStart"/>
            <w:r w:rsidRPr="00BD29CB">
              <w:rPr>
                <w:rFonts w:ascii="Corbel" w:hAnsi="Corbel" w:cs="Times New Roman"/>
                <w:sz w:val="24"/>
                <w:szCs w:val="24"/>
              </w:rPr>
              <w:t>Nomos</w:t>
            </w:r>
            <w:proofErr w:type="spellEnd"/>
            <w:r w:rsidRPr="00BD29CB">
              <w:rPr>
                <w:rFonts w:ascii="Corbel" w:hAnsi="Corbel" w:cs="Times New Roman"/>
                <w:sz w:val="24"/>
                <w:szCs w:val="24"/>
              </w:rPr>
              <w:t>, Kraków 2019.</w:t>
            </w:r>
          </w:p>
        </w:tc>
      </w:tr>
    </w:tbl>
    <w:p w:rsidR="004419EC" w:rsidRPr="00BD29CB" w:rsidRDefault="004419EC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4419EC" w:rsidRPr="00BD29CB" w:rsidRDefault="00F303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BD29CB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p w:rsidR="004419EC" w:rsidRPr="00BD29CB" w:rsidRDefault="004419EC" w:rsidP="667A31B0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sectPr w:rsidR="004419EC" w:rsidRPr="00BD29CB" w:rsidSect="003807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3D" w:rsidRDefault="001D093D">
      <w:pPr>
        <w:spacing w:after="0" w:line="240" w:lineRule="auto"/>
      </w:pPr>
      <w:r>
        <w:separator/>
      </w:r>
    </w:p>
  </w:endnote>
  <w:endnote w:type="continuationSeparator" w:id="0">
    <w:p w:rsidR="001D093D" w:rsidRDefault="001D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3D" w:rsidRDefault="001D093D">
      <w:pPr>
        <w:spacing w:after="0" w:line="240" w:lineRule="auto"/>
      </w:pPr>
      <w:r>
        <w:separator/>
      </w:r>
    </w:p>
  </w:footnote>
  <w:footnote w:type="continuationSeparator" w:id="0">
    <w:p w:rsidR="001D093D" w:rsidRDefault="001D093D">
      <w:pPr>
        <w:spacing w:after="0" w:line="240" w:lineRule="auto"/>
      </w:pPr>
      <w:r>
        <w:continuationSeparator/>
      </w:r>
    </w:p>
  </w:footnote>
  <w:footnote w:id="1">
    <w:p w:rsidR="004419EC" w:rsidRDefault="004419EC">
      <w:pPr>
        <w:pStyle w:val="Tekstprzypisudolnego"/>
      </w:pPr>
      <w:r>
        <w:rPr>
          <w:rStyle w:val="Znakiprzypiswdolnych"/>
          <w:rFonts w:ascii="Corbel" w:hAnsi="Corbel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Corbel" w:hAnsi="Corbel" w:cs="Corbe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96508D"/>
    <w:multiLevelType w:val="hybridMultilevel"/>
    <w:tmpl w:val="0A386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17721"/>
    <w:multiLevelType w:val="hybridMultilevel"/>
    <w:tmpl w:val="8DB005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142B8A"/>
    <w:multiLevelType w:val="hybridMultilevel"/>
    <w:tmpl w:val="566C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D42357"/>
    <w:multiLevelType w:val="hybridMultilevel"/>
    <w:tmpl w:val="3216F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651860"/>
    <w:multiLevelType w:val="hybridMultilevel"/>
    <w:tmpl w:val="C2FE05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DF39E8"/>
    <w:multiLevelType w:val="hybridMultilevel"/>
    <w:tmpl w:val="5B960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42DB9"/>
    <w:multiLevelType w:val="hybridMultilevel"/>
    <w:tmpl w:val="77B82B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3AE"/>
    <w:rsid w:val="00016FC0"/>
    <w:rsid w:val="00062E1A"/>
    <w:rsid w:val="000C0372"/>
    <w:rsid w:val="001D093D"/>
    <w:rsid w:val="001D7C1B"/>
    <w:rsid w:val="001E6059"/>
    <w:rsid w:val="00202DEF"/>
    <w:rsid w:val="00231478"/>
    <w:rsid w:val="002B1383"/>
    <w:rsid w:val="002D6F36"/>
    <w:rsid w:val="00365057"/>
    <w:rsid w:val="00380744"/>
    <w:rsid w:val="00384A8F"/>
    <w:rsid w:val="00416B78"/>
    <w:rsid w:val="004419EC"/>
    <w:rsid w:val="00466291"/>
    <w:rsid w:val="004E7FD2"/>
    <w:rsid w:val="004F28B7"/>
    <w:rsid w:val="004F4DB9"/>
    <w:rsid w:val="005070AE"/>
    <w:rsid w:val="00580F95"/>
    <w:rsid w:val="00620F0F"/>
    <w:rsid w:val="00666CD3"/>
    <w:rsid w:val="0069111D"/>
    <w:rsid w:val="006C4BE0"/>
    <w:rsid w:val="00703EF3"/>
    <w:rsid w:val="007357EB"/>
    <w:rsid w:val="00803CBE"/>
    <w:rsid w:val="00835C87"/>
    <w:rsid w:val="0085466E"/>
    <w:rsid w:val="009C24D7"/>
    <w:rsid w:val="009D35DE"/>
    <w:rsid w:val="00A03FDD"/>
    <w:rsid w:val="00A133FA"/>
    <w:rsid w:val="00AA5080"/>
    <w:rsid w:val="00AC1DB7"/>
    <w:rsid w:val="00AD5021"/>
    <w:rsid w:val="00B147C2"/>
    <w:rsid w:val="00B80865"/>
    <w:rsid w:val="00B95A70"/>
    <w:rsid w:val="00BA0383"/>
    <w:rsid w:val="00BD29CB"/>
    <w:rsid w:val="00BE5CDD"/>
    <w:rsid w:val="00C435F3"/>
    <w:rsid w:val="00CF0861"/>
    <w:rsid w:val="00D9486F"/>
    <w:rsid w:val="00E33A8C"/>
    <w:rsid w:val="00E42535"/>
    <w:rsid w:val="00EB4FCA"/>
    <w:rsid w:val="00ED0A0F"/>
    <w:rsid w:val="00F303AE"/>
    <w:rsid w:val="00F36734"/>
    <w:rsid w:val="1BF126D8"/>
    <w:rsid w:val="37FAE90A"/>
    <w:rsid w:val="43C69615"/>
    <w:rsid w:val="4798C03F"/>
    <w:rsid w:val="66602976"/>
    <w:rsid w:val="667A31B0"/>
    <w:rsid w:val="67FC1DD0"/>
    <w:rsid w:val="736CF801"/>
    <w:rsid w:val="7CCA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EF30704-D5FA-4ED2-9682-00A709CE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74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80744"/>
    <w:rPr>
      <w:rFonts w:ascii="Corbel" w:hAnsi="Corbel" w:cs="Corbel" w:hint="default"/>
      <w:sz w:val="24"/>
      <w:szCs w:val="24"/>
    </w:rPr>
  </w:style>
  <w:style w:type="character" w:customStyle="1" w:styleId="WW8Num1z1">
    <w:name w:val="WW8Num1z1"/>
    <w:rsid w:val="00380744"/>
  </w:style>
  <w:style w:type="character" w:customStyle="1" w:styleId="WW8Num1z2">
    <w:name w:val="WW8Num1z2"/>
    <w:rsid w:val="00380744"/>
  </w:style>
  <w:style w:type="character" w:customStyle="1" w:styleId="WW8Num1z3">
    <w:name w:val="WW8Num1z3"/>
    <w:rsid w:val="00380744"/>
  </w:style>
  <w:style w:type="character" w:customStyle="1" w:styleId="WW8Num1z4">
    <w:name w:val="WW8Num1z4"/>
    <w:rsid w:val="00380744"/>
  </w:style>
  <w:style w:type="character" w:customStyle="1" w:styleId="WW8Num1z5">
    <w:name w:val="WW8Num1z5"/>
    <w:rsid w:val="00380744"/>
  </w:style>
  <w:style w:type="character" w:customStyle="1" w:styleId="WW8Num1z6">
    <w:name w:val="WW8Num1z6"/>
    <w:rsid w:val="00380744"/>
  </w:style>
  <w:style w:type="character" w:customStyle="1" w:styleId="WW8Num1z7">
    <w:name w:val="WW8Num1z7"/>
    <w:rsid w:val="00380744"/>
  </w:style>
  <w:style w:type="character" w:customStyle="1" w:styleId="WW8Num1z8">
    <w:name w:val="WW8Num1z8"/>
    <w:rsid w:val="00380744"/>
  </w:style>
  <w:style w:type="character" w:customStyle="1" w:styleId="WW8Num2z0">
    <w:name w:val="WW8Num2z0"/>
    <w:rsid w:val="00380744"/>
    <w:rPr>
      <w:rFonts w:hint="default"/>
      <w:b w:val="0"/>
    </w:rPr>
  </w:style>
  <w:style w:type="character" w:customStyle="1" w:styleId="WW8Num2z1">
    <w:name w:val="WW8Num2z1"/>
    <w:rsid w:val="00380744"/>
  </w:style>
  <w:style w:type="character" w:customStyle="1" w:styleId="WW8Num2z2">
    <w:name w:val="WW8Num2z2"/>
    <w:rsid w:val="00380744"/>
  </w:style>
  <w:style w:type="character" w:customStyle="1" w:styleId="WW8Num2z3">
    <w:name w:val="WW8Num2z3"/>
    <w:rsid w:val="00380744"/>
  </w:style>
  <w:style w:type="character" w:customStyle="1" w:styleId="WW8Num2z4">
    <w:name w:val="WW8Num2z4"/>
    <w:rsid w:val="00380744"/>
  </w:style>
  <w:style w:type="character" w:customStyle="1" w:styleId="WW8Num2z5">
    <w:name w:val="WW8Num2z5"/>
    <w:rsid w:val="00380744"/>
  </w:style>
  <w:style w:type="character" w:customStyle="1" w:styleId="WW8Num2z6">
    <w:name w:val="WW8Num2z6"/>
    <w:rsid w:val="00380744"/>
  </w:style>
  <w:style w:type="character" w:customStyle="1" w:styleId="WW8Num2z7">
    <w:name w:val="WW8Num2z7"/>
    <w:rsid w:val="00380744"/>
  </w:style>
  <w:style w:type="character" w:customStyle="1" w:styleId="WW8Num2z8">
    <w:name w:val="WW8Num2z8"/>
    <w:rsid w:val="00380744"/>
  </w:style>
  <w:style w:type="character" w:customStyle="1" w:styleId="WW8Num3z0">
    <w:name w:val="WW8Num3z0"/>
    <w:rsid w:val="00380744"/>
    <w:rPr>
      <w:rFonts w:hint="default"/>
      <w:b w:val="0"/>
    </w:rPr>
  </w:style>
  <w:style w:type="character" w:customStyle="1" w:styleId="WW8Num3z1">
    <w:name w:val="WW8Num3z1"/>
    <w:rsid w:val="00380744"/>
  </w:style>
  <w:style w:type="character" w:customStyle="1" w:styleId="WW8Num3z2">
    <w:name w:val="WW8Num3z2"/>
    <w:rsid w:val="00380744"/>
  </w:style>
  <w:style w:type="character" w:customStyle="1" w:styleId="WW8Num3z3">
    <w:name w:val="WW8Num3z3"/>
    <w:rsid w:val="00380744"/>
  </w:style>
  <w:style w:type="character" w:customStyle="1" w:styleId="WW8Num3z4">
    <w:name w:val="WW8Num3z4"/>
    <w:rsid w:val="00380744"/>
  </w:style>
  <w:style w:type="character" w:customStyle="1" w:styleId="WW8Num3z5">
    <w:name w:val="WW8Num3z5"/>
    <w:rsid w:val="00380744"/>
  </w:style>
  <w:style w:type="character" w:customStyle="1" w:styleId="WW8Num3z6">
    <w:name w:val="WW8Num3z6"/>
    <w:rsid w:val="00380744"/>
  </w:style>
  <w:style w:type="character" w:customStyle="1" w:styleId="WW8Num3z7">
    <w:name w:val="WW8Num3z7"/>
    <w:rsid w:val="00380744"/>
  </w:style>
  <w:style w:type="character" w:customStyle="1" w:styleId="WW8Num3z8">
    <w:name w:val="WW8Num3z8"/>
    <w:rsid w:val="00380744"/>
  </w:style>
  <w:style w:type="character" w:customStyle="1" w:styleId="WW8Num4z0">
    <w:name w:val="WW8Num4z0"/>
    <w:rsid w:val="00380744"/>
    <w:rPr>
      <w:rFonts w:hint="default"/>
      <w:color w:val="000000"/>
    </w:rPr>
  </w:style>
  <w:style w:type="character" w:customStyle="1" w:styleId="WW8Num4z1">
    <w:name w:val="WW8Num4z1"/>
    <w:rsid w:val="00380744"/>
  </w:style>
  <w:style w:type="character" w:customStyle="1" w:styleId="WW8Num4z2">
    <w:name w:val="WW8Num4z2"/>
    <w:rsid w:val="00380744"/>
  </w:style>
  <w:style w:type="character" w:customStyle="1" w:styleId="WW8Num4z3">
    <w:name w:val="WW8Num4z3"/>
    <w:rsid w:val="00380744"/>
  </w:style>
  <w:style w:type="character" w:customStyle="1" w:styleId="WW8Num4z4">
    <w:name w:val="WW8Num4z4"/>
    <w:rsid w:val="00380744"/>
  </w:style>
  <w:style w:type="character" w:customStyle="1" w:styleId="WW8Num4z5">
    <w:name w:val="WW8Num4z5"/>
    <w:rsid w:val="00380744"/>
  </w:style>
  <w:style w:type="character" w:customStyle="1" w:styleId="WW8Num4z6">
    <w:name w:val="WW8Num4z6"/>
    <w:rsid w:val="00380744"/>
  </w:style>
  <w:style w:type="character" w:customStyle="1" w:styleId="WW8Num4z7">
    <w:name w:val="WW8Num4z7"/>
    <w:rsid w:val="00380744"/>
  </w:style>
  <w:style w:type="character" w:customStyle="1" w:styleId="WW8Num4z8">
    <w:name w:val="WW8Num4z8"/>
    <w:rsid w:val="00380744"/>
  </w:style>
  <w:style w:type="character" w:customStyle="1" w:styleId="Domylnaczcionkaakapitu1">
    <w:name w:val="Domyślna czcionka akapitu1"/>
    <w:rsid w:val="00380744"/>
  </w:style>
  <w:style w:type="character" w:customStyle="1" w:styleId="TytuZnak">
    <w:name w:val="Tytuł Znak"/>
    <w:rsid w:val="00380744"/>
    <w:rPr>
      <w:rFonts w:eastAsia="Times New Roman"/>
      <w:b/>
      <w:bCs/>
    </w:rPr>
  </w:style>
  <w:style w:type="character" w:customStyle="1" w:styleId="TekstdymkaZnak">
    <w:name w:val="Tekst dymka Znak"/>
    <w:rsid w:val="00380744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rsid w:val="00380744"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sid w:val="00380744"/>
    <w:rPr>
      <w:rFonts w:ascii="Calibri" w:eastAsia="Calibri" w:hAnsi="Calibri" w:cs="Calibri"/>
      <w:sz w:val="22"/>
      <w:szCs w:val="22"/>
    </w:rPr>
  </w:style>
  <w:style w:type="character" w:customStyle="1" w:styleId="TekstprzypisudolnegoZnak">
    <w:name w:val="Tekst przypisu dolnego Znak"/>
    <w:rsid w:val="00380744"/>
    <w:rPr>
      <w:rFonts w:ascii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380744"/>
    <w:rPr>
      <w:vertAlign w:val="superscript"/>
    </w:rPr>
  </w:style>
  <w:style w:type="character" w:customStyle="1" w:styleId="TekstpodstawowyZnak">
    <w:name w:val="Tekst podstawowy Znak"/>
    <w:rsid w:val="00380744"/>
    <w:rPr>
      <w:rFonts w:ascii="Calibri" w:eastAsia="Calibri" w:hAnsi="Calibri" w:cs="Calibri"/>
      <w:sz w:val="22"/>
      <w:szCs w:val="22"/>
    </w:rPr>
  </w:style>
  <w:style w:type="character" w:styleId="Numerstrony">
    <w:name w:val="page number"/>
    <w:basedOn w:val="Domylnaczcionkaakapitu1"/>
    <w:rsid w:val="00380744"/>
  </w:style>
  <w:style w:type="character" w:styleId="Hipercze">
    <w:name w:val="Hyperlink"/>
    <w:rsid w:val="00380744"/>
    <w:rPr>
      <w:color w:val="0000FF"/>
      <w:u w:val="single"/>
    </w:rPr>
  </w:style>
  <w:style w:type="character" w:styleId="Odwoanieprzypisudolnego">
    <w:name w:val="footnote reference"/>
    <w:rsid w:val="00380744"/>
    <w:rPr>
      <w:vertAlign w:val="superscript"/>
    </w:rPr>
  </w:style>
  <w:style w:type="character" w:styleId="Odwoanieprzypisukocowego">
    <w:name w:val="endnote reference"/>
    <w:rsid w:val="00380744"/>
    <w:rPr>
      <w:vertAlign w:val="superscript"/>
    </w:rPr>
  </w:style>
  <w:style w:type="character" w:customStyle="1" w:styleId="Znakiprzypiswkocowych">
    <w:name w:val="Znaki przypisów końcowych"/>
    <w:rsid w:val="00380744"/>
  </w:style>
  <w:style w:type="paragraph" w:customStyle="1" w:styleId="Nagwek1">
    <w:name w:val="Nagłówek1"/>
    <w:basedOn w:val="Normalny"/>
    <w:next w:val="Tekstpodstawowy"/>
    <w:rsid w:val="003807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rsid w:val="00380744"/>
    <w:pPr>
      <w:spacing w:after="120"/>
    </w:pPr>
  </w:style>
  <w:style w:type="paragraph" w:styleId="Lista">
    <w:name w:val="List"/>
    <w:basedOn w:val="Tekstpodstawowy"/>
    <w:rsid w:val="00380744"/>
    <w:rPr>
      <w:rFonts w:cs="Arial"/>
    </w:rPr>
  </w:style>
  <w:style w:type="paragraph" w:styleId="Legenda">
    <w:name w:val="caption"/>
    <w:basedOn w:val="Normalny"/>
    <w:qFormat/>
    <w:rsid w:val="003807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38074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80744"/>
    <w:pPr>
      <w:ind w:left="720"/>
      <w:contextualSpacing/>
    </w:pPr>
  </w:style>
  <w:style w:type="paragraph" w:styleId="Tekstdymka">
    <w:name w:val="Balloon Text"/>
    <w:basedOn w:val="Normalny"/>
    <w:rsid w:val="003807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380744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380744"/>
    <w:pPr>
      <w:spacing w:after="0" w:line="240" w:lineRule="auto"/>
    </w:pPr>
  </w:style>
  <w:style w:type="paragraph" w:styleId="Stopka">
    <w:name w:val="footer"/>
    <w:basedOn w:val="Normalny"/>
    <w:rsid w:val="00380744"/>
    <w:pPr>
      <w:spacing w:after="0" w:line="240" w:lineRule="auto"/>
    </w:pPr>
  </w:style>
  <w:style w:type="paragraph" w:customStyle="1" w:styleId="Default">
    <w:name w:val="Default"/>
    <w:rsid w:val="0038074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rsid w:val="00380744"/>
    <w:pPr>
      <w:spacing w:after="0" w:line="240" w:lineRule="auto"/>
    </w:pPr>
    <w:rPr>
      <w:sz w:val="20"/>
      <w:szCs w:val="20"/>
    </w:rPr>
  </w:style>
  <w:style w:type="paragraph" w:customStyle="1" w:styleId="Punktygwne">
    <w:name w:val="Punkty główne"/>
    <w:basedOn w:val="Normalny"/>
    <w:qFormat/>
    <w:rsid w:val="00380744"/>
    <w:pPr>
      <w:spacing w:before="240" w:after="60" w:line="240" w:lineRule="auto"/>
    </w:pPr>
    <w:rPr>
      <w:rFonts w:ascii="Times New Roman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380744"/>
    <w:pPr>
      <w:overflowPunct w:val="0"/>
      <w:autoSpaceDE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powiedzi">
    <w:name w:val="Odpowiedzi"/>
    <w:basedOn w:val="Normalny"/>
    <w:rsid w:val="00380744"/>
    <w:pPr>
      <w:spacing w:before="40" w:after="40" w:line="240" w:lineRule="auto"/>
    </w:pPr>
    <w:rPr>
      <w:rFonts w:ascii="Times New Roman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qFormat/>
    <w:rsid w:val="00380744"/>
    <w:pPr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customStyle="1" w:styleId="Cele">
    <w:name w:val="Cele"/>
    <w:basedOn w:val="Tekstpodstawowy"/>
    <w:rsid w:val="00380744"/>
    <w:pPr>
      <w:overflowPunct w:val="0"/>
      <w:autoSpaceDE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kitablic">
    <w:name w:val="Nagłówki tablic"/>
    <w:basedOn w:val="Tekstpodstawowy"/>
    <w:rsid w:val="00380744"/>
    <w:rPr>
      <w:rFonts w:ascii="Times New Roman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380744"/>
    <w:pPr>
      <w:overflowPunct w:val="0"/>
      <w:autoSpaceDE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380744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380744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380744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016FC0"/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CF08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0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133</TotalTime>
  <Pages>5</Pages>
  <Words>1001</Words>
  <Characters>6983</Characters>
  <Application>Microsoft Office Word</Application>
  <DocSecurity>0</DocSecurity>
  <Lines>129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11</cp:revision>
  <cp:lastPrinted>2019-02-06T22:12:00Z</cp:lastPrinted>
  <dcterms:created xsi:type="dcterms:W3CDTF">2025-11-06T11:55:00Z</dcterms:created>
  <dcterms:modified xsi:type="dcterms:W3CDTF">2026-02-10T16:22:00Z</dcterms:modified>
</cp:coreProperties>
</file>