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91B3" w14:textId="0C376635" w:rsidR="00860ACF" w:rsidRPr="00522752" w:rsidRDefault="00236BA9" w:rsidP="00522752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69FD1F7" wp14:editId="0C46AB1A">
                <wp:simplePos x="0" y="0"/>
                <wp:positionH relativeFrom="page">
                  <wp:posOffset>6476702</wp:posOffset>
                </wp:positionH>
                <wp:positionV relativeFrom="page">
                  <wp:posOffset>184703</wp:posOffset>
                </wp:positionV>
                <wp:extent cx="720725" cy="718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725" cy="718820"/>
                          <a:chOff x="0" y="0"/>
                          <a:chExt cx="720725" cy="7188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0725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718820">
                                <a:moveTo>
                                  <a:pt x="720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8811"/>
                                </a:lnTo>
                                <a:lnTo>
                                  <a:pt x="720400" y="718811"/>
                                </a:lnTo>
                                <a:lnTo>
                                  <a:pt x="72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68" y="360970"/>
                            <a:ext cx="5397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269875">
                                <a:moveTo>
                                  <a:pt x="114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0"/>
                                </a:lnTo>
                                <a:lnTo>
                                  <a:pt x="9006" y="221615"/>
                                </a:lnTo>
                                <a:lnTo>
                                  <a:pt x="9129" y="222221"/>
                                </a:lnTo>
                                <a:lnTo>
                                  <a:pt x="68477" y="263414"/>
                                </a:lnTo>
                                <a:lnTo>
                                  <a:pt x="109566" y="268563"/>
                                </a:lnTo>
                                <a:lnTo>
                                  <a:pt x="152180" y="269298"/>
                                </a:lnTo>
                                <a:lnTo>
                                  <a:pt x="361563" y="269298"/>
                                </a:lnTo>
                                <a:lnTo>
                                  <a:pt x="361563" y="256459"/>
                                </a:lnTo>
                                <a:lnTo>
                                  <a:pt x="352738" y="250168"/>
                                </a:lnTo>
                                <a:lnTo>
                                  <a:pt x="158512" y="250168"/>
                                </a:lnTo>
                                <a:lnTo>
                                  <a:pt x="140839" y="247217"/>
                                </a:lnTo>
                                <a:lnTo>
                                  <a:pt x="126759" y="238349"/>
                                </a:lnTo>
                                <a:lnTo>
                                  <a:pt x="117447" y="223539"/>
                                </a:lnTo>
                                <a:lnTo>
                                  <a:pt x="114081" y="202761"/>
                                </a:lnTo>
                                <a:lnTo>
                                  <a:pt x="114081" y="0"/>
                                </a:lnTo>
                                <a:close/>
                              </a:path>
                              <a:path w="539750" h="269875">
                                <a:moveTo>
                                  <a:pt x="495586" y="151938"/>
                                </a:moveTo>
                                <a:lnTo>
                                  <a:pt x="288692" y="151938"/>
                                </a:lnTo>
                                <a:lnTo>
                                  <a:pt x="327111" y="158127"/>
                                </a:lnTo>
                                <a:lnTo>
                                  <a:pt x="365357" y="175389"/>
                                </a:lnTo>
                                <a:lnTo>
                                  <a:pt x="394532" y="201449"/>
                                </a:lnTo>
                                <a:lnTo>
                                  <a:pt x="406208" y="234454"/>
                                </a:lnTo>
                                <a:lnTo>
                                  <a:pt x="406208" y="269298"/>
                                </a:lnTo>
                                <a:lnTo>
                                  <a:pt x="539286" y="269298"/>
                                </a:lnTo>
                                <a:lnTo>
                                  <a:pt x="539286" y="221615"/>
                                </a:lnTo>
                                <a:lnTo>
                                  <a:pt x="526506" y="175389"/>
                                </a:lnTo>
                                <a:lnTo>
                                  <a:pt x="495586" y="151938"/>
                                </a:lnTo>
                                <a:close/>
                              </a:path>
                              <a:path w="539750" h="269875">
                                <a:moveTo>
                                  <a:pt x="288692" y="151938"/>
                                </a:moveTo>
                                <a:lnTo>
                                  <a:pt x="253813" y="151938"/>
                                </a:lnTo>
                                <a:lnTo>
                                  <a:pt x="241593" y="194032"/>
                                </a:lnTo>
                                <a:lnTo>
                                  <a:pt x="218035" y="224826"/>
                                </a:lnTo>
                                <a:lnTo>
                                  <a:pt x="188540" y="243734"/>
                                </a:lnTo>
                                <a:lnTo>
                                  <a:pt x="158512" y="250168"/>
                                </a:lnTo>
                                <a:lnTo>
                                  <a:pt x="352738" y="250168"/>
                                </a:lnTo>
                                <a:lnTo>
                                  <a:pt x="335039" y="237548"/>
                                </a:lnTo>
                                <a:lnTo>
                                  <a:pt x="313255" y="213824"/>
                                </a:lnTo>
                                <a:lnTo>
                                  <a:pt x="297407" y="185287"/>
                                </a:lnTo>
                                <a:lnTo>
                                  <a:pt x="288692" y="151938"/>
                                </a:lnTo>
                                <a:close/>
                              </a:path>
                              <a:path w="539750" h="269875">
                                <a:moveTo>
                                  <a:pt x="145848" y="57115"/>
                                </a:moveTo>
                                <a:lnTo>
                                  <a:pt x="136297" y="57115"/>
                                </a:lnTo>
                                <a:lnTo>
                                  <a:pt x="136297" y="209043"/>
                                </a:lnTo>
                                <a:lnTo>
                                  <a:pt x="145848" y="209043"/>
                                </a:lnTo>
                                <a:lnTo>
                                  <a:pt x="167577" y="185866"/>
                                </a:lnTo>
                                <a:lnTo>
                                  <a:pt x="191459" y="168605"/>
                                </a:lnTo>
                                <a:lnTo>
                                  <a:pt x="219527" y="157287"/>
                                </a:lnTo>
                                <a:lnTo>
                                  <a:pt x="253813" y="151938"/>
                                </a:lnTo>
                                <a:lnTo>
                                  <a:pt x="495586" y="151938"/>
                                </a:lnTo>
                                <a:lnTo>
                                  <a:pt x="494117" y="150824"/>
                                </a:lnTo>
                                <a:lnTo>
                                  <a:pt x="451043" y="141092"/>
                                </a:lnTo>
                                <a:lnTo>
                                  <a:pt x="406208" y="139365"/>
                                </a:lnTo>
                                <a:lnTo>
                                  <a:pt x="406208" y="126792"/>
                                </a:lnTo>
                                <a:lnTo>
                                  <a:pt x="447059" y="125704"/>
                                </a:lnTo>
                                <a:lnTo>
                                  <a:pt x="490575" y="118083"/>
                                </a:lnTo>
                                <a:lnTo>
                                  <a:pt x="497483" y="113953"/>
                                </a:lnTo>
                                <a:lnTo>
                                  <a:pt x="253813" y="113953"/>
                                </a:lnTo>
                                <a:lnTo>
                                  <a:pt x="219527" y="108646"/>
                                </a:lnTo>
                                <a:lnTo>
                                  <a:pt x="191459" y="97419"/>
                                </a:lnTo>
                                <a:lnTo>
                                  <a:pt x="167659" y="80308"/>
                                </a:lnTo>
                                <a:lnTo>
                                  <a:pt x="145848" y="57115"/>
                                </a:lnTo>
                                <a:close/>
                              </a:path>
                              <a:path w="539750" h="269875">
                                <a:moveTo>
                                  <a:pt x="444200" y="0"/>
                                </a:moveTo>
                                <a:lnTo>
                                  <a:pt x="180620" y="0"/>
                                </a:lnTo>
                                <a:lnTo>
                                  <a:pt x="180620" y="9432"/>
                                </a:lnTo>
                                <a:lnTo>
                                  <a:pt x="208688" y="27166"/>
                                </a:lnTo>
                                <a:lnTo>
                                  <a:pt x="230417" y="51085"/>
                                </a:lnTo>
                                <a:lnTo>
                                  <a:pt x="245546" y="80308"/>
                                </a:lnTo>
                                <a:lnTo>
                                  <a:pt x="253813" y="113953"/>
                                </a:lnTo>
                                <a:lnTo>
                                  <a:pt x="288692" y="113953"/>
                                </a:lnTo>
                                <a:lnTo>
                                  <a:pt x="295291" y="83910"/>
                                </a:lnTo>
                                <a:lnTo>
                                  <a:pt x="310813" y="51776"/>
                                </a:lnTo>
                                <a:lnTo>
                                  <a:pt x="335854" y="26173"/>
                                </a:lnTo>
                                <a:lnTo>
                                  <a:pt x="371007" y="15724"/>
                                </a:lnTo>
                                <a:lnTo>
                                  <a:pt x="514444" y="15724"/>
                                </a:lnTo>
                                <a:lnTo>
                                  <a:pt x="492470" y="5350"/>
                                </a:lnTo>
                                <a:lnTo>
                                  <a:pt x="444200" y="0"/>
                                </a:lnTo>
                                <a:close/>
                              </a:path>
                              <a:path w="539750" h="269875">
                                <a:moveTo>
                                  <a:pt x="514444" y="15724"/>
                                </a:moveTo>
                                <a:lnTo>
                                  <a:pt x="371007" y="15724"/>
                                </a:lnTo>
                                <a:lnTo>
                                  <a:pt x="384566" y="18073"/>
                                </a:lnTo>
                                <a:lnTo>
                                  <a:pt x="395771" y="24892"/>
                                </a:lnTo>
                                <a:lnTo>
                                  <a:pt x="403394" y="35835"/>
                                </a:lnTo>
                                <a:lnTo>
                                  <a:pt x="406208" y="50557"/>
                                </a:lnTo>
                                <a:lnTo>
                                  <a:pt x="393641" y="75162"/>
                                </a:lnTo>
                                <a:lnTo>
                                  <a:pt x="362904" y="95322"/>
                                </a:lnTo>
                                <a:lnTo>
                                  <a:pt x="324440" y="108948"/>
                                </a:lnTo>
                                <a:lnTo>
                                  <a:pt x="288692" y="113953"/>
                                </a:lnTo>
                                <a:lnTo>
                                  <a:pt x="497483" y="113953"/>
                                </a:lnTo>
                                <a:lnTo>
                                  <a:pt x="525142" y="97419"/>
                                </a:lnTo>
                                <a:lnTo>
                                  <a:pt x="525905" y="95322"/>
                                </a:lnTo>
                                <a:lnTo>
                                  <a:pt x="539286" y="57115"/>
                                </a:lnTo>
                                <a:lnTo>
                                  <a:pt x="535566" y="37470"/>
                                </a:lnTo>
                                <a:lnTo>
                                  <a:pt x="521444" y="19028"/>
                                </a:lnTo>
                                <a:lnTo>
                                  <a:pt x="514444" y="15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6A5E3" id="Group 1" o:spid="_x0000_s1026" style="position:absolute;margin-left:510pt;margin-top:14.55pt;width:56.75pt;height:56.6pt;z-index:15728640;mso-wrap-distance-left:0;mso-wrap-distance-right:0;mso-position-horizontal-relative:page;mso-position-vertical-relative:page" coordsize="7207,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">
                <v:shape id="Graphic 2" o:spid="_x0000_s1027" style="position:absolute;width:7207;height:7188;visibility:visible;mso-wrap-style:square;v-text-anchor:top" coordsize="720725,71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" path="m720400,l,,,718811r720400,l720400,xe" fillcolor="#005aaa" stroked="f">
                  <v:path arrowok="t"/>
                </v:shape>
                <v:shape id="Graphic 3" o:spid="_x0000_s1028" style="position:absolute;left:889;top:3609;width:5398;height:2699;visibility:visible;mso-wrap-style:square;v-text-anchor:top" coordsize="5397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" path="m114081,l,,,177350r9006,44265l9129,222221r59348,41193l109566,268563r42614,735l361563,269298r,-12839l352738,250168r-194226,l140839,247217r-14080,-8868l117447,223539r-3366,-20778l114081,xem495586,151938r-206894,l327111,158127r38246,17262l394532,201449r11676,33005l406208,269298r133078,l539286,221615,526506,175389,495586,151938xem288692,151938r-34879,l241593,194032r-23558,30794l188540,243734r-30028,6434l352738,250168,335039,237548,313255,213824,297407,185287r-8715,-33349xem145848,57115r-9551,l136297,209043r9551,l167577,185866r23882,-17261l219527,157287r34286,-5349l495586,151938r-1469,-1114l451043,141092r-44835,-1727l406208,126792r40851,-1088l490575,118083r6908,-4130l253813,113953r-34286,-5307l191459,97419,167659,80308,145848,57115xem444200,l180620,r,9432l208688,27166r21729,23919l245546,80308r8267,33645l288692,113953r6599,-30043l310813,51776,335854,26173,371007,15724r143437,l492470,5350,444200,xem514444,15724r-143437,l384566,18073r11205,6819l403394,35835r2814,14722l393641,75162,362904,95322r-38464,13626l288692,113953r208791,l525142,97419r763,-2097l539286,57115,535566,37470,521444,19028r-7000,-3304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A706EEC" w14:textId="6F9FAE5C" w:rsidR="00860ACF" w:rsidRPr="005F490F" w:rsidRDefault="00236BA9">
      <w:pPr>
        <w:spacing w:before="1" w:line="440" w:lineRule="atLeast"/>
        <w:ind w:left="3615" w:right="2762"/>
        <w:jc w:val="center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ZARZĄDZENIE</w:t>
      </w:r>
      <w:r w:rsidRPr="005F490F">
        <w:rPr>
          <w:bCs/>
          <w:color w:val="000000" w:themeColor="text1"/>
          <w:spacing w:val="-1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NR</w:t>
      </w:r>
      <w:r w:rsidRPr="005F490F">
        <w:rPr>
          <w:bCs/>
          <w:color w:val="000000" w:themeColor="text1"/>
          <w:spacing w:val="-12"/>
          <w:sz w:val="24"/>
        </w:rPr>
        <w:t xml:space="preserve"> </w:t>
      </w:r>
      <w:r w:rsidR="00A647D9">
        <w:rPr>
          <w:bCs/>
          <w:color w:val="000000" w:themeColor="text1"/>
          <w:sz w:val="24"/>
        </w:rPr>
        <w:t>36</w:t>
      </w:r>
      <w:r w:rsidR="00B948DE" w:rsidRPr="005F490F">
        <w:rPr>
          <w:bCs/>
          <w:color w:val="000000" w:themeColor="text1"/>
          <w:sz w:val="24"/>
        </w:rPr>
        <w:t>/202</w:t>
      </w:r>
      <w:r w:rsidR="00A647D9">
        <w:rPr>
          <w:bCs/>
          <w:color w:val="000000" w:themeColor="text1"/>
          <w:sz w:val="24"/>
        </w:rPr>
        <w:t>6</w:t>
      </w:r>
      <w:r w:rsidRPr="005F490F">
        <w:rPr>
          <w:bCs/>
          <w:color w:val="000000" w:themeColor="text1"/>
          <w:sz w:val="24"/>
        </w:rPr>
        <w:t xml:space="preserve"> </w:t>
      </w:r>
      <w:r w:rsidRPr="005F490F">
        <w:rPr>
          <w:bCs/>
          <w:color w:val="000000" w:themeColor="text1"/>
          <w:spacing w:val="-2"/>
          <w:sz w:val="24"/>
        </w:rPr>
        <w:t>REKTORA</w:t>
      </w:r>
    </w:p>
    <w:p w14:paraId="265C26FB" w14:textId="77777777" w:rsidR="00860ACF" w:rsidRPr="005F490F" w:rsidRDefault="00236BA9">
      <w:pPr>
        <w:spacing w:line="292" w:lineRule="exact"/>
        <w:ind w:left="3615" w:right="2768"/>
        <w:jc w:val="center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UNIWERSYTETU</w:t>
      </w:r>
      <w:r w:rsidRPr="005F490F">
        <w:rPr>
          <w:bCs/>
          <w:color w:val="000000" w:themeColor="text1"/>
          <w:spacing w:val="-6"/>
          <w:sz w:val="24"/>
        </w:rPr>
        <w:t xml:space="preserve"> </w:t>
      </w:r>
      <w:r w:rsidRPr="005F490F">
        <w:rPr>
          <w:bCs/>
          <w:color w:val="000000" w:themeColor="text1"/>
          <w:spacing w:val="-2"/>
          <w:sz w:val="24"/>
        </w:rPr>
        <w:t>RZESZOWSKIEGO</w:t>
      </w:r>
    </w:p>
    <w:p w14:paraId="38503D75" w14:textId="2513826C" w:rsidR="00860ACF" w:rsidRPr="005F490F" w:rsidRDefault="00236BA9">
      <w:pPr>
        <w:ind w:left="3615" w:right="2763"/>
        <w:jc w:val="center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z</w:t>
      </w:r>
      <w:r w:rsidRPr="005F490F">
        <w:rPr>
          <w:bCs/>
          <w:color w:val="000000" w:themeColor="text1"/>
          <w:spacing w:val="-1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dnia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="00A647D9">
        <w:rPr>
          <w:bCs/>
          <w:color w:val="000000" w:themeColor="text1"/>
          <w:sz w:val="24"/>
        </w:rPr>
        <w:t>25.02.2026</w:t>
      </w:r>
      <w:r w:rsidRPr="005F490F">
        <w:rPr>
          <w:bCs/>
          <w:color w:val="000000" w:themeColor="text1"/>
          <w:spacing w:val="-2"/>
          <w:sz w:val="24"/>
        </w:rPr>
        <w:t xml:space="preserve"> </w:t>
      </w:r>
      <w:r w:rsidRPr="005F490F">
        <w:rPr>
          <w:bCs/>
          <w:color w:val="000000" w:themeColor="text1"/>
          <w:spacing w:val="-5"/>
          <w:sz w:val="24"/>
        </w:rPr>
        <w:t>r.</w:t>
      </w:r>
    </w:p>
    <w:p w14:paraId="795275E9" w14:textId="77777777" w:rsidR="00860ACF" w:rsidRPr="005F490F" w:rsidRDefault="00860ACF">
      <w:pPr>
        <w:pStyle w:val="Tekstpodstawowy"/>
        <w:spacing w:before="215"/>
        <w:rPr>
          <w:bCs/>
          <w:color w:val="000000" w:themeColor="text1"/>
        </w:rPr>
      </w:pPr>
    </w:p>
    <w:p w14:paraId="6B8265A0" w14:textId="52D5B680" w:rsidR="00860ACF" w:rsidRPr="005F490F" w:rsidRDefault="00236BA9">
      <w:pPr>
        <w:ind w:left="840"/>
        <w:jc w:val="center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w</w:t>
      </w:r>
      <w:r w:rsidRPr="005F490F">
        <w:rPr>
          <w:bCs/>
          <w:color w:val="000000" w:themeColor="text1"/>
          <w:spacing w:val="-6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sprawie: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finansowania</w:t>
      </w:r>
      <w:r w:rsidRPr="005F490F">
        <w:rPr>
          <w:bCs/>
          <w:color w:val="000000" w:themeColor="text1"/>
          <w:spacing w:val="-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i</w:t>
      </w:r>
      <w:r w:rsidRPr="005F490F">
        <w:rPr>
          <w:bCs/>
          <w:color w:val="000000" w:themeColor="text1"/>
          <w:spacing w:val="-2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dokumentowania</w:t>
      </w:r>
      <w:r w:rsidRPr="005F490F">
        <w:rPr>
          <w:bCs/>
          <w:color w:val="000000" w:themeColor="text1"/>
          <w:spacing w:val="-5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działalności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naukowej</w:t>
      </w:r>
      <w:r w:rsidRPr="005F490F">
        <w:rPr>
          <w:bCs/>
          <w:color w:val="000000" w:themeColor="text1"/>
          <w:spacing w:val="-4"/>
          <w:sz w:val="24"/>
        </w:rPr>
        <w:t xml:space="preserve"> </w:t>
      </w:r>
      <w:r w:rsidR="00CB2050">
        <w:rPr>
          <w:bCs/>
          <w:color w:val="000000" w:themeColor="text1"/>
          <w:spacing w:val="-4"/>
          <w:sz w:val="24"/>
        </w:rPr>
        <w:t xml:space="preserve">i artystycznej </w:t>
      </w:r>
      <w:r w:rsidR="00CB2050">
        <w:rPr>
          <w:bCs/>
          <w:color w:val="000000" w:themeColor="text1"/>
          <w:sz w:val="24"/>
        </w:rPr>
        <w:t>będącej częścią subwencji</w:t>
      </w:r>
      <w:r w:rsidR="0059018B">
        <w:rPr>
          <w:bCs/>
          <w:color w:val="000000" w:themeColor="text1"/>
          <w:sz w:val="24"/>
        </w:rPr>
        <w:t xml:space="preserve"> Uczelni</w:t>
      </w:r>
    </w:p>
    <w:p w14:paraId="0481A03E" w14:textId="77777777" w:rsidR="00860ACF" w:rsidRPr="005F490F" w:rsidRDefault="00860ACF">
      <w:pPr>
        <w:pStyle w:val="Tekstpodstawowy"/>
        <w:rPr>
          <w:bCs/>
          <w:color w:val="000000" w:themeColor="text1"/>
        </w:rPr>
      </w:pPr>
    </w:p>
    <w:p w14:paraId="7BED1A66" w14:textId="77777777" w:rsidR="00860ACF" w:rsidRPr="005F490F" w:rsidRDefault="00860ACF" w:rsidP="00C82986">
      <w:pPr>
        <w:pStyle w:val="Tekstpodstawowy"/>
        <w:spacing w:before="195" w:line="276" w:lineRule="auto"/>
        <w:rPr>
          <w:bCs/>
          <w:color w:val="000000" w:themeColor="text1"/>
        </w:rPr>
      </w:pPr>
    </w:p>
    <w:p w14:paraId="4A30A5B8" w14:textId="6215BAD4" w:rsidR="00522752" w:rsidRPr="005F490F" w:rsidRDefault="00522752" w:rsidP="00522752">
      <w:pPr>
        <w:spacing w:before="24" w:line="256" w:lineRule="auto"/>
        <w:ind w:left="72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F490F">
        <w:rPr>
          <w:rFonts w:cstheme="minorHAnsi"/>
          <w:bCs/>
          <w:color w:val="000000" w:themeColor="text1"/>
          <w:sz w:val="24"/>
          <w:szCs w:val="24"/>
        </w:rPr>
        <w:t xml:space="preserve">Na podstawie art. 23 ust. 1 Ustawy z dnia 20 lipca 2018 roku Prawo o szkolnictwie wyższym i </w:t>
      </w:r>
      <w:r w:rsidR="00616229" w:rsidRPr="005F490F">
        <w:rPr>
          <w:rFonts w:cstheme="minorHAnsi"/>
          <w:bCs/>
          <w:color w:val="000000" w:themeColor="text1"/>
          <w:sz w:val="24"/>
          <w:szCs w:val="24"/>
        </w:rPr>
        <w:t>nauce (</w:t>
      </w:r>
      <w:r w:rsidRPr="005F490F">
        <w:rPr>
          <w:rFonts w:cstheme="minorHAnsi"/>
          <w:bCs/>
          <w:color w:val="000000" w:themeColor="text1"/>
          <w:sz w:val="24"/>
          <w:szCs w:val="24"/>
        </w:rPr>
        <w:t>tj. DZ.U</w:t>
      </w:r>
      <w:r w:rsidRPr="005F490F">
        <w:rPr>
          <w:rFonts w:cs="Calibri"/>
          <w:bCs/>
          <w:color w:val="000000" w:themeColor="text1"/>
          <w:sz w:val="24"/>
          <w:szCs w:val="24"/>
        </w:rPr>
        <w:t>.</w:t>
      </w:r>
      <w:r w:rsidRPr="005F490F">
        <w:rPr>
          <w:rFonts w:cs="Calibri"/>
          <w:bCs/>
          <w:color w:val="000000" w:themeColor="text1"/>
          <w:spacing w:val="-1"/>
          <w:sz w:val="24"/>
          <w:szCs w:val="24"/>
        </w:rPr>
        <w:t xml:space="preserve"> z 2024 </w:t>
      </w:r>
      <w:r w:rsidRPr="005F490F">
        <w:rPr>
          <w:rFonts w:cs="Calibri"/>
          <w:bCs/>
          <w:color w:val="000000" w:themeColor="text1"/>
          <w:sz w:val="24"/>
          <w:szCs w:val="24"/>
        </w:rPr>
        <w:t>poz.</w:t>
      </w:r>
      <w:r w:rsidRPr="005F490F">
        <w:rPr>
          <w:rFonts w:cs="Calibri"/>
          <w:bCs/>
          <w:color w:val="000000" w:themeColor="text1"/>
          <w:spacing w:val="-1"/>
          <w:sz w:val="24"/>
          <w:szCs w:val="24"/>
        </w:rPr>
        <w:t xml:space="preserve"> </w:t>
      </w:r>
      <w:r w:rsidRPr="005F490F">
        <w:rPr>
          <w:rFonts w:cs="Calibri"/>
          <w:bCs/>
          <w:color w:val="000000" w:themeColor="text1"/>
          <w:sz w:val="24"/>
          <w:szCs w:val="24"/>
        </w:rPr>
        <w:t>1571 z</w:t>
      </w:r>
      <w:r w:rsidRPr="005F490F">
        <w:rPr>
          <w:rFonts w:cs="Calibri"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5F490F">
        <w:rPr>
          <w:rFonts w:cs="Calibri"/>
          <w:bCs/>
          <w:color w:val="000000" w:themeColor="text1"/>
          <w:sz w:val="24"/>
          <w:szCs w:val="24"/>
        </w:rPr>
        <w:t>późn</w:t>
      </w:r>
      <w:proofErr w:type="spellEnd"/>
      <w:r w:rsidRPr="005F490F">
        <w:rPr>
          <w:rFonts w:cs="Calibri"/>
          <w:bCs/>
          <w:color w:val="000000" w:themeColor="text1"/>
          <w:sz w:val="24"/>
          <w:szCs w:val="24"/>
        </w:rPr>
        <w:t>. zm.</w:t>
      </w:r>
      <w:r w:rsidRPr="005F490F">
        <w:rPr>
          <w:rFonts w:cstheme="minorHAnsi"/>
          <w:bCs/>
          <w:color w:val="000000" w:themeColor="text1"/>
          <w:sz w:val="24"/>
          <w:szCs w:val="24"/>
        </w:rPr>
        <w:t xml:space="preserve">) oraz § 21 ust. 3 Statutu Uniwersytetu Rzeszowskiego (Uchwała nr </w:t>
      </w:r>
      <w:r w:rsidR="00A647D9">
        <w:rPr>
          <w:rFonts w:cstheme="minorHAnsi"/>
          <w:bCs/>
          <w:color w:val="000000" w:themeColor="text1"/>
          <w:sz w:val="24"/>
          <w:szCs w:val="24"/>
        </w:rPr>
        <w:t>121</w:t>
      </w:r>
      <w:r w:rsidRPr="005F490F">
        <w:rPr>
          <w:rFonts w:cstheme="minorHAnsi"/>
          <w:bCs/>
          <w:color w:val="000000" w:themeColor="text1"/>
          <w:sz w:val="24"/>
          <w:szCs w:val="24"/>
        </w:rPr>
        <w:t>/</w:t>
      </w:r>
      <w:r w:rsidR="00A647D9">
        <w:rPr>
          <w:rFonts w:cstheme="minorHAnsi"/>
          <w:bCs/>
          <w:color w:val="000000" w:themeColor="text1"/>
          <w:sz w:val="24"/>
          <w:szCs w:val="24"/>
        </w:rPr>
        <w:t>12</w:t>
      </w:r>
      <w:r w:rsidRPr="005F490F">
        <w:rPr>
          <w:rFonts w:cstheme="minorHAnsi"/>
          <w:bCs/>
          <w:color w:val="000000" w:themeColor="text1"/>
          <w:sz w:val="24"/>
          <w:szCs w:val="24"/>
        </w:rPr>
        <w:t xml:space="preserve">/2025 Senatu Uniwersytetu Rzeszowskiego z dnia </w:t>
      </w:r>
      <w:r w:rsidR="00A647D9">
        <w:rPr>
          <w:rFonts w:cstheme="minorHAnsi"/>
          <w:bCs/>
          <w:color w:val="000000" w:themeColor="text1"/>
          <w:sz w:val="24"/>
          <w:szCs w:val="24"/>
        </w:rPr>
        <w:t>22</w:t>
      </w:r>
      <w:r w:rsidRPr="005F490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647D9">
        <w:rPr>
          <w:rFonts w:cstheme="minorHAnsi"/>
          <w:bCs/>
          <w:color w:val="000000" w:themeColor="text1"/>
          <w:sz w:val="24"/>
          <w:szCs w:val="24"/>
        </w:rPr>
        <w:t>grudnia</w:t>
      </w:r>
      <w:r w:rsidRPr="005F490F">
        <w:rPr>
          <w:rFonts w:cstheme="minorHAnsi"/>
          <w:bCs/>
          <w:color w:val="000000" w:themeColor="text1"/>
          <w:sz w:val="24"/>
          <w:szCs w:val="24"/>
        </w:rPr>
        <w:t xml:space="preserve"> 202</w:t>
      </w:r>
      <w:r w:rsidR="00A647D9">
        <w:rPr>
          <w:rFonts w:cstheme="minorHAnsi"/>
          <w:bCs/>
          <w:color w:val="000000" w:themeColor="text1"/>
          <w:sz w:val="24"/>
          <w:szCs w:val="24"/>
        </w:rPr>
        <w:t>5</w:t>
      </w:r>
      <w:r w:rsidRPr="005F490F">
        <w:rPr>
          <w:rFonts w:cstheme="minorHAnsi"/>
          <w:bCs/>
          <w:color w:val="000000" w:themeColor="text1"/>
          <w:sz w:val="24"/>
          <w:szCs w:val="24"/>
        </w:rPr>
        <w:t xml:space="preserve"> r., zarządza się co następuje:</w:t>
      </w:r>
    </w:p>
    <w:p w14:paraId="66F34045" w14:textId="77777777" w:rsidR="00860ACF" w:rsidRPr="005F490F" w:rsidRDefault="00236BA9" w:rsidP="00C82986">
      <w:pPr>
        <w:pStyle w:val="Tekstpodstawowy"/>
        <w:spacing w:before="200" w:line="276" w:lineRule="auto"/>
        <w:ind w:left="3615" w:right="2767"/>
        <w:jc w:val="center"/>
        <w:rPr>
          <w:bCs/>
          <w:color w:val="000000" w:themeColor="text1"/>
        </w:rPr>
      </w:pPr>
      <w:r w:rsidRPr="005F490F">
        <w:rPr>
          <w:bCs/>
          <w:color w:val="000000" w:themeColor="text1"/>
        </w:rPr>
        <w:t xml:space="preserve">§ </w:t>
      </w:r>
      <w:r w:rsidRPr="005F490F">
        <w:rPr>
          <w:bCs/>
          <w:color w:val="000000" w:themeColor="text1"/>
          <w:spacing w:val="-10"/>
        </w:rPr>
        <w:t>1</w:t>
      </w:r>
    </w:p>
    <w:p w14:paraId="1CF5879C" w14:textId="6459493E" w:rsidR="00860ACF" w:rsidRPr="005F490F" w:rsidRDefault="00236BA9" w:rsidP="00C82986">
      <w:pPr>
        <w:pStyle w:val="Akapitzlist"/>
        <w:numPr>
          <w:ilvl w:val="0"/>
          <w:numId w:val="3"/>
        </w:numPr>
        <w:tabs>
          <w:tab w:val="left" w:pos="1698"/>
          <w:tab w:val="left" w:pos="1759"/>
        </w:tabs>
        <w:spacing w:before="245" w:line="276" w:lineRule="auto"/>
        <w:ind w:right="298" w:hanging="408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Środki</w:t>
      </w:r>
      <w:r w:rsidRPr="005F490F">
        <w:rPr>
          <w:bCs/>
          <w:color w:val="000000" w:themeColor="text1"/>
          <w:spacing w:val="-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na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działalność</w:t>
      </w:r>
      <w:r w:rsidRPr="005F490F">
        <w:rPr>
          <w:bCs/>
          <w:color w:val="000000" w:themeColor="text1"/>
          <w:spacing w:val="-1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naukową</w:t>
      </w:r>
      <w:r w:rsidR="00CF54CB" w:rsidRPr="005F490F">
        <w:rPr>
          <w:bCs/>
          <w:color w:val="000000" w:themeColor="text1"/>
          <w:sz w:val="24"/>
        </w:rPr>
        <w:t xml:space="preserve"> i artystyczną</w:t>
      </w:r>
      <w:r w:rsidRPr="005F490F">
        <w:rPr>
          <w:bCs/>
          <w:color w:val="000000" w:themeColor="text1"/>
          <w:sz w:val="24"/>
        </w:rPr>
        <w:t>,</w:t>
      </w:r>
      <w:r w:rsidRPr="005F490F">
        <w:rPr>
          <w:bCs/>
          <w:color w:val="000000" w:themeColor="text1"/>
          <w:spacing w:val="-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będącą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częścią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subwencji</w:t>
      </w:r>
      <w:r w:rsidRPr="005F490F">
        <w:rPr>
          <w:bCs/>
          <w:color w:val="000000" w:themeColor="text1"/>
          <w:spacing w:val="-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Uczelni,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przyznawane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 xml:space="preserve">są poszczególnym </w:t>
      </w:r>
      <w:r w:rsidR="00CF54CB" w:rsidRPr="005F490F">
        <w:rPr>
          <w:bCs/>
          <w:color w:val="000000" w:themeColor="text1"/>
          <w:sz w:val="24"/>
        </w:rPr>
        <w:t>Wydziałom</w:t>
      </w:r>
      <w:r w:rsidRPr="005F490F">
        <w:rPr>
          <w:bCs/>
          <w:color w:val="000000" w:themeColor="text1"/>
          <w:sz w:val="24"/>
        </w:rPr>
        <w:t xml:space="preserve"> do wykorzysta</w:t>
      </w:r>
      <w:r w:rsidR="00D030AB" w:rsidRPr="005F490F">
        <w:rPr>
          <w:bCs/>
          <w:color w:val="000000" w:themeColor="text1"/>
          <w:sz w:val="24"/>
        </w:rPr>
        <w:t xml:space="preserve">nia w </w:t>
      </w:r>
      <w:r w:rsidRPr="005F490F">
        <w:rPr>
          <w:bCs/>
          <w:color w:val="000000" w:themeColor="text1"/>
          <w:sz w:val="24"/>
        </w:rPr>
        <w:t>danym roku kalendarzowym.</w:t>
      </w:r>
    </w:p>
    <w:p w14:paraId="12603EC5" w14:textId="77777777" w:rsidR="00860ACF" w:rsidRPr="005F490F" w:rsidRDefault="00236BA9" w:rsidP="00C82986">
      <w:pPr>
        <w:pStyle w:val="Akapitzlist"/>
        <w:numPr>
          <w:ilvl w:val="0"/>
          <w:numId w:val="3"/>
        </w:numPr>
        <w:tabs>
          <w:tab w:val="left" w:pos="1698"/>
          <w:tab w:val="left" w:pos="1711"/>
        </w:tabs>
        <w:spacing w:line="276" w:lineRule="auto"/>
        <w:ind w:left="1711" w:right="146" w:hanging="36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Odpowiedzialnym</w:t>
      </w:r>
      <w:r w:rsidRPr="005F490F">
        <w:rPr>
          <w:bCs/>
          <w:color w:val="000000" w:themeColor="text1"/>
          <w:spacing w:val="2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za</w:t>
      </w:r>
      <w:r w:rsidRPr="005F490F">
        <w:rPr>
          <w:bCs/>
          <w:color w:val="000000" w:themeColor="text1"/>
          <w:spacing w:val="2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ich</w:t>
      </w:r>
      <w:r w:rsidRPr="005F490F">
        <w:rPr>
          <w:bCs/>
          <w:color w:val="000000" w:themeColor="text1"/>
          <w:spacing w:val="2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właściwe</w:t>
      </w:r>
      <w:r w:rsidRPr="005F490F">
        <w:rPr>
          <w:bCs/>
          <w:color w:val="000000" w:themeColor="text1"/>
          <w:spacing w:val="2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wydatkowanie</w:t>
      </w:r>
      <w:r w:rsidRPr="005F490F">
        <w:rPr>
          <w:bCs/>
          <w:color w:val="000000" w:themeColor="text1"/>
          <w:spacing w:val="2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jest</w:t>
      </w:r>
      <w:r w:rsidRPr="005F490F">
        <w:rPr>
          <w:bCs/>
          <w:color w:val="000000" w:themeColor="text1"/>
          <w:spacing w:val="25"/>
          <w:sz w:val="24"/>
        </w:rPr>
        <w:t xml:space="preserve"> </w:t>
      </w:r>
      <w:r w:rsidR="00EF208A" w:rsidRPr="005F490F">
        <w:rPr>
          <w:bCs/>
          <w:color w:val="000000" w:themeColor="text1"/>
          <w:sz w:val="24"/>
        </w:rPr>
        <w:t>Dziekan</w:t>
      </w:r>
      <w:r w:rsidRPr="005F490F">
        <w:rPr>
          <w:bCs/>
          <w:color w:val="000000" w:themeColor="text1"/>
          <w:sz w:val="24"/>
        </w:rPr>
        <w:t>,</w:t>
      </w:r>
      <w:r w:rsidRPr="005F490F">
        <w:rPr>
          <w:bCs/>
          <w:color w:val="000000" w:themeColor="text1"/>
          <w:spacing w:val="2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a</w:t>
      </w:r>
      <w:r w:rsidRPr="005F490F">
        <w:rPr>
          <w:bCs/>
          <w:color w:val="000000" w:themeColor="text1"/>
          <w:spacing w:val="24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nadzór w tym zakresie pełni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 xml:space="preserve">Prorektor ds. </w:t>
      </w:r>
      <w:r w:rsidR="00EF208A" w:rsidRPr="005F490F">
        <w:rPr>
          <w:bCs/>
          <w:color w:val="000000" w:themeColor="text1"/>
          <w:sz w:val="24"/>
        </w:rPr>
        <w:t>Nauki i Współpracy Międzynarodowej</w:t>
      </w:r>
      <w:r w:rsidRPr="005F490F">
        <w:rPr>
          <w:bCs/>
          <w:color w:val="000000" w:themeColor="text1"/>
          <w:sz w:val="24"/>
        </w:rPr>
        <w:t>.</w:t>
      </w:r>
    </w:p>
    <w:p w14:paraId="07AAFD1A" w14:textId="098DF3B4" w:rsidR="00703E79" w:rsidRPr="005F490F" w:rsidRDefault="00703E79" w:rsidP="00C82986">
      <w:pPr>
        <w:pStyle w:val="Akapitzlist"/>
        <w:numPr>
          <w:ilvl w:val="0"/>
          <w:numId w:val="3"/>
        </w:numPr>
        <w:tabs>
          <w:tab w:val="left" w:pos="1698"/>
          <w:tab w:val="left" w:pos="1711"/>
        </w:tabs>
        <w:spacing w:line="276" w:lineRule="auto"/>
        <w:ind w:left="1711" w:right="146" w:hanging="36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Działalność naukowa i artystyczna prowadzona jest na Wydziałach, zgodnie z zasadą pełnej autonomii.</w:t>
      </w:r>
    </w:p>
    <w:p w14:paraId="0CBA69C7" w14:textId="7C93B84D" w:rsidR="00703E79" w:rsidRPr="005F490F" w:rsidRDefault="00236BA9" w:rsidP="00C82986">
      <w:pPr>
        <w:pStyle w:val="Akapitzlist"/>
        <w:numPr>
          <w:ilvl w:val="0"/>
          <w:numId w:val="3"/>
        </w:numPr>
        <w:tabs>
          <w:tab w:val="left" w:pos="1698"/>
          <w:tab w:val="left" w:pos="1711"/>
        </w:tabs>
        <w:spacing w:line="276" w:lineRule="auto"/>
        <w:ind w:left="1711" w:hanging="36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Każdy</w:t>
      </w:r>
      <w:r w:rsidRPr="005F490F">
        <w:rPr>
          <w:bCs/>
          <w:color w:val="000000" w:themeColor="text1"/>
          <w:spacing w:val="80"/>
          <w:sz w:val="24"/>
        </w:rPr>
        <w:t xml:space="preserve"> </w:t>
      </w:r>
      <w:r w:rsidR="00EF208A" w:rsidRPr="005F490F">
        <w:rPr>
          <w:bCs/>
          <w:color w:val="000000" w:themeColor="text1"/>
          <w:sz w:val="24"/>
        </w:rPr>
        <w:t>Dziekan</w:t>
      </w:r>
      <w:r w:rsidRPr="005F490F">
        <w:rPr>
          <w:bCs/>
          <w:color w:val="000000" w:themeColor="text1"/>
          <w:spacing w:val="8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otrzymuje</w:t>
      </w:r>
      <w:r w:rsidRPr="005F490F">
        <w:rPr>
          <w:bCs/>
          <w:color w:val="000000" w:themeColor="text1"/>
          <w:spacing w:val="8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pulę</w:t>
      </w:r>
      <w:r w:rsidRPr="005F490F">
        <w:rPr>
          <w:bCs/>
          <w:color w:val="000000" w:themeColor="text1"/>
          <w:spacing w:val="8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środków</w:t>
      </w:r>
      <w:r w:rsidRPr="005F490F">
        <w:rPr>
          <w:bCs/>
          <w:color w:val="000000" w:themeColor="text1"/>
          <w:spacing w:val="8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finansowych</w:t>
      </w:r>
      <w:r w:rsidR="00D030AB" w:rsidRPr="005F490F">
        <w:rPr>
          <w:bCs/>
          <w:color w:val="000000" w:themeColor="text1"/>
          <w:sz w:val="24"/>
        </w:rPr>
        <w:t xml:space="preserve"> w ramach subwencji na działalność naukową</w:t>
      </w:r>
      <w:r w:rsidR="00C41EE9" w:rsidRPr="005F490F">
        <w:rPr>
          <w:bCs/>
          <w:color w:val="000000" w:themeColor="text1"/>
          <w:spacing w:val="8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z przeznaczeni</w:t>
      </w:r>
      <w:r w:rsidR="00EF208A" w:rsidRPr="005F490F">
        <w:rPr>
          <w:bCs/>
          <w:color w:val="000000" w:themeColor="text1"/>
          <w:sz w:val="24"/>
        </w:rPr>
        <w:t xml:space="preserve">em na finansowanie </w:t>
      </w:r>
      <w:r w:rsidR="00B45E7E" w:rsidRPr="005F490F">
        <w:rPr>
          <w:bCs/>
          <w:color w:val="000000" w:themeColor="text1"/>
          <w:sz w:val="24"/>
        </w:rPr>
        <w:t xml:space="preserve">badań w ramach </w:t>
      </w:r>
      <w:r w:rsidR="00EF208A" w:rsidRPr="005F490F">
        <w:rPr>
          <w:bCs/>
          <w:color w:val="000000" w:themeColor="text1"/>
          <w:sz w:val="24"/>
        </w:rPr>
        <w:t xml:space="preserve">zadań </w:t>
      </w:r>
      <w:r w:rsidR="0004481D" w:rsidRPr="005F490F">
        <w:rPr>
          <w:bCs/>
          <w:color w:val="000000" w:themeColor="text1"/>
          <w:sz w:val="24"/>
        </w:rPr>
        <w:t>priorytetowych interdyscyplinarnych</w:t>
      </w:r>
      <w:r w:rsidR="00CB2050">
        <w:rPr>
          <w:bCs/>
          <w:color w:val="000000" w:themeColor="text1"/>
          <w:sz w:val="24"/>
        </w:rPr>
        <w:t xml:space="preserve"> (wydziałowych lub międzywydziałowych)</w:t>
      </w:r>
      <w:r w:rsidR="0004481D" w:rsidRPr="005F490F">
        <w:rPr>
          <w:bCs/>
          <w:color w:val="000000" w:themeColor="text1"/>
          <w:sz w:val="24"/>
        </w:rPr>
        <w:t xml:space="preserve">, </w:t>
      </w:r>
      <w:r w:rsidR="009340E8" w:rsidRPr="005F490F">
        <w:rPr>
          <w:bCs/>
          <w:color w:val="000000" w:themeColor="text1"/>
          <w:sz w:val="24"/>
        </w:rPr>
        <w:t xml:space="preserve">zadań </w:t>
      </w:r>
      <w:r w:rsidR="0004481D" w:rsidRPr="005F490F">
        <w:rPr>
          <w:bCs/>
          <w:color w:val="000000" w:themeColor="text1"/>
          <w:sz w:val="24"/>
        </w:rPr>
        <w:t>priorytetowych wydziałowych</w:t>
      </w:r>
      <w:r w:rsidR="00C82986" w:rsidRPr="005F490F">
        <w:rPr>
          <w:bCs/>
          <w:color w:val="000000" w:themeColor="text1"/>
          <w:sz w:val="24"/>
        </w:rPr>
        <w:t xml:space="preserve"> (</w:t>
      </w:r>
      <w:r w:rsidR="00C41EE9" w:rsidRPr="005F490F">
        <w:rPr>
          <w:bCs/>
          <w:color w:val="000000" w:themeColor="text1"/>
          <w:sz w:val="24"/>
        </w:rPr>
        <w:t>w ramach dyscyplin ewaluowanych</w:t>
      </w:r>
      <w:r w:rsidR="00C82986" w:rsidRPr="005F490F">
        <w:rPr>
          <w:bCs/>
          <w:color w:val="000000" w:themeColor="text1"/>
          <w:sz w:val="24"/>
        </w:rPr>
        <w:t>)</w:t>
      </w:r>
      <w:r w:rsidR="0004481D" w:rsidRPr="005F490F">
        <w:rPr>
          <w:bCs/>
          <w:color w:val="000000" w:themeColor="text1"/>
          <w:sz w:val="24"/>
        </w:rPr>
        <w:t xml:space="preserve"> oraz</w:t>
      </w:r>
      <w:r w:rsidR="009340E8" w:rsidRPr="005F490F">
        <w:rPr>
          <w:bCs/>
          <w:color w:val="000000" w:themeColor="text1"/>
          <w:sz w:val="24"/>
        </w:rPr>
        <w:t xml:space="preserve"> zadań </w:t>
      </w:r>
      <w:r w:rsidR="00C41EE9" w:rsidRPr="005F490F">
        <w:rPr>
          <w:bCs/>
          <w:color w:val="000000" w:themeColor="text1"/>
          <w:sz w:val="24"/>
        </w:rPr>
        <w:t xml:space="preserve">o charakterze </w:t>
      </w:r>
      <w:r w:rsidR="00367935" w:rsidRPr="005F490F">
        <w:rPr>
          <w:bCs/>
          <w:color w:val="000000" w:themeColor="text1"/>
          <w:sz w:val="24"/>
        </w:rPr>
        <w:t>badawczy</w:t>
      </w:r>
      <w:r w:rsidR="00C41EE9" w:rsidRPr="005F490F">
        <w:rPr>
          <w:bCs/>
          <w:color w:val="000000" w:themeColor="text1"/>
          <w:sz w:val="24"/>
        </w:rPr>
        <w:t>m -</w:t>
      </w:r>
      <w:r w:rsidR="00367935" w:rsidRPr="005F490F">
        <w:rPr>
          <w:bCs/>
          <w:color w:val="000000" w:themeColor="text1"/>
          <w:sz w:val="24"/>
        </w:rPr>
        <w:t xml:space="preserve"> poza priorytetowych</w:t>
      </w:r>
      <w:r w:rsidR="0004481D" w:rsidRPr="005F490F">
        <w:rPr>
          <w:bCs/>
          <w:color w:val="000000" w:themeColor="text1"/>
          <w:sz w:val="24"/>
        </w:rPr>
        <w:t>.</w:t>
      </w:r>
    </w:p>
    <w:p w14:paraId="046D1ED6" w14:textId="663A4C1B" w:rsidR="00C41EE9" w:rsidRPr="005F490F" w:rsidRDefault="00703E79" w:rsidP="00D030AB">
      <w:pPr>
        <w:pStyle w:val="Tekstpodstawowy"/>
        <w:spacing w:before="292" w:line="276" w:lineRule="auto"/>
        <w:ind w:left="3615" w:right="2766"/>
        <w:jc w:val="center"/>
        <w:rPr>
          <w:bCs/>
          <w:color w:val="000000" w:themeColor="text1"/>
          <w:spacing w:val="-10"/>
        </w:rPr>
      </w:pPr>
      <w:r w:rsidRPr="005F490F">
        <w:rPr>
          <w:bCs/>
          <w:color w:val="000000" w:themeColor="text1"/>
        </w:rPr>
        <w:t xml:space="preserve">§ </w:t>
      </w:r>
      <w:r w:rsidRPr="005F490F">
        <w:rPr>
          <w:bCs/>
          <w:color w:val="000000" w:themeColor="text1"/>
          <w:spacing w:val="-10"/>
        </w:rPr>
        <w:t>2</w:t>
      </w:r>
    </w:p>
    <w:p w14:paraId="77338BED" w14:textId="77777777" w:rsidR="00D030AB" w:rsidRPr="005F490F" w:rsidRDefault="00D030AB" w:rsidP="00D030AB">
      <w:pPr>
        <w:pStyle w:val="Tekstpodstawowy"/>
        <w:spacing w:before="292" w:line="276" w:lineRule="auto"/>
        <w:ind w:left="3615" w:right="2766"/>
        <w:jc w:val="center"/>
        <w:rPr>
          <w:bCs/>
          <w:color w:val="000000" w:themeColor="text1"/>
          <w:spacing w:val="-10"/>
          <w:sz w:val="20"/>
          <w:szCs w:val="20"/>
        </w:rPr>
      </w:pPr>
    </w:p>
    <w:p w14:paraId="5CECCD45" w14:textId="3D4C0D39" w:rsidR="00703E79" w:rsidRPr="005F490F" w:rsidRDefault="0004481D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Zadania priorytetowe </w:t>
      </w:r>
      <w:r w:rsidR="00703E79" w:rsidRPr="005F490F">
        <w:rPr>
          <w:bCs/>
          <w:color w:val="000000" w:themeColor="text1"/>
          <w:sz w:val="24"/>
        </w:rPr>
        <w:t xml:space="preserve">dzielą się na: </w:t>
      </w:r>
      <w:r w:rsidRPr="005F490F">
        <w:rPr>
          <w:bCs/>
          <w:color w:val="000000" w:themeColor="text1"/>
          <w:sz w:val="24"/>
        </w:rPr>
        <w:t xml:space="preserve">interdyscyplinarne i </w:t>
      </w:r>
      <w:r w:rsidR="00703E79" w:rsidRPr="005F490F">
        <w:rPr>
          <w:bCs/>
          <w:color w:val="000000" w:themeColor="text1"/>
          <w:sz w:val="24"/>
        </w:rPr>
        <w:t xml:space="preserve">te o charakterze </w:t>
      </w:r>
      <w:r w:rsidRPr="005F490F">
        <w:rPr>
          <w:bCs/>
          <w:color w:val="000000" w:themeColor="text1"/>
          <w:sz w:val="24"/>
        </w:rPr>
        <w:t>wydziałow</w:t>
      </w:r>
      <w:r w:rsidR="00703E79" w:rsidRPr="005F490F">
        <w:rPr>
          <w:bCs/>
          <w:color w:val="000000" w:themeColor="text1"/>
          <w:sz w:val="24"/>
        </w:rPr>
        <w:t xml:space="preserve">ym </w:t>
      </w:r>
      <w:r w:rsidR="00BB62BB" w:rsidRPr="005F490F">
        <w:rPr>
          <w:bCs/>
          <w:color w:val="000000" w:themeColor="text1"/>
          <w:sz w:val="24"/>
        </w:rPr>
        <w:t xml:space="preserve">dedykowane </w:t>
      </w:r>
      <w:r w:rsidR="00367935" w:rsidRPr="005F490F">
        <w:rPr>
          <w:bCs/>
          <w:color w:val="000000" w:themeColor="text1"/>
          <w:sz w:val="24"/>
        </w:rPr>
        <w:t>dyscyplinom</w:t>
      </w:r>
      <w:r w:rsidR="00703E79" w:rsidRPr="005F490F">
        <w:rPr>
          <w:bCs/>
          <w:color w:val="000000" w:themeColor="text1"/>
          <w:sz w:val="24"/>
        </w:rPr>
        <w:t xml:space="preserve"> ewaluowan</w:t>
      </w:r>
      <w:r w:rsidR="00172EE2" w:rsidRPr="005F490F">
        <w:rPr>
          <w:bCs/>
          <w:color w:val="000000" w:themeColor="text1"/>
          <w:sz w:val="24"/>
        </w:rPr>
        <w:t>ym w UR</w:t>
      </w:r>
      <w:r w:rsidR="00BB62BB" w:rsidRPr="005F490F">
        <w:rPr>
          <w:bCs/>
          <w:color w:val="000000" w:themeColor="text1"/>
          <w:sz w:val="24"/>
        </w:rPr>
        <w:t>.</w:t>
      </w:r>
    </w:p>
    <w:p w14:paraId="7D5C378D" w14:textId="2149AC36" w:rsidR="0004481D" w:rsidRPr="005F490F" w:rsidRDefault="00703E79" w:rsidP="00CB2050">
      <w:pPr>
        <w:pStyle w:val="Akapitzlist"/>
        <w:tabs>
          <w:tab w:val="left" w:pos="1698"/>
          <w:tab w:val="left" w:pos="1711"/>
        </w:tabs>
        <w:spacing w:line="276" w:lineRule="auto"/>
        <w:ind w:left="1778" w:firstLine="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D</w:t>
      </w:r>
      <w:r w:rsidR="0004481D" w:rsidRPr="005F490F">
        <w:rPr>
          <w:bCs/>
          <w:color w:val="000000" w:themeColor="text1"/>
          <w:sz w:val="24"/>
        </w:rPr>
        <w:t>otyczą trzech obszarów tematycznych:</w:t>
      </w:r>
    </w:p>
    <w:p w14:paraId="24A8ED92" w14:textId="1302F775" w:rsidR="0004481D" w:rsidRPr="005F490F" w:rsidRDefault="0004481D" w:rsidP="00C82986">
      <w:pPr>
        <w:pStyle w:val="Akapitzlist"/>
        <w:numPr>
          <w:ilvl w:val="0"/>
          <w:numId w:val="4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Zrównoważony rozwój,</w:t>
      </w:r>
    </w:p>
    <w:p w14:paraId="5B1170A9" w14:textId="3D343B5D" w:rsidR="0004481D" w:rsidRPr="005F490F" w:rsidRDefault="0004481D" w:rsidP="00C82986">
      <w:pPr>
        <w:pStyle w:val="Akapitzlist"/>
        <w:numPr>
          <w:ilvl w:val="0"/>
          <w:numId w:val="4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Wykorzystanie sztucznej inteligencji w badaniach naukowych,</w:t>
      </w:r>
    </w:p>
    <w:p w14:paraId="0DF9DE50" w14:textId="6AB586B9" w:rsidR="0004481D" w:rsidRPr="005F490F" w:rsidRDefault="0004481D" w:rsidP="00C82986">
      <w:pPr>
        <w:pStyle w:val="Akapitzlist"/>
        <w:numPr>
          <w:ilvl w:val="0"/>
          <w:numId w:val="4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Medycyna i </w:t>
      </w:r>
      <w:r w:rsidR="00703E79" w:rsidRPr="005F490F">
        <w:rPr>
          <w:bCs/>
          <w:color w:val="000000" w:themeColor="text1"/>
          <w:sz w:val="24"/>
        </w:rPr>
        <w:t>jakość</w:t>
      </w:r>
      <w:r w:rsidRPr="005F490F">
        <w:rPr>
          <w:bCs/>
          <w:color w:val="000000" w:themeColor="text1"/>
          <w:sz w:val="24"/>
        </w:rPr>
        <w:t xml:space="preserve"> życia.</w:t>
      </w:r>
    </w:p>
    <w:p w14:paraId="5714E4C3" w14:textId="7C7CB6C2" w:rsidR="00367935" w:rsidRPr="005F490F" w:rsidRDefault="00703E79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Każdy z </w:t>
      </w:r>
      <w:r w:rsidR="00CB2050">
        <w:rPr>
          <w:bCs/>
          <w:color w:val="000000" w:themeColor="text1"/>
          <w:sz w:val="24"/>
        </w:rPr>
        <w:t>W</w:t>
      </w:r>
      <w:r w:rsidRPr="005F490F">
        <w:rPr>
          <w:bCs/>
          <w:color w:val="000000" w:themeColor="text1"/>
          <w:sz w:val="24"/>
        </w:rPr>
        <w:t>ydziałów może</w:t>
      </w:r>
      <w:r w:rsidR="00806F1C" w:rsidRPr="005F490F">
        <w:rPr>
          <w:bCs/>
          <w:color w:val="000000" w:themeColor="text1"/>
          <w:sz w:val="24"/>
        </w:rPr>
        <w:t xml:space="preserve"> prowadzić</w:t>
      </w:r>
      <w:r w:rsidR="00C82986" w:rsidRPr="005F490F">
        <w:rPr>
          <w:bCs/>
          <w:color w:val="000000" w:themeColor="text1"/>
          <w:sz w:val="24"/>
        </w:rPr>
        <w:t xml:space="preserve"> </w:t>
      </w:r>
      <w:r w:rsidR="00806F1C" w:rsidRPr="005F490F">
        <w:rPr>
          <w:bCs/>
          <w:color w:val="000000" w:themeColor="text1"/>
          <w:sz w:val="24"/>
        </w:rPr>
        <w:t xml:space="preserve">maksymalnie </w:t>
      </w:r>
      <w:r w:rsidR="00C82986" w:rsidRPr="005F490F">
        <w:rPr>
          <w:bCs/>
          <w:color w:val="000000" w:themeColor="text1"/>
          <w:sz w:val="24"/>
        </w:rPr>
        <w:t>3</w:t>
      </w:r>
      <w:r w:rsidR="00806F1C" w:rsidRPr="005F490F">
        <w:rPr>
          <w:bCs/>
          <w:color w:val="000000" w:themeColor="text1"/>
          <w:sz w:val="24"/>
        </w:rPr>
        <w:t xml:space="preserve"> zadania</w:t>
      </w:r>
      <w:r w:rsidR="00AA20AE" w:rsidRPr="005F490F">
        <w:rPr>
          <w:bCs/>
          <w:color w:val="000000" w:themeColor="text1"/>
          <w:sz w:val="24"/>
        </w:rPr>
        <w:t xml:space="preserve"> </w:t>
      </w:r>
      <w:r w:rsidR="00806F1C" w:rsidRPr="005F490F">
        <w:rPr>
          <w:bCs/>
          <w:color w:val="000000" w:themeColor="text1"/>
          <w:sz w:val="24"/>
        </w:rPr>
        <w:t>priorytetowe, z czego przynajmniej jed</w:t>
      </w:r>
      <w:r w:rsidR="00CB2050">
        <w:rPr>
          <w:bCs/>
          <w:color w:val="000000" w:themeColor="text1"/>
          <w:sz w:val="24"/>
        </w:rPr>
        <w:t>no</w:t>
      </w:r>
      <w:r w:rsidR="00806F1C" w:rsidRPr="005F490F">
        <w:rPr>
          <w:bCs/>
          <w:color w:val="000000" w:themeColor="text1"/>
          <w:sz w:val="24"/>
        </w:rPr>
        <w:t xml:space="preserve"> musi mieć charakter interdyscyplinarny.</w:t>
      </w:r>
    </w:p>
    <w:p w14:paraId="0ACA17ED" w14:textId="705FE8C6" w:rsidR="00C82986" w:rsidRPr="005F490F" w:rsidRDefault="00C82986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Wysokość środków przeznaczonych na zadania priorytetowe nie może być mniejsza niż </w:t>
      </w:r>
      <w:r w:rsidR="00D030AB" w:rsidRPr="005F490F">
        <w:rPr>
          <w:bCs/>
          <w:color w:val="000000" w:themeColor="text1"/>
          <w:sz w:val="24"/>
        </w:rPr>
        <w:t xml:space="preserve">25 </w:t>
      </w:r>
      <w:r w:rsidRPr="005F490F">
        <w:rPr>
          <w:bCs/>
          <w:color w:val="000000" w:themeColor="text1"/>
          <w:sz w:val="24"/>
        </w:rPr>
        <w:t>% ogólnej puli środków przyznanych na działalność naukową.</w:t>
      </w:r>
    </w:p>
    <w:p w14:paraId="50A4AB33" w14:textId="2CA68566" w:rsidR="00806F1C" w:rsidRPr="005F490F" w:rsidRDefault="00806F1C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lastRenderedPageBreak/>
        <w:t xml:space="preserve">Prorektor ds. Nauki i Współpracy Międzynarodowej może wyrazić zgodę na prowadzenie więcej niż </w:t>
      </w:r>
      <w:r w:rsidR="00C82986" w:rsidRPr="005F490F">
        <w:rPr>
          <w:bCs/>
          <w:color w:val="000000" w:themeColor="text1"/>
          <w:sz w:val="24"/>
        </w:rPr>
        <w:t>3 zadań</w:t>
      </w:r>
      <w:r w:rsidRPr="005F490F">
        <w:rPr>
          <w:bCs/>
          <w:color w:val="000000" w:themeColor="text1"/>
          <w:sz w:val="24"/>
        </w:rPr>
        <w:t xml:space="preserve"> priorytetowych z zastrzeżeniem, że suma budżetów wszystkich zadań priorytetowych nie może przekroczyć środków przeznaczonych na ten cel.</w:t>
      </w:r>
    </w:p>
    <w:p w14:paraId="68F82528" w14:textId="4B50467E" w:rsidR="00F846FD" w:rsidRPr="005F490F" w:rsidRDefault="00F846FD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O wysokości środków przeznaczonych na zadania priorytetowe decyduje Dziekan.</w:t>
      </w:r>
    </w:p>
    <w:p w14:paraId="4D896208" w14:textId="2BF02D26" w:rsidR="00F846FD" w:rsidRPr="005F490F" w:rsidRDefault="00F846FD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Dziekan określa podział środków </w:t>
      </w:r>
      <w:r w:rsidR="00AA20AE" w:rsidRPr="005F490F">
        <w:rPr>
          <w:bCs/>
          <w:color w:val="000000" w:themeColor="text1"/>
          <w:sz w:val="24"/>
        </w:rPr>
        <w:t xml:space="preserve">na zadania priorytetowe, wraz ze wskazaniem tytułu, kierownika oraz zespołu badawczego nie później niż do końca </w:t>
      </w:r>
      <w:r w:rsidR="00594D03">
        <w:rPr>
          <w:bCs/>
          <w:color w:val="000000" w:themeColor="text1"/>
          <w:sz w:val="24"/>
        </w:rPr>
        <w:t>marca</w:t>
      </w:r>
      <w:r w:rsidR="00AA20AE" w:rsidRPr="005F490F">
        <w:rPr>
          <w:bCs/>
          <w:color w:val="000000" w:themeColor="text1"/>
          <w:sz w:val="24"/>
        </w:rPr>
        <w:t xml:space="preserve"> </w:t>
      </w:r>
      <w:r w:rsidR="00C82986" w:rsidRPr="005F490F">
        <w:rPr>
          <w:bCs/>
          <w:color w:val="000000" w:themeColor="text1"/>
          <w:sz w:val="24"/>
        </w:rPr>
        <w:t>roku na które zostały przyznane środki</w:t>
      </w:r>
      <w:r w:rsidR="00CB2050">
        <w:rPr>
          <w:bCs/>
          <w:color w:val="000000" w:themeColor="text1"/>
          <w:sz w:val="24"/>
        </w:rPr>
        <w:t>.</w:t>
      </w:r>
    </w:p>
    <w:p w14:paraId="0FAAE881" w14:textId="046B1B28" w:rsidR="00B213D7" w:rsidRPr="005F490F" w:rsidRDefault="00B213D7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Środki przyznawane są na rok kalendarzowy</w:t>
      </w:r>
      <w:r w:rsidR="00C82986" w:rsidRPr="005F490F">
        <w:rPr>
          <w:bCs/>
          <w:color w:val="000000" w:themeColor="text1"/>
          <w:sz w:val="24"/>
        </w:rPr>
        <w:t xml:space="preserve"> i należy je rozliczyć do 31 grudnia roku na które zostały przyznane</w:t>
      </w:r>
      <w:r w:rsidRPr="005F490F">
        <w:rPr>
          <w:bCs/>
          <w:color w:val="000000" w:themeColor="text1"/>
          <w:sz w:val="24"/>
        </w:rPr>
        <w:t>.</w:t>
      </w:r>
      <w:r w:rsidR="00447D11" w:rsidRPr="005F490F">
        <w:rPr>
          <w:bCs/>
          <w:color w:val="000000" w:themeColor="text1"/>
          <w:sz w:val="24"/>
        </w:rPr>
        <w:t xml:space="preserve"> Niewykorzystane środki z danego roku kalendarzowego nie przechodzą na kolejny rok.</w:t>
      </w:r>
    </w:p>
    <w:p w14:paraId="5C025849" w14:textId="716DFEE6" w:rsidR="00AA20AE" w:rsidRPr="005F490F" w:rsidRDefault="00AA20AE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Brak wskazania przynajmniej jednego zadania priorytetowego skutkować będzie obniżeniem wysokości subwencji, zgodnie z ust. </w:t>
      </w:r>
      <w:r w:rsidR="00C82986" w:rsidRPr="005F490F">
        <w:rPr>
          <w:bCs/>
          <w:color w:val="000000" w:themeColor="text1"/>
          <w:sz w:val="24"/>
        </w:rPr>
        <w:t>4</w:t>
      </w:r>
      <w:r w:rsidRPr="005F490F">
        <w:rPr>
          <w:bCs/>
          <w:color w:val="000000" w:themeColor="text1"/>
          <w:sz w:val="24"/>
        </w:rPr>
        <w:t>.</w:t>
      </w:r>
    </w:p>
    <w:p w14:paraId="02540A8F" w14:textId="77777777" w:rsidR="00447D11" w:rsidRPr="005F490F" w:rsidRDefault="00447D11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Środki na zadania priorytetowe można przeznaczyć na:</w:t>
      </w:r>
    </w:p>
    <w:p w14:paraId="6DC84957" w14:textId="6A5905E9" w:rsidR="00447D11" w:rsidRPr="005F490F" w:rsidRDefault="00447D11" w:rsidP="00447D11">
      <w:pPr>
        <w:pStyle w:val="Akapitzlist"/>
        <w:numPr>
          <w:ilvl w:val="0"/>
          <w:numId w:val="7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Materiały i odczynniki</w:t>
      </w:r>
    </w:p>
    <w:p w14:paraId="09DC1D0B" w14:textId="19F3672C" w:rsidR="00447D11" w:rsidRPr="005F490F" w:rsidRDefault="00447D11" w:rsidP="00447D11">
      <w:pPr>
        <w:pStyle w:val="Akapitzlist"/>
        <w:numPr>
          <w:ilvl w:val="0"/>
          <w:numId w:val="7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Delegacje krajowe i zagraniczne (tylko czynny udział), maksymalnie do 20% otrzymanych środków</w:t>
      </w:r>
    </w:p>
    <w:p w14:paraId="3A6F5E48" w14:textId="3B7A1F9D" w:rsidR="00447D11" w:rsidRPr="005F490F" w:rsidRDefault="00447D11" w:rsidP="00447D11">
      <w:pPr>
        <w:pStyle w:val="Akapitzlist"/>
        <w:numPr>
          <w:ilvl w:val="0"/>
          <w:numId w:val="7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Usługi obce (w tym: publikacje – koszty przygotowania publikacj</w:t>
      </w:r>
      <w:r w:rsidR="00AE3E5E" w:rsidRPr="005F490F">
        <w:rPr>
          <w:bCs/>
          <w:color w:val="000000" w:themeColor="text1"/>
          <w:sz w:val="24"/>
        </w:rPr>
        <w:t xml:space="preserve">i, m.in. </w:t>
      </w:r>
      <w:r w:rsidRPr="005F490F">
        <w:rPr>
          <w:bCs/>
          <w:color w:val="000000" w:themeColor="text1"/>
          <w:sz w:val="24"/>
        </w:rPr>
        <w:t xml:space="preserve"> takie jak tłumaczenia, opłaty wydawnicze, korekty językowe);</w:t>
      </w:r>
      <w:r w:rsidR="00AE3E5E" w:rsidRPr="005F490F">
        <w:rPr>
          <w:bCs/>
          <w:color w:val="000000" w:themeColor="text1"/>
          <w:sz w:val="24"/>
        </w:rPr>
        <w:t xml:space="preserve"> szkolenia – niezbędne do realizacji zadania; </w:t>
      </w:r>
    </w:p>
    <w:p w14:paraId="1D709448" w14:textId="1761C16D" w:rsidR="00AE3E5E" w:rsidRPr="005F490F" w:rsidRDefault="00AE3E5E" w:rsidP="00447D11">
      <w:pPr>
        <w:pStyle w:val="Akapitzlist"/>
        <w:numPr>
          <w:ilvl w:val="0"/>
          <w:numId w:val="7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Koszty wynagrodzenia osób spoza uczelni, maksymalnie do 10% przyznanych środków;</w:t>
      </w:r>
    </w:p>
    <w:p w14:paraId="5EC272ED" w14:textId="4BC388BE" w:rsidR="00AE3E5E" w:rsidRPr="005F490F" w:rsidRDefault="00AE3E5E" w:rsidP="00447D11">
      <w:pPr>
        <w:pStyle w:val="Akapitzlist"/>
        <w:numPr>
          <w:ilvl w:val="0"/>
          <w:numId w:val="7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Koszt zakupu niezbędnej aparatury o wartości jednostkowej poniżej 10 tyś zł.</w:t>
      </w:r>
    </w:p>
    <w:p w14:paraId="29F352E8" w14:textId="2761B612" w:rsidR="009340E8" w:rsidRPr="005F490F" w:rsidRDefault="00AE3E5E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 </w:t>
      </w:r>
      <w:r w:rsidR="009340E8" w:rsidRPr="005F490F">
        <w:rPr>
          <w:bCs/>
          <w:color w:val="000000" w:themeColor="text1"/>
          <w:sz w:val="24"/>
        </w:rPr>
        <w:t>Kierownikiem zadania priorytetowego może być osoba zatrudniona w UR, w jednostce organizacyjnej wykonującej zadanie, na stanowisku badawczym</w:t>
      </w:r>
      <w:r w:rsidR="00C82986" w:rsidRPr="005F490F">
        <w:rPr>
          <w:bCs/>
          <w:color w:val="000000" w:themeColor="text1"/>
          <w:sz w:val="24"/>
        </w:rPr>
        <w:t xml:space="preserve"> lub</w:t>
      </w:r>
      <w:r w:rsidR="009340E8" w:rsidRPr="005F490F">
        <w:rPr>
          <w:bCs/>
          <w:color w:val="000000" w:themeColor="text1"/>
          <w:sz w:val="24"/>
        </w:rPr>
        <w:t xml:space="preserve"> badawczo-dydaktycznym</w:t>
      </w:r>
      <w:r w:rsidR="00172EE2" w:rsidRPr="005F490F">
        <w:rPr>
          <w:bCs/>
          <w:color w:val="000000" w:themeColor="text1"/>
          <w:sz w:val="24"/>
        </w:rPr>
        <w:t>.</w:t>
      </w:r>
    </w:p>
    <w:p w14:paraId="412CFBB4" w14:textId="5951622F" w:rsidR="00172EE2" w:rsidRPr="005F490F" w:rsidRDefault="007A1C36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 </w:t>
      </w:r>
      <w:r w:rsidR="00172EE2" w:rsidRPr="005F490F">
        <w:rPr>
          <w:bCs/>
          <w:color w:val="000000" w:themeColor="text1"/>
          <w:sz w:val="24"/>
        </w:rPr>
        <w:t xml:space="preserve">Kierownika zadań priorytetowych </w:t>
      </w:r>
      <w:r w:rsidR="00CB2050">
        <w:rPr>
          <w:bCs/>
          <w:color w:val="000000" w:themeColor="text1"/>
          <w:sz w:val="24"/>
        </w:rPr>
        <w:t xml:space="preserve">wyznacza </w:t>
      </w:r>
      <w:r w:rsidR="00331096" w:rsidRPr="005F490F">
        <w:rPr>
          <w:bCs/>
          <w:color w:val="000000" w:themeColor="text1"/>
          <w:sz w:val="24"/>
        </w:rPr>
        <w:t>D</w:t>
      </w:r>
      <w:r w:rsidR="00172EE2" w:rsidRPr="005F490F">
        <w:rPr>
          <w:bCs/>
          <w:color w:val="000000" w:themeColor="text1"/>
          <w:sz w:val="24"/>
        </w:rPr>
        <w:t>ziekan</w:t>
      </w:r>
      <w:r w:rsidR="00331096" w:rsidRPr="005F490F">
        <w:rPr>
          <w:bCs/>
          <w:color w:val="000000" w:themeColor="text1"/>
          <w:sz w:val="24"/>
        </w:rPr>
        <w:t>.</w:t>
      </w:r>
    </w:p>
    <w:p w14:paraId="48ED770A" w14:textId="6475EBCE" w:rsidR="00172EE2" w:rsidRPr="005F490F" w:rsidRDefault="00BB62BB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 </w:t>
      </w:r>
      <w:r w:rsidR="00172EE2" w:rsidRPr="005F490F">
        <w:rPr>
          <w:bCs/>
          <w:color w:val="000000" w:themeColor="text1"/>
          <w:sz w:val="24"/>
        </w:rPr>
        <w:t>Kierownik zadania priorytetowego kieruje zespołem badawczym</w:t>
      </w:r>
      <w:r w:rsidR="00B45E7E" w:rsidRPr="005F490F">
        <w:rPr>
          <w:bCs/>
          <w:color w:val="000000" w:themeColor="text1"/>
          <w:sz w:val="24"/>
        </w:rPr>
        <w:t>, w którego skład</w:t>
      </w:r>
    </w:p>
    <w:p w14:paraId="615E54F0" w14:textId="43811084" w:rsidR="00172EE2" w:rsidRPr="005F490F" w:rsidRDefault="00172EE2" w:rsidP="00C82986">
      <w:pPr>
        <w:pStyle w:val="Akapitzlist"/>
        <w:tabs>
          <w:tab w:val="left" w:pos="1698"/>
          <w:tab w:val="left" w:pos="1711"/>
        </w:tabs>
        <w:spacing w:line="276" w:lineRule="auto"/>
        <w:ind w:left="1778" w:firstLine="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mogą wchodzić pracownicy UR oraz osoby niebędące pracownikami UR, niezbędne w realizacji zadania badawczego.</w:t>
      </w:r>
    </w:p>
    <w:p w14:paraId="277A2127" w14:textId="063B7A47" w:rsidR="00172EE2" w:rsidRPr="005F490F" w:rsidRDefault="00B45E7E" w:rsidP="00C82986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 </w:t>
      </w:r>
      <w:r w:rsidR="00172EE2" w:rsidRPr="005F490F">
        <w:rPr>
          <w:bCs/>
          <w:color w:val="000000" w:themeColor="text1"/>
          <w:sz w:val="24"/>
        </w:rPr>
        <w:t xml:space="preserve">Skład zespołu badawczego </w:t>
      </w:r>
      <w:r w:rsidR="0024111B" w:rsidRPr="005F490F">
        <w:rPr>
          <w:bCs/>
          <w:color w:val="000000" w:themeColor="text1"/>
          <w:sz w:val="24"/>
        </w:rPr>
        <w:t xml:space="preserve">realizującego </w:t>
      </w:r>
      <w:r w:rsidR="00172EE2" w:rsidRPr="005F490F">
        <w:rPr>
          <w:bCs/>
          <w:color w:val="000000" w:themeColor="text1"/>
          <w:sz w:val="24"/>
        </w:rPr>
        <w:t>zada</w:t>
      </w:r>
      <w:r w:rsidR="0024111B" w:rsidRPr="005F490F">
        <w:rPr>
          <w:bCs/>
          <w:color w:val="000000" w:themeColor="text1"/>
          <w:sz w:val="24"/>
        </w:rPr>
        <w:t>nia</w:t>
      </w:r>
      <w:r w:rsidR="00172EE2" w:rsidRPr="005F490F">
        <w:rPr>
          <w:bCs/>
          <w:color w:val="000000" w:themeColor="text1"/>
          <w:sz w:val="24"/>
        </w:rPr>
        <w:t xml:space="preserve"> priorytetow</w:t>
      </w:r>
      <w:r w:rsidR="0024111B" w:rsidRPr="005F490F">
        <w:rPr>
          <w:bCs/>
          <w:color w:val="000000" w:themeColor="text1"/>
          <w:sz w:val="24"/>
        </w:rPr>
        <w:t>e</w:t>
      </w:r>
      <w:r w:rsidR="00172EE2" w:rsidRPr="005F490F">
        <w:rPr>
          <w:bCs/>
          <w:color w:val="000000" w:themeColor="text1"/>
          <w:sz w:val="24"/>
        </w:rPr>
        <w:t xml:space="preserve"> ustala kierownik </w:t>
      </w:r>
      <w:r w:rsidR="00BB62BB" w:rsidRPr="005F490F">
        <w:rPr>
          <w:bCs/>
          <w:color w:val="000000" w:themeColor="text1"/>
          <w:sz w:val="24"/>
        </w:rPr>
        <w:t>zadania priorytetowego</w:t>
      </w:r>
      <w:r w:rsidR="00172EE2" w:rsidRPr="005F490F">
        <w:rPr>
          <w:bCs/>
          <w:color w:val="000000" w:themeColor="text1"/>
          <w:sz w:val="24"/>
        </w:rPr>
        <w:t>.</w:t>
      </w:r>
    </w:p>
    <w:p w14:paraId="55766999" w14:textId="31655121" w:rsidR="00172EE2" w:rsidRPr="005F490F" w:rsidRDefault="00BB62BB" w:rsidP="007831F5">
      <w:pPr>
        <w:pStyle w:val="Akapitzlist"/>
        <w:numPr>
          <w:ilvl w:val="0"/>
          <w:numId w:val="5"/>
        </w:numPr>
        <w:tabs>
          <w:tab w:val="left" w:pos="1698"/>
          <w:tab w:val="left" w:pos="1711"/>
        </w:tabs>
        <w:spacing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Kierownik zadania priorytetowego </w:t>
      </w:r>
      <w:r w:rsidR="00367935" w:rsidRPr="005F490F">
        <w:rPr>
          <w:bCs/>
          <w:color w:val="000000" w:themeColor="text1"/>
          <w:sz w:val="24"/>
        </w:rPr>
        <w:t xml:space="preserve">ponosi odpowiedzialność za prawidłowe i zgodne z przeznaczeniem wykorzystanie środków na realizację zadania, terminową realizację i terminowe złożenie raportu </w:t>
      </w:r>
      <w:r w:rsidRPr="005F490F">
        <w:rPr>
          <w:bCs/>
          <w:color w:val="000000" w:themeColor="text1"/>
          <w:sz w:val="24"/>
        </w:rPr>
        <w:t>z realizacji zadania priorytetowego</w:t>
      </w:r>
      <w:r w:rsidR="00367935" w:rsidRPr="005F490F">
        <w:rPr>
          <w:bCs/>
          <w:color w:val="000000" w:themeColor="text1"/>
          <w:sz w:val="24"/>
        </w:rPr>
        <w:t>.</w:t>
      </w:r>
    </w:p>
    <w:p w14:paraId="40BA526A" w14:textId="77777777" w:rsidR="00C82986" w:rsidRPr="005F490F" w:rsidRDefault="00C82986" w:rsidP="00C82986">
      <w:pPr>
        <w:pStyle w:val="Akapitzlist"/>
        <w:tabs>
          <w:tab w:val="left" w:pos="1698"/>
          <w:tab w:val="left" w:pos="1711"/>
        </w:tabs>
        <w:spacing w:line="276" w:lineRule="auto"/>
        <w:ind w:left="1778" w:firstLine="0"/>
        <w:jc w:val="both"/>
        <w:rPr>
          <w:bCs/>
          <w:color w:val="000000" w:themeColor="text1"/>
          <w:sz w:val="24"/>
        </w:rPr>
      </w:pPr>
    </w:p>
    <w:p w14:paraId="63A1D80E" w14:textId="52EA8E4A" w:rsidR="00C82986" w:rsidRPr="005F490F" w:rsidRDefault="00C82986" w:rsidP="00C82986">
      <w:pPr>
        <w:pStyle w:val="Akapitzlist"/>
        <w:tabs>
          <w:tab w:val="left" w:pos="1698"/>
          <w:tab w:val="left" w:pos="1711"/>
        </w:tabs>
        <w:spacing w:line="276" w:lineRule="auto"/>
        <w:ind w:left="1778" w:firstLine="0"/>
        <w:jc w:val="center"/>
        <w:rPr>
          <w:bCs/>
          <w:color w:val="000000" w:themeColor="text1"/>
          <w:spacing w:val="-10"/>
        </w:rPr>
      </w:pPr>
      <w:r w:rsidRPr="005F490F">
        <w:rPr>
          <w:bCs/>
          <w:color w:val="000000" w:themeColor="text1"/>
        </w:rPr>
        <w:t xml:space="preserve">§ </w:t>
      </w:r>
      <w:r w:rsidRPr="005F490F">
        <w:rPr>
          <w:bCs/>
          <w:color w:val="000000" w:themeColor="text1"/>
          <w:spacing w:val="-10"/>
        </w:rPr>
        <w:t>3</w:t>
      </w:r>
    </w:p>
    <w:p w14:paraId="3EEBE657" w14:textId="77777777" w:rsidR="007831F5" w:rsidRPr="005F490F" w:rsidRDefault="007831F5" w:rsidP="00C82986">
      <w:pPr>
        <w:pStyle w:val="Akapitzlist"/>
        <w:tabs>
          <w:tab w:val="left" w:pos="1698"/>
          <w:tab w:val="left" w:pos="1711"/>
        </w:tabs>
        <w:spacing w:line="276" w:lineRule="auto"/>
        <w:ind w:left="1778" w:firstLine="0"/>
        <w:jc w:val="center"/>
        <w:rPr>
          <w:bCs/>
          <w:color w:val="000000" w:themeColor="text1"/>
          <w:spacing w:val="-10"/>
        </w:rPr>
      </w:pPr>
    </w:p>
    <w:p w14:paraId="1687136C" w14:textId="77777777" w:rsidR="007831F5" w:rsidRPr="005F490F" w:rsidRDefault="007831F5" w:rsidP="007831F5">
      <w:pPr>
        <w:pStyle w:val="Akapitzlist"/>
        <w:numPr>
          <w:ilvl w:val="0"/>
          <w:numId w:val="2"/>
        </w:numPr>
        <w:tabs>
          <w:tab w:val="left" w:pos="1698"/>
          <w:tab w:val="left" w:pos="1711"/>
        </w:tabs>
        <w:spacing w:line="276" w:lineRule="auto"/>
        <w:ind w:right="140" w:hanging="36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Na wydziałach funkcjonują również zadania poza priorytetowe które mają charakter badawczy, ale nie zawężają się tylko do wskazanych obszarów. </w:t>
      </w:r>
    </w:p>
    <w:p w14:paraId="2E1415AF" w14:textId="0BBC85C2" w:rsidR="007831F5" w:rsidRPr="005F490F" w:rsidRDefault="007831F5" w:rsidP="007831F5">
      <w:pPr>
        <w:pStyle w:val="Akapitzlist"/>
        <w:numPr>
          <w:ilvl w:val="0"/>
          <w:numId w:val="2"/>
        </w:numPr>
        <w:tabs>
          <w:tab w:val="left" w:pos="1698"/>
          <w:tab w:val="left" w:pos="1711"/>
        </w:tabs>
        <w:spacing w:line="276" w:lineRule="auto"/>
        <w:ind w:right="140" w:hanging="36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Formę funkcjonowania oraz budżet ustala </w:t>
      </w:r>
      <w:r w:rsidR="00C41EE9" w:rsidRPr="005F490F">
        <w:rPr>
          <w:bCs/>
          <w:color w:val="000000" w:themeColor="text1"/>
          <w:sz w:val="24"/>
        </w:rPr>
        <w:t>D</w:t>
      </w:r>
      <w:r w:rsidRPr="005F490F">
        <w:rPr>
          <w:bCs/>
          <w:color w:val="000000" w:themeColor="text1"/>
          <w:sz w:val="24"/>
        </w:rPr>
        <w:t xml:space="preserve">ziekan, w ramach środków przyznanych </w:t>
      </w:r>
      <w:r w:rsidRPr="005F490F">
        <w:rPr>
          <w:bCs/>
          <w:color w:val="000000" w:themeColor="text1"/>
          <w:sz w:val="24"/>
        </w:rPr>
        <w:lastRenderedPageBreak/>
        <w:t xml:space="preserve">na działalność naukową. </w:t>
      </w:r>
    </w:p>
    <w:p w14:paraId="6EDDFA6F" w14:textId="32E1D5C0" w:rsidR="007831F5" w:rsidRPr="005F490F" w:rsidRDefault="007831F5" w:rsidP="007831F5">
      <w:pPr>
        <w:pStyle w:val="Akapitzlist"/>
        <w:numPr>
          <w:ilvl w:val="0"/>
          <w:numId w:val="2"/>
        </w:numPr>
        <w:tabs>
          <w:tab w:val="left" w:pos="1698"/>
          <w:tab w:val="left" w:pos="1711"/>
        </w:tabs>
        <w:spacing w:line="276" w:lineRule="auto"/>
        <w:ind w:right="140" w:hanging="36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Środki na zadania poza priorytetowe przyznawane są na rok kalendarzowy i należy je rozliczyć najpóźniej do 31 grudnia roku na jaki zostały przyznane.</w:t>
      </w:r>
    </w:p>
    <w:p w14:paraId="21A4BD72" w14:textId="7F1D5293" w:rsidR="00860ACF" w:rsidRPr="005F490F" w:rsidRDefault="00236BA9" w:rsidP="00C82986">
      <w:pPr>
        <w:pStyle w:val="Akapitzlist"/>
        <w:numPr>
          <w:ilvl w:val="0"/>
          <w:numId w:val="2"/>
        </w:numPr>
        <w:tabs>
          <w:tab w:val="left" w:pos="1698"/>
          <w:tab w:val="left" w:pos="1711"/>
        </w:tabs>
        <w:spacing w:line="276" w:lineRule="auto"/>
        <w:ind w:right="140" w:hanging="36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Pozostał</w:t>
      </w:r>
      <w:r w:rsidR="007831F5" w:rsidRPr="005F490F">
        <w:rPr>
          <w:bCs/>
          <w:color w:val="000000" w:themeColor="text1"/>
          <w:sz w:val="24"/>
        </w:rPr>
        <w:t>a</w:t>
      </w:r>
      <w:r w:rsidRPr="005F490F">
        <w:rPr>
          <w:bCs/>
          <w:color w:val="000000" w:themeColor="text1"/>
          <w:sz w:val="24"/>
        </w:rPr>
        <w:t xml:space="preserve"> działalność naukowa</w:t>
      </w:r>
      <w:r w:rsidR="00CF54CB" w:rsidRPr="005F490F">
        <w:rPr>
          <w:bCs/>
          <w:color w:val="000000" w:themeColor="text1"/>
          <w:sz w:val="24"/>
        </w:rPr>
        <w:t xml:space="preserve"> i artystyczna </w:t>
      </w:r>
      <w:r w:rsidRPr="005F490F">
        <w:rPr>
          <w:bCs/>
          <w:color w:val="000000" w:themeColor="text1"/>
          <w:sz w:val="24"/>
        </w:rPr>
        <w:t xml:space="preserve">może mieć wymiar indywidualnych działań zaplanowanych na każdy rok, realizowanych przez pracowników zaliczanych do liczby N. Rada </w:t>
      </w:r>
      <w:r w:rsidR="005F0F8D" w:rsidRPr="005F490F">
        <w:rPr>
          <w:bCs/>
          <w:color w:val="000000" w:themeColor="text1"/>
          <w:sz w:val="24"/>
        </w:rPr>
        <w:t>Wydziału</w:t>
      </w:r>
      <w:r w:rsidRPr="005F490F">
        <w:rPr>
          <w:bCs/>
          <w:color w:val="000000" w:themeColor="text1"/>
          <w:sz w:val="24"/>
        </w:rPr>
        <w:t xml:space="preserve"> może ustalić dodatkowe zasady podziału środków na badania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indywidualne,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="002C325A" w:rsidRPr="005F490F">
        <w:rPr>
          <w:bCs/>
          <w:color w:val="000000" w:themeColor="text1"/>
          <w:sz w:val="24"/>
        </w:rPr>
        <w:t>np.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w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formie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grantów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wewnętrznych</w:t>
      </w:r>
      <w:r w:rsidRPr="005F490F">
        <w:rPr>
          <w:bCs/>
          <w:color w:val="000000" w:themeColor="text1"/>
          <w:spacing w:val="4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przyznawanych</w:t>
      </w:r>
      <w:r w:rsidRPr="005F490F">
        <w:rPr>
          <w:bCs/>
          <w:color w:val="000000" w:themeColor="text1"/>
          <w:spacing w:val="80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w drodze konkursu.</w:t>
      </w:r>
    </w:p>
    <w:p w14:paraId="5910B527" w14:textId="501AD793" w:rsidR="00C82986" w:rsidRPr="005F490F" w:rsidRDefault="00C82986" w:rsidP="00C82986">
      <w:pPr>
        <w:pStyle w:val="Akapitzlist"/>
        <w:tabs>
          <w:tab w:val="left" w:pos="1698"/>
          <w:tab w:val="left" w:pos="1711"/>
        </w:tabs>
        <w:spacing w:line="276" w:lineRule="auto"/>
        <w:ind w:right="140" w:firstLine="0"/>
        <w:jc w:val="center"/>
        <w:rPr>
          <w:bCs/>
          <w:color w:val="000000" w:themeColor="text1"/>
          <w:spacing w:val="-10"/>
        </w:rPr>
      </w:pPr>
      <w:r w:rsidRPr="005F490F">
        <w:rPr>
          <w:bCs/>
          <w:color w:val="000000" w:themeColor="text1"/>
        </w:rPr>
        <w:t xml:space="preserve">§ </w:t>
      </w:r>
      <w:r w:rsidRPr="005F490F">
        <w:rPr>
          <w:bCs/>
          <w:color w:val="000000" w:themeColor="text1"/>
          <w:spacing w:val="-10"/>
        </w:rPr>
        <w:t>4</w:t>
      </w:r>
    </w:p>
    <w:p w14:paraId="2058F86E" w14:textId="77777777" w:rsidR="00C82986" w:rsidRPr="005F490F" w:rsidRDefault="00C82986" w:rsidP="00C82986">
      <w:pPr>
        <w:pStyle w:val="Akapitzlist"/>
        <w:tabs>
          <w:tab w:val="left" w:pos="1698"/>
          <w:tab w:val="left" w:pos="1711"/>
        </w:tabs>
        <w:spacing w:line="276" w:lineRule="auto"/>
        <w:ind w:right="140" w:firstLine="0"/>
        <w:jc w:val="center"/>
        <w:rPr>
          <w:bCs/>
          <w:color w:val="000000" w:themeColor="text1"/>
          <w:sz w:val="24"/>
        </w:rPr>
      </w:pPr>
    </w:p>
    <w:p w14:paraId="6FF3051E" w14:textId="45EA24C8" w:rsidR="005F0F8D" w:rsidRPr="005F490F" w:rsidRDefault="005F0F8D" w:rsidP="00C82986">
      <w:pPr>
        <w:pStyle w:val="Akapitzlist"/>
        <w:numPr>
          <w:ilvl w:val="0"/>
          <w:numId w:val="1"/>
        </w:numPr>
        <w:tabs>
          <w:tab w:val="left" w:pos="1698"/>
        </w:tabs>
        <w:spacing w:line="276" w:lineRule="auto"/>
        <w:ind w:left="1698" w:right="0" w:hanging="347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Każdego roku z zadań priorytetowych</w:t>
      </w:r>
      <w:r w:rsidR="00D030AB" w:rsidRPr="005F490F">
        <w:rPr>
          <w:bCs/>
          <w:color w:val="000000" w:themeColor="text1"/>
          <w:sz w:val="24"/>
        </w:rPr>
        <w:t xml:space="preserve"> (załącznik nr 1 lub 2)</w:t>
      </w:r>
      <w:r w:rsidRPr="005F490F">
        <w:rPr>
          <w:bCs/>
          <w:color w:val="000000" w:themeColor="text1"/>
          <w:sz w:val="24"/>
        </w:rPr>
        <w:t xml:space="preserve"> i poza priorytetowych </w:t>
      </w:r>
      <w:r w:rsidR="00D030AB" w:rsidRPr="005F490F">
        <w:rPr>
          <w:bCs/>
          <w:color w:val="000000" w:themeColor="text1"/>
          <w:sz w:val="24"/>
        </w:rPr>
        <w:t xml:space="preserve">(załącznik nr 3) </w:t>
      </w:r>
      <w:r w:rsidRPr="005F490F">
        <w:rPr>
          <w:bCs/>
          <w:color w:val="000000" w:themeColor="text1"/>
          <w:sz w:val="24"/>
        </w:rPr>
        <w:t>składane są raporty</w:t>
      </w:r>
      <w:r w:rsidR="00D030AB" w:rsidRPr="005F490F">
        <w:rPr>
          <w:bCs/>
          <w:color w:val="000000" w:themeColor="text1"/>
          <w:sz w:val="24"/>
        </w:rPr>
        <w:t>.</w:t>
      </w:r>
    </w:p>
    <w:p w14:paraId="33DAA0BF" w14:textId="32CEA992" w:rsidR="00B213D7" w:rsidRPr="005F490F" w:rsidRDefault="00B213D7" w:rsidP="00C82986">
      <w:pPr>
        <w:pStyle w:val="Akapitzlist"/>
        <w:numPr>
          <w:ilvl w:val="0"/>
          <w:numId w:val="1"/>
        </w:numPr>
        <w:tabs>
          <w:tab w:val="left" w:pos="1698"/>
        </w:tabs>
        <w:spacing w:line="276" w:lineRule="auto"/>
        <w:ind w:left="1698" w:right="0" w:hanging="347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Wymagane raporty </w:t>
      </w:r>
      <w:r w:rsidR="00BB62BB" w:rsidRPr="005F490F">
        <w:rPr>
          <w:bCs/>
          <w:color w:val="000000" w:themeColor="text1"/>
          <w:sz w:val="24"/>
        </w:rPr>
        <w:t xml:space="preserve">Dziekan </w:t>
      </w:r>
      <w:r w:rsidRPr="005F490F">
        <w:rPr>
          <w:bCs/>
          <w:color w:val="000000" w:themeColor="text1"/>
          <w:sz w:val="24"/>
        </w:rPr>
        <w:t>składa do Działu Nauki</w:t>
      </w:r>
      <w:r w:rsidR="00D030AB" w:rsidRPr="005F490F">
        <w:rPr>
          <w:bCs/>
          <w:color w:val="000000" w:themeColor="text1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każdego roku</w:t>
      </w:r>
      <w:r w:rsidR="00D030AB" w:rsidRPr="005F490F">
        <w:rPr>
          <w:bCs/>
          <w:color w:val="000000" w:themeColor="text1"/>
          <w:sz w:val="24"/>
        </w:rPr>
        <w:t>,</w:t>
      </w:r>
      <w:r w:rsidRPr="005F490F">
        <w:rPr>
          <w:bCs/>
          <w:color w:val="000000" w:themeColor="text1"/>
          <w:sz w:val="24"/>
        </w:rPr>
        <w:t xml:space="preserve"> nie później niż do 31 marca</w:t>
      </w:r>
      <w:r w:rsidR="005F0F8D" w:rsidRPr="005F490F">
        <w:rPr>
          <w:bCs/>
          <w:color w:val="000000" w:themeColor="text1"/>
          <w:sz w:val="24"/>
        </w:rPr>
        <w:t>.</w:t>
      </w:r>
    </w:p>
    <w:p w14:paraId="6722DFAB" w14:textId="4FB119A5" w:rsidR="00C82986" w:rsidRPr="005F490F" w:rsidRDefault="00D030AB" w:rsidP="00C41EE9">
      <w:pPr>
        <w:pStyle w:val="Akapitzlist"/>
        <w:numPr>
          <w:ilvl w:val="0"/>
          <w:numId w:val="1"/>
        </w:numPr>
        <w:tabs>
          <w:tab w:val="left" w:pos="1698"/>
          <w:tab w:val="left" w:pos="1711"/>
        </w:tabs>
        <w:spacing w:line="276" w:lineRule="auto"/>
        <w:ind w:hanging="360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 xml:space="preserve">W przypadku sprawozdania z zadań poza priorytetowych oprócz danych finansowych i merytorycznych dotyczących zrealizowanych zadań, należy uzupełnić dane podstawowe </w:t>
      </w:r>
      <w:r w:rsidR="00BB62BB" w:rsidRPr="005F490F">
        <w:rPr>
          <w:bCs/>
          <w:color w:val="000000" w:themeColor="text1"/>
          <w:sz w:val="24"/>
        </w:rPr>
        <w:t>z działalności</w:t>
      </w:r>
      <w:r w:rsidRPr="005F490F">
        <w:rPr>
          <w:bCs/>
          <w:color w:val="000000" w:themeColor="text1"/>
          <w:sz w:val="24"/>
        </w:rPr>
        <w:t xml:space="preserve"> Wydziału (załącznik nr 3).</w:t>
      </w:r>
    </w:p>
    <w:p w14:paraId="586B7092" w14:textId="77777777" w:rsidR="00C82986" w:rsidRPr="005F490F" w:rsidRDefault="00C82986" w:rsidP="00C82986">
      <w:pPr>
        <w:pStyle w:val="Akapitzlist"/>
        <w:tabs>
          <w:tab w:val="left" w:pos="1698"/>
          <w:tab w:val="left" w:pos="1711"/>
        </w:tabs>
        <w:spacing w:line="276" w:lineRule="auto"/>
        <w:ind w:firstLine="0"/>
        <w:jc w:val="both"/>
        <w:rPr>
          <w:bCs/>
          <w:color w:val="000000" w:themeColor="text1"/>
          <w:sz w:val="24"/>
        </w:rPr>
      </w:pPr>
    </w:p>
    <w:p w14:paraId="06E006CE" w14:textId="6F05DB47" w:rsidR="00C82986" w:rsidRPr="005F490F" w:rsidRDefault="00C82986" w:rsidP="00C82986">
      <w:pPr>
        <w:pStyle w:val="Akapitzlist"/>
        <w:tabs>
          <w:tab w:val="left" w:pos="1698"/>
          <w:tab w:val="left" w:pos="1711"/>
        </w:tabs>
        <w:spacing w:line="276" w:lineRule="auto"/>
        <w:ind w:firstLine="0"/>
        <w:jc w:val="center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</w:rPr>
        <w:t xml:space="preserve">§ </w:t>
      </w:r>
      <w:r w:rsidRPr="005F490F">
        <w:rPr>
          <w:bCs/>
          <w:color w:val="000000" w:themeColor="text1"/>
          <w:spacing w:val="-10"/>
        </w:rPr>
        <w:t>5</w:t>
      </w:r>
    </w:p>
    <w:p w14:paraId="3936E4EE" w14:textId="7877E640" w:rsidR="00860ACF" w:rsidRPr="005F490F" w:rsidRDefault="00236BA9" w:rsidP="00C82986">
      <w:pPr>
        <w:pStyle w:val="Tekstpodstawowy"/>
        <w:numPr>
          <w:ilvl w:val="0"/>
          <w:numId w:val="6"/>
        </w:numPr>
        <w:spacing w:before="244" w:line="276" w:lineRule="auto"/>
        <w:ind w:right="138"/>
        <w:jc w:val="both"/>
        <w:rPr>
          <w:bCs/>
          <w:color w:val="000000" w:themeColor="text1"/>
        </w:rPr>
      </w:pPr>
      <w:r w:rsidRPr="005F490F">
        <w:rPr>
          <w:bCs/>
          <w:color w:val="000000" w:themeColor="text1"/>
        </w:rPr>
        <w:t xml:space="preserve">Realizowane dotychczas tematy badawcze podlegają zamknięciu. Raport-sprawozdanie </w:t>
      </w:r>
      <w:r w:rsidR="00DC7954" w:rsidRPr="005F490F">
        <w:rPr>
          <w:bCs/>
          <w:color w:val="000000" w:themeColor="text1"/>
        </w:rPr>
        <w:t xml:space="preserve">należy złożyć po zakończeniu okresu na który tematy badawcze zostały przyznane. </w:t>
      </w:r>
    </w:p>
    <w:p w14:paraId="09F95229" w14:textId="14F747D2" w:rsidR="00860ACF" w:rsidRPr="005F490F" w:rsidRDefault="00236BA9" w:rsidP="00C82986">
      <w:pPr>
        <w:pStyle w:val="Akapitzlist"/>
        <w:numPr>
          <w:ilvl w:val="0"/>
          <w:numId w:val="6"/>
        </w:numPr>
        <w:spacing w:before="245" w:line="276" w:lineRule="auto"/>
        <w:jc w:val="both"/>
        <w:rPr>
          <w:bCs/>
          <w:color w:val="000000" w:themeColor="text1"/>
          <w:sz w:val="24"/>
        </w:rPr>
      </w:pPr>
      <w:r w:rsidRPr="005F490F">
        <w:rPr>
          <w:bCs/>
          <w:color w:val="000000" w:themeColor="text1"/>
          <w:sz w:val="24"/>
        </w:rPr>
        <w:t>Zarządzenie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wchodzi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w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życie</w:t>
      </w:r>
      <w:r w:rsidRPr="005F490F">
        <w:rPr>
          <w:bCs/>
          <w:color w:val="000000" w:themeColor="text1"/>
          <w:spacing w:val="-1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z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Pr="005F490F">
        <w:rPr>
          <w:bCs/>
          <w:color w:val="000000" w:themeColor="text1"/>
          <w:sz w:val="24"/>
        </w:rPr>
        <w:t>dniem</w:t>
      </w:r>
      <w:r w:rsidRPr="005F490F">
        <w:rPr>
          <w:bCs/>
          <w:color w:val="000000" w:themeColor="text1"/>
          <w:spacing w:val="-3"/>
          <w:sz w:val="24"/>
        </w:rPr>
        <w:t xml:space="preserve"> </w:t>
      </w:r>
      <w:r w:rsidR="00B213D7" w:rsidRPr="005F490F">
        <w:rPr>
          <w:bCs/>
          <w:color w:val="000000" w:themeColor="text1"/>
          <w:sz w:val="24"/>
        </w:rPr>
        <w:t>podpisania.</w:t>
      </w:r>
    </w:p>
    <w:p w14:paraId="3CD19E40" w14:textId="77777777" w:rsidR="00860ACF" w:rsidRPr="005F490F" w:rsidRDefault="00860ACF" w:rsidP="00C82986">
      <w:pPr>
        <w:pStyle w:val="Tekstpodstawowy"/>
        <w:spacing w:before="218" w:line="276" w:lineRule="auto"/>
        <w:jc w:val="both"/>
        <w:rPr>
          <w:bCs/>
          <w:color w:val="000000" w:themeColor="text1"/>
        </w:rPr>
      </w:pPr>
    </w:p>
    <w:p w14:paraId="50B0CF4C" w14:textId="77777777" w:rsidR="00860ACF" w:rsidRPr="005F490F" w:rsidRDefault="00236BA9" w:rsidP="00C82986">
      <w:pPr>
        <w:pStyle w:val="Tekstpodstawowy"/>
        <w:spacing w:line="276" w:lineRule="auto"/>
        <w:ind w:left="5096"/>
        <w:jc w:val="center"/>
        <w:rPr>
          <w:bCs/>
          <w:color w:val="000000" w:themeColor="text1"/>
        </w:rPr>
      </w:pPr>
      <w:r w:rsidRPr="005F490F">
        <w:rPr>
          <w:bCs/>
          <w:color w:val="000000" w:themeColor="text1"/>
          <w:spacing w:val="-2"/>
        </w:rPr>
        <w:t>REKTOR</w:t>
      </w:r>
    </w:p>
    <w:p w14:paraId="2A0D6C7B" w14:textId="77777777" w:rsidR="00860ACF" w:rsidRPr="005F490F" w:rsidRDefault="00860ACF" w:rsidP="00C82986">
      <w:pPr>
        <w:pStyle w:val="Tekstpodstawowy"/>
        <w:spacing w:line="276" w:lineRule="auto"/>
        <w:rPr>
          <w:bCs/>
          <w:color w:val="000000" w:themeColor="text1"/>
        </w:rPr>
      </w:pPr>
    </w:p>
    <w:p w14:paraId="6007644D" w14:textId="71886D43" w:rsidR="00860ACF" w:rsidRPr="005F490F" w:rsidRDefault="00236BA9" w:rsidP="00C82986">
      <w:pPr>
        <w:pStyle w:val="Tekstpodstawowy"/>
        <w:spacing w:line="276" w:lineRule="auto"/>
        <w:ind w:left="6109" w:right="1011" w:firstLine="2"/>
        <w:jc w:val="center"/>
        <w:rPr>
          <w:bCs/>
          <w:color w:val="000000" w:themeColor="text1"/>
        </w:rPr>
      </w:pPr>
      <w:r w:rsidRPr="005F490F">
        <w:rPr>
          <w:bCs/>
          <w:color w:val="000000" w:themeColor="text1"/>
        </w:rPr>
        <w:t>Uniwersytetu Rzeszowskiego Prof.</w:t>
      </w:r>
      <w:r w:rsidRPr="005F490F">
        <w:rPr>
          <w:bCs/>
          <w:color w:val="000000" w:themeColor="text1"/>
          <w:spacing w:val="-8"/>
        </w:rPr>
        <w:t xml:space="preserve"> </w:t>
      </w:r>
      <w:r w:rsidRPr="005F490F">
        <w:rPr>
          <w:bCs/>
          <w:color w:val="000000" w:themeColor="text1"/>
        </w:rPr>
        <w:t>dr</w:t>
      </w:r>
      <w:r w:rsidRPr="005F490F">
        <w:rPr>
          <w:bCs/>
          <w:color w:val="000000" w:themeColor="text1"/>
          <w:spacing w:val="-7"/>
        </w:rPr>
        <w:t xml:space="preserve"> </w:t>
      </w:r>
      <w:r w:rsidRPr="005F490F">
        <w:rPr>
          <w:bCs/>
          <w:color w:val="000000" w:themeColor="text1"/>
        </w:rPr>
        <w:t>hab.</w:t>
      </w:r>
      <w:r w:rsidRPr="005F490F">
        <w:rPr>
          <w:bCs/>
          <w:color w:val="000000" w:themeColor="text1"/>
          <w:spacing w:val="-8"/>
        </w:rPr>
        <w:t xml:space="preserve"> </w:t>
      </w:r>
      <w:r w:rsidR="00A96562" w:rsidRPr="005F490F">
        <w:rPr>
          <w:bCs/>
          <w:color w:val="000000" w:themeColor="text1"/>
        </w:rPr>
        <w:t>Adam Reich</w:t>
      </w:r>
    </w:p>
    <w:sectPr w:rsidR="00860ACF" w:rsidRPr="005F490F" w:rsidSect="00C3574A">
      <w:headerReference w:type="default" r:id="rId7"/>
      <w:pgSz w:w="11910" w:h="16840"/>
      <w:pgMar w:top="1691" w:right="1275" w:bottom="1134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8B45" w14:textId="77777777" w:rsidR="003C37E4" w:rsidRDefault="003C37E4" w:rsidP="00B95F2A">
      <w:r>
        <w:separator/>
      </w:r>
    </w:p>
  </w:endnote>
  <w:endnote w:type="continuationSeparator" w:id="0">
    <w:p w14:paraId="43701C6D" w14:textId="77777777" w:rsidR="003C37E4" w:rsidRDefault="003C37E4" w:rsidP="00B9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E8AB" w14:textId="77777777" w:rsidR="003C37E4" w:rsidRDefault="003C37E4" w:rsidP="00B95F2A">
      <w:r>
        <w:separator/>
      </w:r>
    </w:p>
  </w:footnote>
  <w:footnote w:type="continuationSeparator" w:id="0">
    <w:p w14:paraId="1E331282" w14:textId="77777777" w:rsidR="003C37E4" w:rsidRDefault="003C37E4" w:rsidP="00B9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F023" w14:textId="77777777" w:rsidR="00B95F2A" w:rsidRPr="00B95F2A" w:rsidRDefault="00B95F2A" w:rsidP="00B95F2A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 wp14:anchorId="131E87A6" wp14:editId="1546B94F">
          <wp:extent cx="1787463" cy="314325"/>
          <wp:effectExtent l="0" t="0" r="0" b="0"/>
          <wp:docPr id="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7463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0F6"/>
    <w:multiLevelType w:val="hybridMultilevel"/>
    <w:tmpl w:val="5E0A22D0"/>
    <w:lvl w:ilvl="0" w:tplc="F0DCC06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132D652C"/>
    <w:multiLevelType w:val="hybridMultilevel"/>
    <w:tmpl w:val="207A5FF2"/>
    <w:lvl w:ilvl="0" w:tplc="554CD716">
      <w:start w:val="1"/>
      <w:numFmt w:val="decimal"/>
      <w:lvlText w:val="%1."/>
      <w:lvlJc w:val="left"/>
      <w:pPr>
        <w:ind w:left="1711" w:hanging="34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31C3520">
      <w:numFmt w:val="bullet"/>
      <w:lvlText w:val="•"/>
      <w:lvlJc w:val="left"/>
      <w:pPr>
        <w:ind w:left="2568" w:hanging="348"/>
      </w:pPr>
      <w:rPr>
        <w:rFonts w:hint="default"/>
        <w:lang w:val="pl-PL" w:eastAsia="en-US" w:bidi="ar-SA"/>
      </w:rPr>
    </w:lvl>
    <w:lvl w:ilvl="2" w:tplc="9DBE331C">
      <w:numFmt w:val="bullet"/>
      <w:lvlText w:val="•"/>
      <w:lvlJc w:val="left"/>
      <w:pPr>
        <w:ind w:left="3417" w:hanging="348"/>
      </w:pPr>
      <w:rPr>
        <w:rFonts w:hint="default"/>
        <w:lang w:val="pl-PL" w:eastAsia="en-US" w:bidi="ar-SA"/>
      </w:rPr>
    </w:lvl>
    <w:lvl w:ilvl="3" w:tplc="15B29758">
      <w:numFmt w:val="bullet"/>
      <w:lvlText w:val="•"/>
      <w:lvlJc w:val="left"/>
      <w:pPr>
        <w:ind w:left="4265" w:hanging="348"/>
      </w:pPr>
      <w:rPr>
        <w:rFonts w:hint="default"/>
        <w:lang w:val="pl-PL" w:eastAsia="en-US" w:bidi="ar-SA"/>
      </w:rPr>
    </w:lvl>
    <w:lvl w:ilvl="4" w:tplc="8C0C4E3A">
      <w:numFmt w:val="bullet"/>
      <w:lvlText w:val="•"/>
      <w:lvlJc w:val="left"/>
      <w:pPr>
        <w:ind w:left="5114" w:hanging="348"/>
      </w:pPr>
      <w:rPr>
        <w:rFonts w:hint="default"/>
        <w:lang w:val="pl-PL" w:eastAsia="en-US" w:bidi="ar-SA"/>
      </w:rPr>
    </w:lvl>
    <w:lvl w:ilvl="5" w:tplc="7486B41A">
      <w:numFmt w:val="bullet"/>
      <w:lvlText w:val="•"/>
      <w:lvlJc w:val="left"/>
      <w:pPr>
        <w:ind w:left="5963" w:hanging="348"/>
      </w:pPr>
      <w:rPr>
        <w:rFonts w:hint="default"/>
        <w:lang w:val="pl-PL" w:eastAsia="en-US" w:bidi="ar-SA"/>
      </w:rPr>
    </w:lvl>
    <w:lvl w:ilvl="6" w:tplc="D5F823F2">
      <w:numFmt w:val="bullet"/>
      <w:lvlText w:val="•"/>
      <w:lvlJc w:val="left"/>
      <w:pPr>
        <w:ind w:left="6811" w:hanging="348"/>
      </w:pPr>
      <w:rPr>
        <w:rFonts w:hint="default"/>
        <w:lang w:val="pl-PL" w:eastAsia="en-US" w:bidi="ar-SA"/>
      </w:rPr>
    </w:lvl>
    <w:lvl w:ilvl="7" w:tplc="78745A7A">
      <w:numFmt w:val="bullet"/>
      <w:lvlText w:val="•"/>
      <w:lvlJc w:val="left"/>
      <w:pPr>
        <w:ind w:left="7660" w:hanging="348"/>
      </w:pPr>
      <w:rPr>
        <w:rFonts w:hint="default"/>
        <w:lang w:val="pl-PL" w:eastAsia="en-US" w:bidi="ar-SA"/>
      </w:rPr>
    </w:lvl>
    <w:lvl w:ilvl="8" w:tplc="89868310">
      <w:numFmt w:val="bullet"/>
      <w:lvlText w:val="•"/>
      <w:lvlJc w:val="left"/>
      <w:pPr>
        <w:ind w:left="8509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37DF20FF"/>
    <w:multiLevelType w:val="hybridMultilevel"/>
    <w:tmpl w:val="35F69714"/>
    <w:lvl w:ilvl="0" w:tplc="52F29C8C">
      <w:start w:val="1"/>
      <w:numFmt w:val="decimal"/>
      <w:lvlText w:val="%1."/>
      <w:lvlJc w:val="left"/>
      <w:pPr>
        <w:ind w:left="1711" w:hanging="34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D47A2C">
      <w:numFmt w:val="bullet"/>
      <w:lvlText w:val="•"/>
      <w:lvlJc w:val="left"/>
      <w:pPr>
        <w:ind w:left="2568" w:hanging="348"/>
      </w:pPr>
      <w:rPr>
        <w:rFonts w:hint="default"/>
        <w:lang w:val="pl-PL" w:eastAsia="en-US" w:bidi="ar-SA"/>
      </w:rPr>
    </w:lvl>
    <w:lvl w:ilvl="2" w:tplc="564C08C6">
      <w:numFmt w:val="bullet"/>
      <w:lvlText w:val="•"/>
      <w:lvlJc w:val="left"/>
      <w:pPr>
        <w:ind w:left="3417" w:hanging="348"/>
      </w:pPr>
      <w:rPr>
        <w:rFonts w:hint="default"/>
        <w:lang w:val="pl-PL" w:eastAsia="en-US" w:bidi="ar-SA"/>
      </w:rPr>
    </w:lvl>
    <w:lvl w:ilvl="3" w:tplc="E32A3F14">
      <w:numFmt w:val="bullet"/>
      <w:lvlText w:val="•"/>
      <w:lvlJc w:val="left"/>
      <w:pPr>
        <w:ind w:left="4265" w:hanging="348"/>
      </w:pPr>
      <w:rPr>
        <w:rFonts w:hint="default"/>
        <w:lang w:val="pl-PL" w:eastAsia="en-US" w:bidi="ar-SA"/>
      </w:rPr>
    </w:lvl>
    <w:lvl w:ilvl="4" w:tplc="5186DD8E">
      <w:numFmt w:val="bullet"/>
      <w:lvlText w:val="•"/>
      <w:lvlJc w:val="left"/>
      <w:pPr>
        <w:ind w:left="5114" w:hanging="348"/>
      </w:pPr>
      <w:rPr>
        <w:rFonts w:hint="default"/>
        <w:lang w:val="pl-PL" w:eastAsia="en-US" w:bidi="ar-SA"/>
      </w:rPr>
    </w:lvl>
    <w:lvl w:ilvl="5" w:tplc="30A80646">
      <w:numFmt w:val="bullet"/>
      <w:lvlText w:val="•"/>
      <w:lvlJc w:val="left"/>
      <w:pPr>
        <w:ind w:left="5963" w:hanging="348"/>
      </w:pPr>
      <w:rPr>
        <w:rFonts w:hint="default"/>
        <w:lang w:val="pl-PL" w:eastAsia="en-US" w:bidi="ar-SA"/>
      </w:rPr>
    </w:lvl>
    <w:lvl w:ilvl="6" w:tplc="1FD6DEE8">
      <w:numFmt w:val="bullet"/>
      <w:lvlText w:val="•"/>
      <w:lvlJc w:val="left"/>
      <w:pPr>
        <w:ind w:left="6811" w:hanging="348"/>
      </w:pPr>
      <w:rPr>
        <w:rFonts w:hint="default"/>
        <w:lang w:val="pl-PL" w:eastAsia="en-US" w:bidi="ar-SA"/>
      </w:rPr>
    </w:lvl>
    <w:lvl w:ilvl="7" w:tplc="2940F87A">
      <w:numFmt w:val="bullet"/>
      <w:lvlText w:val="•"/>
      <w:lvlJc w:val="left"/>
      <w:pPr>
        <w:ind w:left="7660" w:hanging="348"/>
      </w:pPr>
      <w:rPr>
        <w:rFonts w:hint="default"/>
        <w:lang w:val="pl-PL" w:eastAsia="en-US" w:bidi="ar-SA"/>
      </w:rPr>
    </w:lvl>
    <w:lvl w:ilvl="8" w:tplc="0F266394">
      <w:numFmt w:val="bullet"/>
      <w:lvlText w:val="•"/>
      <w:lvlJc w:val="left"/>
      <w:pPr>
        <w:ind w:left="8509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3FFB3479"/>
    <w:multiLevelType w:val="hybridMultilevel"/>
    <w:tmpl w:val="74208BBE"/>
    <w:lvl w:ilvl="0" w:tplc="0415000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6" w:hanging="360"/>
      </w:pPr>
      <w:rPr>
        <w:rFonts w:ascii="Wingdings" w:hAnsi="Wingdings" w:hint="default"/>
      </w:rPr>
    </w:lvl>
  </w:abstractNum>
  <w:abstractNum w:abstractNumId="4" w15:restartNumberingAfterBreak="0">
    <w:nsid w:val="51C83BE8"/>
    <w:multiLevelType w:val="hybridMultilevel"/>
    <w:tmpl w:val="C76C269C"/>
    <w:lvl w:ilvl="0" w:tplc="6F7C6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34B3AEE"/>
    <w:multiLevelType w:val="hybridMultilevel"/>
    <w:tmpl w:val="DACC4496"/>
    <w:lvl w:ilvl="0" w:tplc="0415000F">
      <w:start w:val="1"/>
      <w:numFmt w:val="decimal"/>
      <w:lvlText w:val="%1."/>
      <w:lvlJc w:val="left"/>
      <w:pPr>
        <w:ind w:left="1759" w:hanging="34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926AF0">
      <w:numFmt w:val="bullet"/>
      <w:lvlText w:val="•"/>
      <w:lvlJc w:val="left"/>
      <w:pPr>
        <w:ind w:left="2604" w:hanging="348"/>
      </w:pPr>
      <w:rPr>
        <w:rFonts w:hint="default"/>
        <w:lang w:val="pl-PL" w:eastAsia="en-US" w:bidi="ar-SA"/>
      </w:rPr>
    </w:lvl>
    <w:lvl w:ilvl="2" w:tplc="E06C105C">
      <w:numFmt w:val="bullet"/>
      <w:lvlText w:val="•"/>
      <w:lvlJc w:val="left"/>
      <w:pPr>
        <w:ind w:left="3449" w:hanging="348"/>
      </w:pPr>
      <w:rPr>
        <w:rFonts w:hint="default"/>
        <w:lang w:val="pl-PL" w:eastAsia="en-US" w:bidi="ar-SA"/>
      </w:rPr>
    </w:lvl>
    <w:lvl w:ilvl="3" w:tplc="13D8B2A4">
      <w:numFmt w:val="bullet"/>
      <w:lvlText w:val="•"/>
      <w:lvlJc w:val="left"/>
      <w:pPr>
        <w:ind w:left="4293" w:hanging="348"/>
      </w:pPr>
      <w:rPr>
        <w:rFonts w:hint="default"/>
        <w:lang w:val="pl-PL" w:eastAsia="en-US" w:bidi="ar-SA"/>
      </w:rPr>
    </w:lvl>
    <w:lvl w:ilvl="4" w:tplc="C3D689C2">
      <w:numFmt w:val="bullet"/>
      <w:lvlText w:val="•"/>
      <w:lvlJc w:val="left"/>
      <w:pPr>
        <w:ind w:left="5138" w:hanging="348"/>
      </w:pPr>
      <w:rPr>
        <w:rFonts w:hint="default"/>
        <w:lang w:val="pl-PL" w:eastAsia="en-US" w:bidi="ar-SA"/>
      </w:rPr>
    </w:lvl>
    <w:lvl w:ilvl="5" w:tplc="46CA32BE">
      <w:numFmt w:val="bullet"/>
      <w:lvlText w:val="•"/>
      <w:lvlJc w:val="left"/>
      <w:pPr>
        <w:ind w:left="5983" w:hanging="348"/>
      </w:pPr>
      <w:rPr>
        <w:rFonts w:hint="default"/>
        <w:lang w:val="pl-PL" w:eastAsia="en-US" w:bidi="ar-SA"/>
      </w:rPr>
    </w:lvl>
    <w:lvl w:ilvl="6" w:tplc="FF90F0FA">
      <w:numFmt w:val="bullet"/>
      <w:lvlText w:val="•"/>
      <w:lvlJc w:val="left"/>
      <w:pPr>
        <w:ind w:left="6827" w:hanging="348"/>
      </w:pPr>
      <w:rPr>
        <w:rFonts w:hint="default"/>
        <w:lang w:val="pl-PL" w:eastAsia="en-US" w:bidi="ar-SA"/>
      </w:rPr>
    </w:lvl>
    <w:lvl w:ilvl="7" w:tplc="507ABE8A">
      <w:numFmt w:val="bullet"/>
      <w:lvlText w:val="•"/>
      <w:lvlJc w:val="left"/>
      <w:pPr>
        <w:ind w:left="7672" w:hanging="348"/>
      </w:pPr>
      <w:rPr>
        <w:rFonts w:hint="default"/>
        <w:lang w:val="pl-PL" w:eastAsia="en-US" w:bidi="ar-SA"/>
      </w:rPr>
    </w:lvl>
    <w:lvl w:ilvl="8" w:tplc="2A36CAAA">
      <w:numFmt w:val="bullet"/>
      <w:lvlText w:val="•"/>
      <w:lvlJc w:val="left"/>
      <w:pPr>
        <w:ind w:left="8517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5F311EA5"/>
    <w:multiLevelType w:val="hybridMultilevel"/>
    <w:tmpl w:val="D08C3488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15943268">
    <w:abstractNumId w:val="1"/>
  </w:num>
  <w:num w:numId="2" w16cid:durableId="16390304">
    <w:abstractNumId w:val="2"/>
  </w:num>
  <w:num w:numId="3" w16cid:durableId="110251125">
    <w:abstractNumId w:val="5"/>
  </w:num>
  <w:num w:numId="4" w16cid:durableId="1139961158">
    <w:abstractNumId w:val="6"/>
  </w:num>
  <w:num w:numId="5" w16cid:durableId="655911777">
    <w:abstractNumId w:val="4"/>
  </w:num>
  <w:num w:numId="6" w16cid:durableId="1430391017">
    <w:abstractNumId w:val="0"/>
  </w:num>
  <w:num w:numId="7" w16cid:durableId="1900706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CF"/>
    <w:rsid w:val="00001F08"/>
    <w:rsid w:val="0001623E"/>
    <w:rsid w:val="00021FB8"/>
    <w:rsid w:val="0004481D"/>
    <w:rsid w:val="00053A15"/>
    <w:rsid w:val="000919B7"/>
    <w:rsid w:val="000E2100"/>
    <w:rsid w:val="00172EE2"/>
    <w:rsid w:val="001D331C"/>
    <w:rsid w:val="00206148"/>
    <w:rsid w:val="00236BA9"/>
    <w:rsid w:val="0024111B"/>
    <w:rsid w:val="002C325A"/>
    <w:rsid w:val="00331096"/>
    <w:rsid w:val="00367935"/>
    <w:rsid w:val="003C37E4"/>
    <w:rsid w:val="003F7598"/>
    <w:rsid w:val="00447D11"/>
    <w:rsid w:val="0049123D"/>
    <w:rsid w:val="00522752"/>
    <w:rsid w:val="0059018B"/>
    <w:rsid w:val="00594D03"/>
    <w:rsid w:val="005E6CDF"/>
    <w:rsid w:val="005F0F8D"/>
    <w:rsid w:val="005F490F"/>
    <w:rsid w:val="00616229"/>
    <w:rsid w:val="006512D2"/>
    <w:rsid w:val="00655183"/>
    <w:rsid w:val="00700766"/>
    <w:rsid w:val="00703E79"/>
    <w:rsid w:val="00735E78"/>
    <w:rsid w:val="00744B2D"/>
    <w:rsid w:val="007831F5"/>
    <w:rsid w:val="007A1C36"/>
    <w:rsid w:val="00806F1C"/>
    <w:rsid w:val="0080708F"/>
    <w:rsid w:val="00860ACF"/>
    <w:rsid w:val="00862A0A"/>
    <w:rsid w:val="008D3CE9"/>
    <w:rsid w:val="008E5AA4"/>
    <w:rsid w:val="009340E8"/>
    <w:rsid w:val="00986717"/>
    <w:rsid w:val="00A647D9"/>
    <w:rsid w:val="00A96562"/>
    <w:rsid w:val="00AA20AE"/>
    <w:rsid w:val="00AB4135"/>
    <w:rsid w:val="00AE3E5E"/>
    <w:rsid w:val="00B213D7"/>
    <w:rsid w:val="00B45E7E"/>
    <w:rsid w:val="00B948DE"/>
    <w:rsid w:val="00B95F2A"/>
    <w:rsid w:val="00BB62BB"/>
    <w:rsid w:val="00BF7AF7"/>
    <w:rsid w:val="00C3574A"/>
    <w:rsid w:val="00C41EE9"/>
    <w:rsid w:val="00C579AD"/>
    <w:rsid w:val="00C82986"/>
    <w:rsid w:val="00CA4E43"/>
    <w:rsid w:val="00CB2050"/>
    <w:rsid w:val="00CC1123"/>
    <w:rsid w:val="00CC74B5"/>
    <w:rsid w:val="00CF54CB"/>
    <w:rsid w:val="00D030AB"/>
    <w:rsid w:val="00D10D65"/>
    <w:rsid w:val="00D77C1A"/>
    <w:rsid w:val="00DC7954"/>
    <w:rsid w:val="00E344C1"/>
    <w:rsid w:val="00E94C93"/>
    <w:rsid w:val="00EE2D73"/>
    <w:rsid w:val="00EF208A"/>
    <w:rsid w:val="00F569E5"/>
    <w:rsid w:val="00F666EF"/>
    <w:rsid w:val="00F8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74D34"/>
  <w15:docId w15:val="{EFF01773-264B-49A4-A732-0F6171D7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11" w:right="14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95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F2A"/>
    <w:rPr>
      <w:rFonts w:ascii="Corbel" w:eastAsia="Corbel" w:hAnsi="Corbel" w:cs="Corb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95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F2A"/>
    <w:rPr>
      <w:rFonts w:ascii="Corbel" w:eastAsia="Corbel" w:hAnsi="Corbel" w:cs="Corbel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3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3D7"/>
    <w:rPr>
      <w:rFonts w:ascii="Corbel" w:eastAsia="Corbel" w:hAnsi="Corbel" w:cs="Corbe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3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62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62BB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2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2BB"/>
    <w:rPr>
      <w:rFonts w:ascii="Corbel" w:eastAsia="Corbel" w:hAnsi="Corbel" w:cs="Corbe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Rek-UR-1</dc:creator>
  <cp:lastModifiedBy>Natalia Kucharzyk</cp:lastModifiedBy>
  <cp:revision>9</cp:revision>
  <cp:lastPrinted>2026-02-27T07:35:00Z</cp:lastPrinted>
  <dcterms:created xsi:type="dcterms:W3CDTF">2026-02-25T07:00:00Z</dcterms:created>
  <dcterms:modified xsi:type="dcterms:W3CDTF">2026-02-27T09:05:00Z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