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g the qualification cycle FROM  2025 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2030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20226/2027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256B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Pedagogy of society and culture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56B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2026/2027, winter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C03B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EC03B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256B7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EC03B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256B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19206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fluency in English, basic IT skills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256B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Getting acquainted  with basic notions</w:t>
            </w:r>
          </w:p>
        </w:tc>
      </w:tr>
      <w:tr w:rsidR="00AA1FCD" w:rsidRPr="00256B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Acquiring skills to </w:t>
            </w:r>
            <w:r w:rsidRPr="00670E64">
              <w:rPr>
                <w:rFonts w:ascii="Corbel" w:hAnsi="Corbel"/>
                <w:b w:val="0"/>
                <w:sz w:val="24"/>
                <w:szCs w:val="24"/>
                <w:lang w:val="en-US"/>
              </w:rPr>
              <w:t>classify contemporary trends in society and culture</w:t>
            </w:r>
          </w:p>
        </w:tc>
      </w:tr>
      <w:tr w:rsidR="00AA1FCD" w:rsidRPr="00256B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920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9206C">
              <w:rPr>
                <w:rFonts w:ascii="Corbel" w:hAnsi="Corbel"/>
                <w:b w:val="0"/>
                <w:iCs/>
                <w:szCs w:val="24"/>
                <w:lang w:val="en-GB"/>
              </w:rPr>
              <w:t>Acquiring the skill of using knowledge to</w:t>
            </w:r>
            <w:r w:rsidRPr="0019206C">
              <w:rPr>
                <w:rFonts w:ascii="Corbel" w:hAnsi="Corbel"/>
                <w:b w:val="0"/>
                <w:szCs w:val="24"/>
                <w:lang w:val="en-US"/>
              </w:rPr>
              <w:t xml:space="preserve"> find the difference between high culture and low culture and  be conscious participant of society and recipient of culture</w:t>
            </w:r>
            <w:r w:rsidRPr="00670E64"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256B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56B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920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students will define basic notions in pedagogy of society and culture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56B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920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demonstrate knowledge in contemporary trends in society and culture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56B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920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920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Students will develop skills of being conscious recipient of culture and participant of social processes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19206C" w:rsidRPr="00256B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9206C" w:rsidRPr="004F2031" w:rsidRDefault="001920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9206C" w:rsidRPr="0019206C" w:rsidRDefault="0019206C" w:rsidP="0019206C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 w:cstheme="minorHAnsi"/>
                <w:szCs w:val="24"/>
                <w:lang w:val="en-US"/>
              </w:rPr>
              <w:t>The student will be  able to i</w:t>
            </w:r>
            <w:r w:rsidRPr="00670E64">
              <w:rPr>
                <w:rFonts w:ascii="Corbel" w:hAnsi="Corbel"/>
                <w:szCs w:val="24"/>
                <w:lang w:val="en-US"/>
              </w:rPr>
              <w:t>nterpret different styles of culture and social relations in pedagogical context.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9206C" w:rsidRPr="004F2031" w:rsidRDefault="001920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901B17" w:rsidRDefault="00901B17" w:rsidP="00901B1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Main notions in pedagogy of culture and society</w:t>
            </w:r>
          </w:p>
        </w:tc>
      </w:tr>
      <w:tr w:rsidR="00AA1FCD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Current trends in society and culture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The post-modern family</w:t>
            </w:r>
          </w:p>
        </w:tc>
      </w:tr>
      <w:tr w:rsidR="00AA1FCD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Social media vs. personal relations</w:t>
            </w:r>
          </w:p>
        </w:tc>
      </w:tr>
      <w:tr w:rsidR="00901B17" w:rsidRPr="00901B1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Globalization and popular culture</w:t>
            </w:r>
          </w:p>
        </w:tc>
      </w:tr>
      <w:tr w:rsidR="00901B17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Postmodernism and the pluralism of value</w:t>
            </w:r>
          </w:p>
        </w:tc>
      </w:tr>
      <w:tr w:rsidR="00901B17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High culture and popular culture</w:t>
            </w:r>
          </w:p>
        </w:tc>
      </w:tr>
      <w:tr w:rsidR="00901B17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ideology of mass culture</w:t>
            </w:r>
          </w:p>
        </w:tc>
      </w:tr>
      <w:tr w:rsidR="00901B17" w:rsidRPr="00256B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lastRenderedPageBreak/>
              <w:t>The profile of global teenager</w:t>
            </w:r>
          </w:p>
        </w:tc>
      </w:tr>
      <w:tr w:rsidR="00901B17" w:rsidRPr="00901B1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886A83" w:rsidRDefault="00901B1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Technology as contemporary culture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7A42D3">
        <w:rPr>
          <w:rFonts w:ascii="Corbel" w:hAnsi="Corbel" w:cs="Tahoma"/>
          <w:smallCaps w:val="0"/>
          <w:color w:val="auto"/>
          <w:szCs w:val="24"/>
          <w:lang w:val="en-GB"/>
        </w:rPr>
        <w:t>:</w:t>
      </w:r>
    </w:p>
    <w:p w:rsidR="007A42D3" w:rsidRPr="007A42D3" w:rsidRDefault="007A42D3" w:rsidP="007A42D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:rsidR="007A42D3" w:rsidRPr="007A42D3" w:rsidRDefault="007A42D3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Project work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F80E56" w:rsidRPr="004F2031" w:rsidRDefault="00F80E56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F80E56" w:rsidRPr="00F80E56" w:rsidRDefault="00F80E56" w:rsidP="00F80E56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Project Evaluation Criteria</w:t>
      </w:r>
    </w:p>
    <w:p w:rsidR="00F80E56" w:rsidRPr="00F80E56" w:rsidRDefault="00F80E56" w:rsidP="00F80E56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The student project will be evaluated according to the following criteria: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Relevance of the topic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to the field of pedagogy, society, and culture.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Understanding of theoretical concepts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presented in the course literature.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Ability to apply theory to practical or contemporary cultural issues.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Quality of analysis and critical thinking.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Use of appropriate academic sources.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Clarity and structure of presentation or written work.</w:t>
      </w:r>
    </w:p>
    <w:p w:rsidR="00F80E56" w:rsidRPr="00F80E56" w:rsidRDefault="00F80E56" w:rsidP="00F80E5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Creativity and originality of the approach.</w:t>
      </w:r>
    </w:p>
    <w:p w:rsidR="00F80E56" w:rsidRPr="00F80E56" w:rsidRDefault="00F80E56" w:rsidP="00F80E56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Participation Evaluation Criteria</w:t>
      </w:r>
    </w:p>
    <w:p w:rsidR="00F80E56" w:rsidRPr="00F80E56" w:rsidRDefault="00F80E56" w:rsidP="00F80E56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Active participation in discussions will be assessed based on:</w:t>
      </w:r>
    </w:p>
    <w:p w:rsidR="00F80E56" w:rsidRPr="00F80E56" w:rsidRDefault="00F80E56" w:rsidP="00F80E5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regular attendance,</w:t>
      </w:r>
    </w:p>
    <w:p w:rsidR="00F80E56" w:rsidRPr="00F80E56" w:rsidRDefault="00F80E56" w:rsidP="00F80E5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preparation for classes,</w:t>
      </w:r>
    </w:p>
    <w:p w:rsidR="00F80E56" w:rsidRPr="00F80E56" w:rsidRDefault="00F80E56" w:rsidP="00F80E5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meaningful contribution to discussions,</w:t>
      </w:r>
    </w:p>
    <w:p w:rsidR="00F80E56" w:rsidRPr="00F80E56" w:rsidRDefault="00F80E56" w:rsidP="00F80E5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ability to critically engage with course literature,</w:t>
      </w:r>
    </w:p>
    <w:p w:rsidR="00F80E56" w:rsidRPr="00F80E56" w:rsidRDefault="00F80E56" w:rsidP="00612C9E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respect for diverse opinions and collaborative engagement in dialogue.</w:t>
      </w:r>
    </w:p>
    <w:p w:rsidR="00F80E56" w:rsidRPr="00213D05" w:rsidRDefault="00F80E56" w:rsidP="00F80E56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Student project:</w:t>
      </w:r>
      <w:r w:rsidRPr="00213D05">
        <w:rPr>
          <w:rFonts w:ascii="Corbel" w:hAnsi="Corbel"/>
          <w:lang w:val="en-US"/>
        </w:rPr>
        <w:t xml:space="preserve"> 70% of the final grade</w:t>
      </w:r>
    </w:p>
    <w:p w:rsidR="00F80E56" w:rsidRPr="00213D05" w:rsidRDefault="00F80E56" w:rsidP="00F80E56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Active participation in discussions:</w:t>
      </w:r>
      <w:r w:rsidRPr="00213D05">
        <w:rPr>
          <w:rFonts w:ascii="Corbel" w:hAnsi="Corbel"/>
          <w:lang w:val="en-US"/>
        </w:rPr>
        <w:t xml:space="preserve"> 30% of the final grade</w:t>
      </w:r>
    </w:p>
    <w:p w:rsidR="00612C9E" w:rsidRDefault="00612C9E" w:rsidP="00F80E56">
      <w:pPr>
        <w:pStyle w:val="NormalnyWeb"/>
        <w:rPr>
          <w:rFonts w:ascii="Corbel" w:hAnsi="Corbel"/>
          <w:lang w:val="en-US"/>
        </w:rPr>
      </w:pPr>
    </w:p>
    <w:p w:rsidR="00612C9E" w:rsidRPr="00213D05" w:rsidRDefault="00612C9E" w:rsidP="00F80E56">
      <w:pPr>
        <w:pStyle w:val="NormalnyWeb"/>
        <w:rPr>
          <w:rFonts w:ascii="Corbel" w:hAnsi="Corbel"/>
          <w:lang w:val="en-US"/>
        </w:rPr>
      </w:pPr>
    </w:p>
    <w:p w:rsidR="00AA1FCD" w:rsidRPr="00213D05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 w:rsidP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01B17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01B17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1B17" w:rsidRPr="004F2031" w:rsidRDefault="00901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256B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class discussion, presenting a project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901B1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901B1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901B1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01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E65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E65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Bauman, Z. (1999). </w:t>
            </w:r>
            <w:r w:rsidRPr="00F80E56">
              <w:rPr>
                <w:rStyle w:val="Uwydatnienie"/>
                <w:lang w:val="en-US"/>
              </w:rPr>
              <w:t>Globalization: The Human Consequences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Fiske, J. (2002). </w:t>
            </w:r>
            <w:r w:rsidRPr="00F80E56">
              <w:rPr>
                <w:rStyle w:val="Uwydatnienie"/>
                <w:lang w:val="en-US"/>
              </w:rPr>
              <w:t>Reading the Popular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lastRenderedPageBreak/>
              <w:t></w:t>
            </w:r>
            <w:r w:rsidRPr="00F80E56">
              <w:rPr>
                <w:lang w:val="en-US"/>
              </w:rPr>
              <w:t xml:space="preserve">  Giles, J., Middleton, T. (2001). </w:t>
            </w:r>
            <w:r w:rsidRPr="00F80E56">
              <w:rPr>
                <w:rStyle w:val="Uwydatnienie"/>
                <w:lang w:val="en-US"/>
              </w:rPr>
              <w:t>Studying Culture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Lemert, C. (1999). </w:t>
            </w:r>
            <w:r w:rsidRPr="00F80E56">
              <w:rPr>
                <w:rStyle w:val="Uwydatnienie"/>
                <w:lang w:val="en-US"/>
              </w:rPr>
              <w:t>Social Theory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Storey, J. (2018). </w:t>
            </w:r>
            <w:r w:rsidRPr="00F80E56">
              <w:rPr>
                <w:rStyle w:val="Uwydatnienie"/>
                <w:lang w:val="en-US"/>
              </w:rPr>
              <w:t>Cultural Theory and Popular Culture</w:t>
            </w:r>
            <w:r w:rsidRPr="00F80E56">
              <w:rPr>
                <w:lang w:val="en-US"/>
              </w:rPr>
              <w:t>.</w:t>
            </w:r>
          </w:p>
          <w:p w:rsidR="00F80E56" w:rsidRDefault="00F80E56" w:rsidP="00F80E56">
            <w:pPr>
              <w:pStyle w:val="NormalnyWeb"/>
            </w:pPr>
            <w:r>
              <w:rPr>
                <w:rFonts w:hAnsi="Symbol"/>
              </w:rPr>
              <w:t></w:t>
            </w:r>
            <w:r>
              <w:t xml:space="preserve">  Trend, D. (1992). </w:t>
            </w:r>
            <w:r>
              <w:rPr>
                <w:rStyle w:val="Uwydatnienie"/>
              </w:rPr>
              <w:t>Cultural Pedagogy</w:t>
            </w:r>
            <w:r>
              <w:t>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80E56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Alexander, R. (2001). </w:t>
            </w:r>
            <w:r w:rsidRPr="00F80E56">
              <w:rPr>
                <w:rStyle w:val="Uwydatnienie"/>
                <w:lang w:val="en-US"/>
              </w:rPr>
              <w:t>Culture and Pedagogy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Giroux, H. A. (1994). </w:t>
            </w:r>
            <w:r w:rsidRPr="00F80E56">
              <w:rPr>
                <w:rStyle w:val="Uwydatnienie"/>
                <w:lang w:val="en-US"/>
              </w:rPr>
              <w:t>Disturbing Pleasures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Moore, A. (2012). </w:t>
            </w:r>
            <w:r w:rsidRPr="00F80E56">
              <w:rPr>
                <w:rStyle w:val="Uwydatnienie"/>
                <w:lang w:val="en-US"/>
              </w:rPr>
              <w:t>Teaching and Learning: Pedagogy, Curriculum and Culture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Freire, P. (1970). </w:t>
            </w:r>
            <w:r w:rsidRPr="00F80E56">
              <w:rPr>
                <w:rStyle w:val="Uwydatnienie"/>
                <w:lang w:val="en-US"/>
              </w:rPr>
              <w:t>Pedagogy of the Oppressed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Kincheloe, J. (2008). </w:t>
            </w:r>
            <w:r w:rsidRPr="00F80E56">
              <w:rPr>
                <w:rStyle w:val="Uwydatnienie"/>
                <w:lang w:val="en-US"/>
              </w:rPr>
              <w:t>Critical Pedagogy Primer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Durham, M., Kellner, D. (2012). </w:t>
            </w:r>
            <w:r w:rsidRPr="00F80E56">
              <w:rPr>
                <w:rStyle w:val="Uwydatnienie"/>
                <w:lang w:val="en-US"/>
              </w:rPr>
              <w:t>Media and Cultural Studies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Hall, S. (1997). </w:t>
            </w:r>
            <w:r w:rsidRPr="00F80E56">
              <w:rPr>
                <w:rStyle w:val="Uwydatnienie"/>
                <w:lang w:val="en-US"/>
              </w:rPr>
              <w:t>Representation</w:t>
            </w:r>
            <w:r w:rsidRPr="00F80E56">
              <w:rPr>
                <w:lang w:val="en-US"/>
              </w:rPr>
              <w:t>.</w:t>
            </w:r>
          </w:p>
          <w:p w:rsidR="00F80E56" w:rsidRPr="00256B77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Willis, P. (1977). </w:t>
            </w:r>
            <w:r w:rsidRPr="00256B77">
              <w:rPr>
                <w:rStyle w:val="Uwydatnienie"/>
                <w:lang w:val="en-US"/>
              </w:rPr>
              <w:t>Learning to Labour</w:t>
            </w:r>
            <w:r w:rsidRPr="00256B77">
              <w:rPr>
                <w:lang w:val="en-US"/>
              </w:rPr>
              <w:t>.</w:t>
            </w:r>
          </w:p>
          <w:p w:rsidR="00F80E56" w:rsidRPr="00F80E56" w:rsidRDefault="00F80E56" w:rsidP="00F80E56">
            <w:pPr>
              <w:pStyle w:val="Normalny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 w:rsidRPr="00F80E56">
              <w:rPr>
                <w:lang w:val="en-US"/>
              </w:rPr>
              <w:t xml:space="preserve">  Ritzer, G. (2010). </w:t>
            </w:r>
            <w:r w:rsidRPr="00F80E56">
              <w:rPr>
                <w:rStyle w:val="Uwydatnienie"/>
                <w:lang w:val="en-US"/>
              </w:rPr>
              <w:t>Globalization: A Basic Text</w:t>
            </w:r>
            <w:r w:rsidRPr="00F80E56">
              <w:rPr>
                <w:lang w:val="en-US"/>
              </w:rPr>
              <w:t>.</w:t>
            </w:r>
          </w:p>
          <w:p w:rsidR="00F80E56" w:rsidRPr="00F80E56" w:rsidRDefault="00F80E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B612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0DF" w:rsidRDefault="00F250DF">
      <w:pPr>
        <w:spacing w:after="0" w:line="240" w:lineRule="auto"/>
      </w:pPr>
      <w:r>
        <w:separator/>
      </w:r>
    </w:p>
  </w:endnote>
  <w:endnote w:type="continuationSeparator" w:id="1">
    <w:p w:rsidR="00F250DF" w:rsidRDefault="00F2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6F75CD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256B7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0DF" w:rsidRDefault="00F250DF">
      <w:pPr>
        <w:spacing w:after="0" w:line="240" w:lineRule="auto"/>
      </w:pPr>
      <w:r>
        <w:separator/>
      </w:r>
    </w:p>
  </w:footnote>
  <w:footnote w:type="continuationSeparator" w:id="1">
    <w:p w:rsidR="00F250DF" w:rsidRDefault="00F25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0BCE"/>
    <w:multiLevelType w:val="hybridMultilevel"/>
    <w:tmpl w:val="102CE576"/>
    <w:lvl w:ilvl="0" w:tplc="427041E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45721"/>
    <w:multiLevelType w:val="multilevel"/>
    <w:tmpl w:val="9FF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25F298B"/>
    <w:multiLevelType w:val="multilevel"/>
    <w:tmpl w:val="D5B6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E653A"/>
    <w:rsid w:val="00104F3E"/>
    <w:rsid w:val="0019206C"/>
    <w:rsid w:val="001C26A0"/>
    <w:rsid w:val="001C3AB5"/>
    <w:rsid w:val="00213D05"/>
    <w:rsid w:val="00222997"/>
    <w:rsid w:val="00256B77"/>
    <w:rsid w:val="0028211C"/>
    <w:rsid w:val="002D7484"/>
    <w:rsid w:val="00300BF3"/>
    <w:rsid w:val="003730E0"/>
    <w:rsid w:val="003E7104"/>
    <w:rsid w:val="0040702E"/>
    <w:rsid w:val="004F2031"/>
    <w:rsid w:val="005B23D3"/>
    <w:rsid w:val="005E7A1D"/>
    <w:rsid w:val="005F3199"/>
    <w:rsid w:val="00612C9E"/>
    <w:rsid w:val="006438D9"/>
    <w:rsid w:val="006F75CD"/>
    <w:rsid w:val="007104FE"/>
    <w:rsid w:val="0075119D"/>
    <w:rsid w:val="007A42D3"/>
    <w:rsid w:val="00852EB5"/>
    <w:rsid w:val="00894FF4"/>
    <w:rsid w:val="008F5216"/>
    <w:rsid w:val="00901B17"/>
    <w:rsid w:val="009920D1"/>
    <w:rsid w:val="009F7732"/>
    <w:rsid w:val="00A03D58"/>
    <w:rsid w:val="00AA1FCD"/>
    <w:rsid w:val="00B14E66"/>
    <w:rsid w:val="00B248F6"/>
    <w:rsid w:val="00B6123B"/>
    <w:rsid w:val="00D8380E"/>
    <w:rsid w:val="00DC0B2A"/>
    <w:rsid w:val="00E154AF"/>
    <w:rsid w:val="00EA249D"/>
    <w:rsid w:val="00EC03B8"/>
    <w:rsid w:val="00F250DF"/>
    <w:rsid w:val="00F32FE2"/>
    <w:rsid w:val="00F80E56"/>
    <w:rsid w:val="00FA1C61"/>
    <w:rsid w:val="00FA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3">
    <w:name w:val="heading 3"/>
    <w:basedOn w:val="Normalny"/>
    <w:link w:val="Nagwek3Znak"/>
    <w:uiPriority w:val="9"/>
    <w:qFormat/>
    <w:rsid w:val="00F80E56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6123B"/>
    <w:rPr>
      <w:b/>
      <w:color w:val="00000A"/>
    </w:rPr>
  </w:style>
  <w:style w:type="character" w:customStyle="1" w:styleId="ListLabel2">
    <w:name w:val="ListLabel 2"/>
    <w:rsid w:val="00B6123B"/>
    <w:rPr>
      <w:i w:val="0"/>
    </w:rPr>
  </w:style>
  <w:style w:type="character" w:customStyle="1" w:styleId="ListLabel3">
    <w:name w:val="ListLabel 3"/>
    <w:rsid w:val="00B6123B"/>
    <w:rPr>
      <w:b w:val="0"/>
      <w:i w:val="0"/>
      <w:color w:val="00000A"/>
    </w:rPr>
  </w:style>
  <w:style w:type="character" w:customStyle="1" w:styleId="ListLabel4">
    <w:name w:val="ListLabel 4"/>
    <w:rsid w:val="00B6123B"/>
    <w:rPr>
      <w:color w:val="00000A"/>
    </w:rPr>
  </w:style>
  <w:style w:type="character" w:customStyle="1" w:styleId="ListLabel5">
    <w:name w:val="ListLabel 5"/>
    <w:rsid w:val="00B6123B"/>
    <w:rPr>
      <w:b/>
      <w:i w:val="0"/>
      <w:color w:val="00000A"/>
    </w:rPr>
  </w:style>
  <w:style w:type="character" w:customStyle="1" w:styleId="ListLabel6">
    <w:name w:val="ListLabel 6"/>
    <w:rsid w:val="00B6123B"/>
    <w:rPr>
      <w:color w:val="00000A"/>
      <w:sz w:val="24"/>
    </w:rPr>
  </w:style>
  <w:style w:type="character" w:customStyle="1" w:styleId="ListLabel7">
    <w:name w:val="ListLabel 7"/>
    <w:rsid w:val="00B6123B"/>
    <w:rPr>
      <w:b/>
      <w:color w:val="00000A"/>
    </w:rPr>
  </w:style>
  <w:style w:type="character" w:customStyle="1" w:styleId="ListLabel8">
    <w:name w:val="ListLabel 8"/>
    <w:rsid w:val="00B6123B"/>
    <w:rPr>
      <w:i w:val="0"/>
    </w:rPr>
  </w:style>
  <w:style w:type="character" w:customStyle="1" w:styleId="ListLabel9">
    <w:name w:val="ListLabel 9"/>
    <w:rsid w:val="00B6123B"/>
    <w:rPr>
      <w:b w:val="0"/>
      <w:i w:val="0"/>
      <w:color w:val="00000A"/>
    </w:rPr>
  </w:style>
  <w:style w:type="character" w:customStyle="1" w:styleId="ListLabel10">
    <w:name w:val="ListLabel 10"/>
    <w:rsid w:val="00B6123B"/>
    <w:rPr>
      <w:color w:val="00000A"/>
      <w:sz w:val="24"/>
    </w:rPr>
  </w:style>
  <w:style w:type="paragraph" w:styleId="Nagwek">
    <w:name w:val="header"/>
    <w:basedOn w:val="Normalny"/>
    <w:next w:val="Tretekstu"/>
    <w:rsid w:val="00B612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6123B"/>
    <w:rPr>
      <w:rFonts w:cs="Arial"/>
    </w:rPr>
  </w:style>
  <w:style w:type="paragraph" w:styleId="Podpis">
    <w:name w:val="Signature"/>
    <w:basedOn w:val="Normalny"/>
    <w:rsid w:val="00B6123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6123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6123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80E5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80E5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80E56"/>
    <w:rPr>
      <w:rFonts w:eastAsia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80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8632-2D7B-44EC-84CE-A1AFDFA7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13</cp:revision>
  <cp:lastPrinted>2024-01-10T10:21:00Z</cp:lastPrinted>
  <dcterms:created xsi:type="dcterms:W3CDTF">2026-03-05T08:36:00Z</dcterms:created>
  <dcterms:modified xsi:type="dcterms:W3CDTF">2026-03-05T19:00:00Z</dcterms:modified>
  <dc:language>pl-PL</dc:language>
</cp:coreProperties>
</file>