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21FA5E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</w:t>
      </w:r>
      <w:r w:rsidR="00A60C7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……TO…</w:t>
      </w:r>
      <w:proofErr w:type="gramStart"/>
      <w:r w:rsidR="00A60C7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2029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..</w:t>
      </w:r>
      <w:proofErr w:type="gramEnd"/>
    </w:p>
    <w:p w14:paraId="6D07B161" w14:textId="1CDB521C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A60C7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………..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22A5CD2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medicine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4B3399AA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NZOS-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MRiPR</w:t>
            </w:r>
            <w:proofErr w:type="spellEnd"/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52C40436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 xml:space="preserve">Collegium </w:t>
            </w: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Faculty</w:t>
            </w:r>
            <w:proofErr w:type="spellEnd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 xml:space="preserve"> of </w:t>
            </w: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Health</w:t>
            </w:r>
            <w:proofErr w:type="spellEnd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Sciences</w:t>
            </w:r>
            <w:proofErr w:type="spellEnd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Psychology</w:t>
            </w:r>
            <w:proofErr w:type="spellEnd"/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0ED26C12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Institute</w:t>
            </w:r>
            <w:proofErr w:type="spellEnd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 xml:space="preserve"> of </w:t>
            </w:r>
            <w:proofErr w:type="spellStart"/>
            <w:r w:rsidRPr="00A26811">
              <w:rPr>
                <w:rFonts w:ascii="Corbel" w:hAnsi="Corbel" w:cs="Aria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F46CD66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A26811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39D17EF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Bachelor</w:t>
            </w:r>
            <w:proofErr w:type="spellEnd"/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A6706F4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Practical</w:t>
            </w:r>
            <w:proofErr w:type="spellEnd"/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188537AC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7067A0D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sem. 1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0286C94E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7F57924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054F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3F46D88B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Joanna Ważny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6016018" w:rsidR="00AA1FCD" w:rsidRPr="004F2031" w:rsidRDefault="003D0E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Joanna Ważny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E2DADA2" w:rsidR="00FA1C61" w:rsidRPr="004F2031" w:rsidRDefault="003D0E9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196B0E25" w:rsidR="00FA1C61" w:rsidRPr="004F2031" w:rsidRDefault="003D0E9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838603A" w:rsidR="00FA1C61" w:rsidRPr="004F2031" w:rsidRDefault="003D0E9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1557CB" w:rsidR="00FA1C61" w:rsidRPr="004F2031" w:rsidRDefault="003D0E9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4FFD283" w:rsidR="00FA1C61" w:rsidRPr="004F2031" w:rsidRDefault="009706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777466" w14:textId="77777777" w:rsidR="003D0E9E" w:rsidRPr="002B7160" w:rsidRDefault="003D0E9E" w:rsidP="003D0E9E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proofErr w:type="spellStart"/>
      <w:r w:rsidRPr="002B7160">
        <w:rPr>
          <w:rFonts w:ascii="Corbel" w:hAnsi="Corbel"/>
          <w:b w:val="0"/>
          <w:smallCaps w:val="0"/>
          <w:szCs w:val="24"/>
        </w:rPr>
        <w:t>Lectures</w:t>
      </w:r>
      <w:proofErr w:type="spellEnd"/>
      <w:r w:rsidRPr="002B7160">
        <w:rPr>
          <w:rFonts w:ascii="Corbel" w:hAnsi="Corbel"/>
          <w:b w:val="0"/>
          <w:smallCaps w:val="0"/>
          <w:szCs w:val="24"/>
        </w:rPr>
        <w:t xml:space="preserve"> – </w:t>
      </w:r>
      <w:proofErr w:type="spellStart"/>
      <w:r w:rsidRPr="002B7160">
        <w:rPr>
          <w:rFonts w:ascii="Corbel" w:hAnsi="Corbel"/>
          <w:b w:val="0"/>
          <w:smallCaps w:val="0"/>
          <w:szCs w:val="24"/>
        </w:rPr>
        <w:t>examination</w:t>
      </w:r>
      <w:proofErr w:type="spellEnd"/>
      <w:r w:rsidRPr="002B7160">
        <w:rPr>
          <w:rFonts w:ascii="Corbel" w:hAnsi="Corbel"/>
          <w:b w:val="0"/>
          <w:smallCaps w:val="0"/>
          <w:szCs w:val="24"/>
        </w:rPr>
        <w:t xml:space="preserve">; </w:t>
      </w:r>
    </w:p>
    <w:p w14:paraId="0BB92CBF" w14:textId="77777777" w:rsidR="003D0E9E" w:rsidRPr="002B7160" w:rsidRDefault="003D0E9E" w:rsidP="003D0E9E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proofErr w:type="spellStart"/>
      <w:r w:rsidRPr="002B7160">
        <w:rPr>
          <w:rFonts w:ascii="Corbel" w:hAnsi="Corbel"/>
          <w:b w:val="0"/>
          <w:smallCaps w:val="0"/>
          <w:szCs w:val="24"/>
        </w:rPr>
        <w:t>Exercises</w:t>
      </w:r>
      <w:proofErr w:type="spellEnd"/>
      <w:r w:rsidRPr="002B7160">
        <w:rPr>
          <w:rFonts w:ascii="Corbel" w:hAnsi="Corbel"/>
          <w:b w:val="0"/>
          <w:smallCaps w:val="0"/>
          <w:szCs w:val="24"/>
        </w:rPr>
        <w:t xml:space="preserve"> – pass with a </w:t>
      </w:r>
      <w:proofErr w:type="spellStart"/>
      <w:r w:rsidRPr="002B7160">
        <w:rPr>
          <w:rFonts w:ascii="Corbel" w:hAnsi="Corbel"/>
          <w:b w:val="0"/>
          <w:smallCaps w:val="0"/>
          <w:szCs w:val="24"/>
        </w:rPr>
        <w:t>grade</w:t>
      </w:r>
      <w:proofErr w:type="spellEnd"/>
      <w:r w:rsidRPr="002B7160">
        <w:rPr>
          <w:rFonts w:ascii="Corbel" w:hAnsi="Corbel"/>
          <w:b w:val="0"/>
          <w:smallCaps w:val="0"/>
          <w:szCs w:val="24"/>
        </w:rPr>
        <w:t xml:space="preserve">, </w:t>
      </w:r>
    </w:p>
    <w:p w14:paraId="59F65DFF" w14:textId="77777777" w:rsidR="003D0E9E" w:rsidRPr="002B7160" w:rsidRDefault="003D0E9E" w:rsidP="003D0E9E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2B7160">
        <w:rPr>
          <w:rFonts w:ascii="Corbel" w:hAnsi="Corbel"/>
          <w:b w:val="0"/>
          <w:smallCaps w:val="0"/>
          <w:szCs w:val="24"/>
        </w:rPr>
        <w:lastRenderedPageBreak/>
        <w:t xml:space="preserve">CSM laboratories – pass with a </w:t>
      </w:r>
      <w:proofErr w:type="spellStart"/>
      <w:r w:rsidRPr="002B7160">
        <w:rPr>
          <w:rFonts w:ascii="Corbel" w:hAnsi="Corbel"/>
          <w:b w:val="0"/>
          <w:smallCaps w:val="0"/>
          <w:szCs w:val="24"/>
        </w:rPr>
        <w:t>grade</w:t>
      </w:r>
      <w:proofErr w:type="spellEnd"/>
      <w:r w:rsidRPr="002B7160">
        <w:rPr>
          <w:rFonts w:ascii="Corbel" w:hAnsi="Corbel"/>
          <w:b w:val="0"/>
          <w:smallCaps w:val="0"/>
          <w:szCs w:val="24"/>
        </w:rPr>
        <w:t xml:space="preserve">, 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C791329" w14:textId="77777777" w:rsidR="003D0E9E" w:rsidRPr="00325CE3" w:rsidRDefault="003D0E9E" w:rsidP="003D0E9E">
            <w:pPr>
              <w:pStyle w:val="Punktygwne"/>
              <w:tabs>
                <w:tab w:val="left" w:pos="1284"/>
              </w:tabs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Knowledge of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anatomy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human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physiology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basics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medical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services,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physical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examination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skills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pharmacology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surgical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paediatric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nursing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internal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medicine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nursing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3D0E9E" w:rsidRPr="00325CE3" w14:paraId="3F13E7F8" w14:textId="77777777" w:rsidTr="00963BA2">
        <w:tc>
          <w:tcPr>
            <w:tcW w:w="851" w:type="dxa"/>
            <w:vAlign w:val="center"/>
          </w:tcPr>
          <w:p w14:paraId="7FDC63C5" w14:textId="77777777" w:rsidR="003D0E9E" w:rsidRPr="00325CE3" w:rsidRDefault="003D0E9E" w:rsidP="00963B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4EC7A12" w14:textId="77777777" w:rsidR="003D0E9E" w:rsidRPr="00325CE3" w:rsidRDefault="003D0E9E" w:rsidP="00963B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To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prepare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students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understand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principles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state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medical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services</w:t>
            </w:r>
          </w:p>
        </w:tc>
      </w:tr>
      <w:tr w:rsidR="003D0E9E" w:rsidRPr="00325CE3" w14:paraId="13677587" w14:textId="77777777" w:rsidTr="00963BA2">
        <w:tc>
          <w:tcPr>
            <w:tcW w:w="851" w:type="dxa"/>
            <w:vAlign w:val="center"/>
          </w:tcPr>
          <w:p w14:paraId="79B6F05A" w14:textId="77777777" w:rsidR="003D0E9E" w:rsidRPr="00325CE3" w:rsidRDefault="003D0E9E" w:rsidP="00963B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325CE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A2FB609" w14:textId="77777777" w:rsidR="003D0E9E" w:rsidRPr="00325CE3" w:rsidRDefault="003D0E9E" w:rsidP="00963B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Preparing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students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work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in the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medical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services system (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medical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teams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emergency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departments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>)</w:t>
            </w:r>
          </w:p>
        </w:tc>
      </w:tr>
      <w:tr w:rsidR="003D0E9E" w:rsidRPr="00325CE3" w14:paraId="49CA5D96" w14:textId="77777777" w:rsidTr="00963BA2">
        <w:tc>
          <w:tcPr>
            <w:tcW w:w="851" w:type="dxa"/>
            <w:vAlign w:val="center"/>
          </w:tcPr>
          <w:p w14:paraId="03147212" w14:textId="77777777" w:rsidR="003D0E9E" w:rsidRPr="00325CE3" w:rsidRDefault="003D0E9E" w:rsidP="00963B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4268CE97" w14:textId="77777777" w:rsidR="003D0E9E" w:rsidRPr="00325CE3" w:rsidRDefault="003D0E9E" w:rsidP="00963B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Acquiring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skills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related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to performing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advanced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resuscitation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selected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life-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threatening</w:t>
            </w:r>
            <w:proofErr w:type="spellEnd"/>
            <w:r w:rsidRPr="00325CE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 w:val="24"/>
                <w:szCs w:val="24"/>
              </w:rPr>
              <w:t>conditions</w:t>
            </w:r>
            <w:proofErr w:type="spellEnd"/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D0E9E" w:rsidRPr="004F2031" w14:paraId="0506617D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0BA0E185" w:rsidR="003D0E9E" w:rsidRPr="004F2031" w:rsidRDefault="003D0E9E" w:rsidP="003D0E9E">
            <w:pPr>
              <w:pStyle w:val="Punktygwne"/>
              <w:tabs>
                <w:tab w:val="right" w:pos="2163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>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28050" w14:textId="77777777" w:rsidR="003D0E9E" w:rsidRPr="00325CE3" w:rsidRDefault="003D0E9E" w:rsidP="003D0E9E">
            <w:pPr>
              <w:pStyle w:val="Default"/>
              <w:rPr>
                <w:rFonts w:ascii="Corbel" w:hAnsi="Corbel"/>
                <w:color w:val="auto"/>
              </w:rPr>
            </w:pPr>
            <w:proofErr w:type="spellStart"/>
            <w:r w:rsidRPr="00325CE3">
              <w:rPr>
                <w:rFonts w:ascii="Corbel" w:hAnsi="Corbel"/>
                <w:color w:val="auto"/>
              </w:rPr>
              <w:t>principles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color w:val="auto"/>
              </w:rPr>
              <w:t>diagnosing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planning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implementing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color w:val="auto"/>
              </w:rPr>
              <w:t>evaluating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patient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care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in </w:t>
            </w:r>
            <w:proofErr w:type="spellStart"/>
            <w:r w:rsidRPr="00325CE3">
              <w:rPr>
                <w:rFonts w:ascii="Corbel" w:hAnsi="Corbel"/>
                <w:color w:val="auto"/>
              </w:rPr>
              <w:t>internal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medicine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surgical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paediatric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obstetrics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color w:val="auto"/>
              </w:rPr>
              <w:t>gynaecology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geriatric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neurological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psychiatric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nursing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in </w:t>
            </w:r>
            <w:proofErr w:type="spellStart"/>
            <w:r w:rsidRPr="00325CE3">
              <w:rPr>
                <w:rFonts w:ascii="Corbel" w:hAnsi="Corbel"/>
                <w:color w:val="auto"/>
              </w:rPr>
              <w:t>hospital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emergency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departments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intensive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care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color w:val="auto"/>
              </w:rPr>
              <w:t>palliative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auto"/>
              </w:rPr>
              <w:t>care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color w:val="auto"/>
              </w:rPr>
              <w:t>long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-term </w:t>
            </w:r>
            <w:proofErr w:type="spellStart"/>
            <w:r w:rsidRPr="00325CE3">
              <w:rPr>
                <w:rFonts w:ascii="Corbel" w:hAnsi="Corbel"/>
                <w:color w:val="auto"/>
              </w:rPr>
              <w:t>care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, and for </w:t>
            </w:r>
            <w:proofErr w:type="spellStart"/>
            <w:r w:rsidRPr="00325CE3">
              <w:rPr>
                <w:rFonts w:ascii="Corbel" w:hAnsi="Corbel"/>
                <w:color w:val="auto"/>
              </w:rPr>
              <w:t>patients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 with </w:t>
            </w:r>
            <w:proofErr w:type="spellStart"/>
            <w:r w:rsidRPr="00325CE3">
              <w:rPr>
                <w:rFonts w:ascii="Corbel" w:hAnsi="Corbel"/>
                <w:color w:val="auto"/>
              </w:rPr>
              <w:t>cancer</w:t>
            </w:r>
            <w:proofErr w:type="spellEnd"/>
            <w:r w:rsidRPr="00325CE3">
              <w:rPr>
                <w:rFonts w:ascii="Corbel" w:hAnsi="Corbel"/>
                <w:color w:val="auto"/>
              </w:rPr>
              <w:t xml:space="preserve">; </w:t>
            </w:r>
          </w:p>
          <w:p w14:paraId="7D743430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140A7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D79F3FF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spacing w:val="-4"/>
                <w:szCs w:val="24"/>
              </w:rPr>
              <w:t>B.W3.</w:t>
            </w:r>
          </w:p>
          <w:p w14:paraId="4A9279B8" w14:textId="77777777" w:rsidR="003D0E9E" w:rsidRPr="00325CE3" w:rsidRDefault="003D0E9E" w:rsidP="003D0E9E">
            <w:pPr>
              <w:rPr>
                <w:rFonts w:ascii="Corbel" w:hAnsi="Corbel"/>
                <w:szCs w:val="24"/>
              </w:rPr>
            </w:pPr>
          </w:p>
          <w:p w14:paraId="6E0305E7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799DB30C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22D4F5BE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96DA5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types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diagnostic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tests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their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significance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rules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ordering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them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as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well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as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professional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rights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issue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referrals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diagnostic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tests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specific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250046FC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04701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D.W3.</w:t>
            </w:r>
          </w:p>
          <w:p w14:paraId="16B00432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4EEA8687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8780065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423A4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principles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scope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pharmacotherapy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specific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1A7DB925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A380279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D.W5.</w:t>
            </w:r>
          </w:p>
        </w:tc>
      </w:tr>
      <w:tr w:rsidR="003D0E9E" w:rsidRPr="004F2031" w14:paraId="61E2FF1B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E1D707" w14:textId="15B42DB0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7C36A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Properties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drug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groups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their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effects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patient's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body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systems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organs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various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diseases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depending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age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health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status,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taking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into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account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adverse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effects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interactions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other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drugs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routes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administration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5F030D85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09DD6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4"/>
                <w:szCs w:val="24"/>
              </w:rPr>
              <w:t>D.W6.</w:t>
            </w:r>
          </w:p>
          <w:p w14:paraId="132A8953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3547E880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B06F2" w14:textId="13F27776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C53D1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principles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organising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specialist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internal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medicine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surgery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operating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theatre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paediatrics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geriatrics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neurology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psychiatry,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intensive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palliative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long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-term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cancer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); </w:t>
            </w:r>
          </w:p>
          <w:p w14:paraId="2B764636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0465A" w14:textId="4B385D1B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D.W7.</w:t>
            </w:r>
          </w:p>
        </w:tc>
      </w:tr>
      <w:tr w:rsidR="003D0E9E" w:rsidRPr="004F2031" w14:paraId="0C15A10F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DA773" w14:textId="1394B6F3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951AE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reactions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different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ages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illness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admission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hospitalisation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3CDDA51E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F3568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4"/>
                <w:szCs w:val="24"/>
              </w:rPr>
              <w:t>D.W9.</w:t>
            </w:r>
          </w:p>
          <w:p w14:paraId="1E144E89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63FFBE87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18C2D9D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0A3DB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methods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techniques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communicating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who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unable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establish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maintain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effective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communication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due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their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health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treatment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7724A846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AFA00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D.W10.</w:t>
            </w:r>
          </w:p>
          <w:p w14:paraId="54588C00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55C83B27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A510E" w14:textId="68010652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73E884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standards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procedures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situations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applicable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guidelines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 xml:space="preserve">the </w:t>
            </w:r>
            <w:proofErr w:type="spellStart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>Polish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Resuscitation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Council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(PRC) and the </w:t>
            </w:r>
            <w:proofErr w:type="spellStart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>European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Resuscitation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Council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(ERC); </w:t>
            </w:r>
          </w:p>
          <w:p w14:paraId="56443969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B5B3F" w14:textId="65AC0776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D.W31.</w:t>
            </w:r>
          </w:p>
        </w:tc>
      </w:tr>
      <w:tr w:rsidR="003D0E9E" w:rsidRPr="004F2031" w14:paraId="5E656B9A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336E5" w14:textId="4709F89A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_09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AC8F7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algorithms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resuscitation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procedures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the field of </w:t>
            </w:r>
            <w:proofErr w:type="spellStart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>basic</w:t>
            </w:r>
            <w:proofErr w:type="spellEnd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 xml:space="preserve"> life </w:t>
            </w:r>
            <w:proofErr w:type="spellStart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>support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(BLS) and </w:t>
            </w:r>
            <w:proofErr w:type="spellStart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>advanced</w:t>
            </w:r>
            <w:proofErr w:type="spellEnd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 xml:space="preserve"> life </w:t>
            </w:r>
            <w:proofErr w:type="spellStart"/>
            <w:r w:rsidRPr="00325CE3">
              <w:rPr>
                <w:rFonts w:ascii="Corbel" w:eastAsiaTheme="minorHAnsi" w:hAnsi="Corbel"/>
                <w:i/>
                <w:iCs/>
                <w:color w:val="000000" w:themeColor="text1"/>
                <w:szCs w:val="24"/>
              </w:rPr>
              <w:t>support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(ALS)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accordance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PRC and ERC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guidelines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45BDBFD0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C74DC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46C008D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D.W32.</w:t>
            </w:r>
          </w:p>
          <w:p w14:paraId="1B74797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4C728EE3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F02DE" w14:textId="240BB4E1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4EA1A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principles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organisation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functioning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State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Rescue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System; </w:t>
            </w:r>
          </w:p>
          <w:p w14:paraId="099DCE4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5E780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D.W33</w:t>
            </w:r>
          </w:p>
          <w:p w14:paraId="060016A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48AF9CBF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C2AAF" w14:textId="670BF171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A286D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procedures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providing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assistance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mass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incidents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disasters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other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special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situations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rules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ensuring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lastRenderedPageBreak/>
              <w:t>safety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first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responders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victims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witnesses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3E6E5DE1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DD184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80B686E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D.W34</w:t>
            </w:r>
          </w:p>
          <w:p w14:paraId="2B146691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5D5B484E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C3242" w14:textId="04DDF0E9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4C13D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tasks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performed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by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57B11C44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635D2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0963425" w14:textId="1D6BB260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D.W35.</w:t>
            </w:r>
          </w:p>
        </w:tc>
      </w:tr>
      <w:tr w:rsidR="003D0E9E" w:rsidRPr="004F2031" w14:paraId="7735969E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963D7" w14:textId="3AD4DB76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BEB30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rules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admitting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triage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systems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applicable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this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7587F5FC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A87CD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D.W36.</w:t>
            </w:r>
          </w:p>
          <w:p w14:paraId="7BF4BE4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799E7846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C79A5" w14:textId="25426E5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_14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0628A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procedures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acute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depending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disease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entity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indications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instrumental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airway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clearance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using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supraglottic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methods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411364E4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125047" w14:textId="2BD136E1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D.W37.</w:t>
            </w:r>
          </w:p>
        </w:tc>
      </w:tr>
      <w:tr w:rsidR="003D0E9E" w:rsidRPr="004F2031" w14:paraId="3C998984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31B0D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7A175E0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7838C3AE" w14:textId="3D8D1E5D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_15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6F1EF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gather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information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formulate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diagnosis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set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goals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plan,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implement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interventions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evaluate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34B7DFD9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C2F6C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D.U1.</w:t>
            </w:r>
          </w:p>
          <w:p w14:paraId="0D13686B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76E414A9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414A9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7294361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28946651" w14:textId="08851B12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_16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69BE6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use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scales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questionnaires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assess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patient's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functional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capacity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specific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health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situations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;</w:t>
            </w:r>
          </w:p>
          <w:p w14:paraId="6025FB3A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3DD0D" w14:textId="3C7795C1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D.U2</w:t>
            </w:r>
          </w:p>
        </w:tc>
      </w:tr>
      <w:tr w:rsidR="003D0E9E" w:rsidRPr="004F2031" w14:paraId="5647E2B2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AA70A1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8AF84B7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53FF1AFA" w14:textId="1B73154F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_17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19A7B6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use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various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techniques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measure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signs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including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blood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pressure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upper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lower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limbs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respiration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body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temperature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saturation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consciousness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)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evaluate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results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obtained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use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them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plan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various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7CBAD1A4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3E973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6098534" w14:textId="4A5FD60A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D.U3.</w:t>
            </w:r>
          </w:p>
        </w:tc>
      </w:tr>
      <w:tr w:rsidR="003D0E9E" w:rsidRPr="004F2031" w14:paraId="4ED54FA0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321BC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462BE4C" w14:textId="1132266E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_18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BFAE7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conduct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comprehensive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subjective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physical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examination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various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purpose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planning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implementing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;</w:t>
            </w:r>
          </w:p>
          <w:p w14:paraId="7B2B3150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524BE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D.U4.</w:t>
            </w:r>
          </w:p>
          <w:p w14:paraId="430FC3BF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01788F17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9F6909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3DCFB77" w14:textId="707E14F1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_19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3CF084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assess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level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pain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patient's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response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pain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intensity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pharmacological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non-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pharmacological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methods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pain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management; </w:t>
            </w:r>
          </w:p>
          <w:p w14:paraId="6FA7C6C4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3F83C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7B6C813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D.U5.</w:t>
            </w:r>
          </w:p>
          <w:p w14:paraId="1281326F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69573EED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6562B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BC4A496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1B5238C0" w14:textId="7508A8E0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_20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F34D1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prepare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administer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by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various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routes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accordance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their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professional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qualifications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or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written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doctor's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order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specific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conditions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as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well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as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medicinal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products from life-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saving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anti-shock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kits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3C57EB9A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9EE33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B93DDD0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D.U7.</w:t>
            </w:r>
          </w:p>
          <w:p w14:paraId="13F64239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6A711557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152C0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20FCD48" w14:textId="3BDAEC78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Pr="00325CE3">
              <w:rPr>
                <w:rFonts w:ascii="Corbel" w:hAnsi="Corbel"/>
                <w:szCs w:val="24"/>
              </w:rPr>
              <w:t xml:space="preserve"> _21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A2468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BLS and ALS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resuscitation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algorithms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accordance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PRC and ERC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guidelines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0343021A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137E61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D.U31.</w:t>
            </w:r>
          </w:p>
          <w:p w14:paraId="3CB442B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34F695EF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4057C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3D5C3F3" w14:textId="5A06478F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>
              <w:rPr>
                <w:rFonts w:ascii="Corbel" w:hAnsi="Corbel"/>
                <w:szCs w:val="24"/>
              </w:rPr>
              <w:t xml:space="preserve"> _22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21784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maintain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records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accordance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with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legal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regulations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5ACB0636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A23A7" w14:textId="709CD8AD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D.U32.</w:t>
            </w:r>
          </w:p>
        </w:tc>
      </w:tr>
      <w:tr w:rsidR="003D0E9E" w:rsidRPr="004F2031" w14:paraId="4EDF4489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B6EB9" w14:textId="20554798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_23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A87F7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segregation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system in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23C37245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5EC1D5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color w:val="000000" w:themeColor="text1"/>
                <w:spacing w:val="-2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D.U33.</w:t>
            </w:r>
          </w:p>
          <w:p w14:paraId="1C038A59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7CAC8224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EDD93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4C71808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4F1DDA0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8486690" w14:textId="387ED773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_24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BE3D69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analyse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critically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assess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needs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requiring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intensive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(the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elderly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infirm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lonely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chronically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ill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those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requiring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direct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coercion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) in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respond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these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needs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by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adapting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interventions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them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3C938E36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6B889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B226656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1BCFA22" w14:textId="77777777" w:rsidR="003D0E9E" w:rsidRPr="00325CE3" w:rsidRDefault="003D0E9E" w:rsidP="003D0E9E">
            <w:pPr>
              <w:rPr>
                <w:rFonts w:ascii="Corbel" w:hAnsi="Corbel"/>
                <w:szCs w:val="24"/>
              </w:rPr>
            </w:pPr>
          </w:p>
          <w:p w14:paraId="79D4E528" w14:textId="77777777" w:rsidR="003D0E9E" w:rsidRPr="00325CE3" w:rsidRDefault="003D0E9E" w:rsidP="003D0E9E">
            <w:pPr>
              <w:rPr>
                <w:rFonts w:ascii="Corbel" w:hAnsi="Corbel"/>
                <w:b/>
                <w:szCs w:val="24"/>
              </w:rPr>
            </w:pPr>
            <w:r w:rsidRPr="00325CE3">
              <w:rPr>
                <w:rFonts w:ascii="Corbel" w:hAnsi="Corbel"/>
                <w:b/>
                <w:color w:val="000000" w:themeColor="text1"/>
                <w:spacing w:val="-2"/>
                <w:szCs w:val="24"/>
              </w:rPr>
              <w:t>D.U34</w:t>
            </w:r>
          </w:p>
          <w:p w14:paraId="03C376A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0E351084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8273C" w14:textId="502AC1C8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_25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2A42E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prepare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patient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medical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transport and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provide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during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transport; </w:t>
            </w:r>
          </w:p>
          <w:p w14:paraId="58062314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17B9D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D.U35</w:t>
            </w:r>
          </w:p>
          <w:p w14:paraId="7E7CA0E3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43A4401E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FF619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9B1028A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1755BD0C" w14:textId="14CBA11F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>
              <w:rPr>
                <w:rFonts w:ascii="Corbel" w:hAnsi="Corbel"/>
                <w:szCs w:val="24"/>
              </w:rPr>
              <w:t xml:space="preserve"> _26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C539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nursing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procedures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situations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posing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threat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to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health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and life; </w:t>
            </w:r>
          </w:p>
          <w:p w14:paraId="4F422D7B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2FDA4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color w:val="000000" w:themeColor="text1"/>
                <w:spacing w:val="-2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D.U36.</w:t>
            </w:r>
          </w:p>
          <w:p w14:paraId="38D7A366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78B3CC38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93F90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1D85FFD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4C2C32A2" w14:textId="4C50BDAC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>
              <w:rPr>
                <w:rFonts w:ascii="Corbel" w:hAnsi="Corbel"/>
                <w:szCs w:val="24"/>
              </w:rPr>
              <w:t xml:space="preserve"> _27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4F5D9" w14:textId="77777777" w:rsidR="003D0E9E" w:rsidRPr="00325CE3" w:rsidRDefault="003D0E9E" w:rsidP="003D0E9E">
            <w:pPr>
              <w:adjustRightInd w:val="0"/>
              <w:rPr>
                <w:rFonts w:ascii="Corbel" w:eastAsiaTheme="minorHAnsi" w:hAnsi="Corbel"/>
                <w:color w:val="000000" w:themeColor="text1"/>
                <w:szCs w:val="24"/>
              </w:rPr>
            </w:pP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apply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guidelines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clinical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situations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in a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hospital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emergency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>department</w:t>
            </w:r>
            <w:proofErr w:type="spellEnd"/>
            <w:r w:rsidRPr="00325CE3">
              <w:rPr>
                <w:rFonts w:ascii="Corbel" w:eastAsiaTheme="minorHAnsi" w:hAnsi="Corbel"/>
                <w:color w:val="000000" w:themeColor="text1"/>
                <w:szCs w:val="24"/>
              </w:rPr>
              <w:t xml:space="preserve">; </w:t>
            </w:r>
          </w:p>
          <w:p w14:paraId="569F4C7D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636DF" w14:textId="12F85183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D.U37.</w:t>
            </w:r>
          </w:p>
        </w:tc>
      </w:tr>
      <w:tr w:rsidR="003D0E9E" w:rsidRPr="004F2031" w14:paraId="33B440DB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B6919" w14:textId="47319DD6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LO _28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BBB72" w14:textId="6CD17995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respect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patient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rights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 xml:space="preserve">and </w:t>
            </w:r>
            <w:proofErr w:type="spellStart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principles</w:t>
            </w:r>
            <w:proofErr w:type="spellEnd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humanism</w:t>
            </w:r>
            <w:proofErr w:type="spellEnd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2FCAD" w14:textId="3B3243A3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K_K02.</w:t>
            </w:r>
          </w:p>
        </w:tc>
      </w:tr>
      <w:tr w:rsidR="003D0E9E" w:rsidRPr="004F2031" w14:paraId="476B8F24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99D75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2FA51CC" w14:textId="77777777" w:rsidR="003D0E9E" w:rsidRPr="00325CE3" w:rsidRDefault="003D0E9E" w:rsidP="003D0E9E">
            <w:pPr>
              <w:jc w:val="center"/>
              <w:rPr>
                <w:rFonts w:ascii="Corbel" w:hAnsi="Corbel"/>
                <w:szCs w:val="24"/>
              </w:rPr>
            </w:pPr>
          </w:p>
          <w:p w14:paraId="7FDF7EF8" w14:textId="7B54659A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>
              <w:rPr>
                <w:rFonts w:ascii="Corbel" w:hAnsi="Corbel"/>
                <w:szCs w:val="24"/>
              </w:rPr>
              <w:t xml:space="preserve"> _29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FC041" w14:textId="77777777" w:rsidR="003D0E9E" w:rsidRPr="00325CE3" w:rsidRDefault="003D0E9E" w:rsidP="003D0E9E">
            <w:pPr>
              <w:pStyle w:val="TableParagraph"/>
              <w:spacing w:line="29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325CE3">
              <w:rPr>
                <w:color w:val="000000" w:themeColor="text1"/>
                <w:sz w:val="24"/>
                <w:szCs w:val="24"/>
              </w:rPr>
              <w:t xml:space="preserve">Independent and </w:t>
            </w:r>
            <w:proofErr w:type="spellStart"/>
            <w:r w:rsidRPr="00325CE3">
              <w:rPr>
                <w:color w:val="000000" w:themeColor="text1"/>
                <w:sz w:val="24"/>
                <w:szCs w:val="24"/>
              </w:rPr>
              <w:t>reliable</w:t>
            </w:r>
            <w:proofErr w:type="spellEnd"/>
            <w:r w:rsidRPr="00325C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color w:val="000000" w:themeColor="text1"/>
                <w:sz w:val="24"/>
                <w:szCs w:val="24"/>
              </w:rPr>
              <w:t>practice</w:t>
            </w:r>
            <w:proofErr w:type="spellEnd"/>
            <w:r w:rsidRPr="00325CE3">
              <w:rPr>
                <w:color w:val="000000" w:themeColor="text1"/>
                <w:sz w:val="24"/>
                <w:szCs w:val="24"/>
              </w:rPr>
              <w:t xml:space="preserve"> of the </w:t>
            </w:r>
            <w:proofErr w:type="spellStart"/>
            <w:r w:rsidRPr="00325CE3">
              <w:rPr>
                <w:color w:val="000000" w:themeColor="text1"/>
                <w:sz w:val="24"/>
                <w:szCs w:val="24"/>
              </w:rPr>
              <w:t>profession</w:t>
            </w:r>
            <w:proofErr w:type="spellEnd"/>
            <w:r w:rsidRPr="00325CE3">
              <w:rPr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325CE3">
              <w:rPr>
                <w:color w:val="000000" w:themeColor="text1"/>
                <w:sz w:val="24"/>
                <w:szCs w:val="24"/>
              </w:rPr>
              <w:t>accordance</w:t>
            </w:r>
            <w:proofErr w:type="spellEnd"/>
            <w:r w:rsidRPr="00325CE3">
              <w:rPr>
                <w:color w:val="000000" w:themeColor="text1"/>
                <w:sz w:val="24"/>
                <w:szCs w:val="24"/>
              </w:rPr>
              <w:t xml:space="preserve"> with </w:t>
            </w:r>
            <w:proofErr w:type="spellStart"/>
            <w:r w:rsidRPr="00325CE3">
              <w:rPr>
                <w:color w:val="000000" w:themeColor="text1"/>
                <w:sz w:val="24"/>
                <w:szCs w:val="24"/>
              </w:rPr>
              <w:t>ethical</w:t>
            </w:r>
            <w:proofErr w:type="spellEnd"/>
            <w:r w:rsidRPr="00325CE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CE3">
              <w:rPr>
                <w:color w:val="000000" w:themeColor="text1"/>
                <w:sz w:val="24"/>
                <w:szCs w:val="24"/>
              </w:rPr>
              <w:t>principles</w:t>
            </w:r>
            <w:proofErr w:type="spellEnd"/>
            <w:r w:rsidRPr="00325CE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25CE3">
              <w:rPr>
                <w:color w:val="000000" w:themeColor="text1"/>
                <w:spacing w:val="-5"/>
                <w:sz w:val="24"/>
                <w:szCs w:val="24"/>
              </w:rPr>
              <w:t>including</w:t>
            </w:r>
            <w:proofErr w:type="spellEnd"/>
          </w:p>
          <w:p w14:paraId="3C16FC23" w14:textId="0DCF3F2E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respecting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moral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values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duties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patient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care</w:t>
            </w:r>
            <w:proofErr w:type="spellEnd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778B6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color w:val="000000" w:themeColor="text1"/>
                <w:spacing w:val="-2"/>
                <w:szCs w:val="24"/>
              </w:rPr>
            </w:pPr>
          </w:p>
          <w:p w14:paraId="339ED661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color w:val="000000" w:themeColor="text1"/>
                <w:spacing w:val="-2"/>
                <w:szCs w:val="24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K_K03.</w:t>
            </w:r>
          </w:p>
          <w:p w14:paraId="58D390EC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D0E9E" w:rsidRPr="004F2031" w14:paraId="6181F976" w14:textId="77777777" w:rsidTr="003D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30F2B" w14:textId="77777777" w:rsidR="003D0E9E" w:rsidRPr="00325CE3" w:rsidRDefault="003D0E9E" w:rsidP="003D0E9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E6FD15B" w14:textId="61A29262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>
              <w:rPr>
                <w:rFonts w:ascii="Corbel" w:hAnsi="Corbel"/>
                <w:szCs w:val="24"/>
              </w:rPr>
              <w:t xml:space="preserve"> _30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F6EB2" w14:textId="2DF46DC9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taking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responsibility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for </w:t>
            </w:r>
            <w:proofErr w:type="spellStart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professional</w:t>
            </w:r>
            <w:proofErr w:type="spellEnd"/>
            <w:r w:rsidRPr="00325CE3">
              <w:rPr>
                <w:rFonts w:ascii="Corbel" w:hAnsi="Corbel"/>
                <w:color w:val="000000" w:themeColor="text1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color w:val="000000" w:themeColor="text1"/>
                <w:szCs w:val="24"/>
              </w:rPr>
              <w:t>activities</w:t>
            </w:r>
            <w:proofErr w:type="spellEnd"/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0665F4" w14:textId="1524807A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25CE3">
              <w:rPr>
                <w:rFonts w:ascii="Corbel" w:hAnsi="Corbel"/>
                <w:color w:val="000000" w:themeColor="text1"/>
                <w:spacing w:val="-2"/>
                <w:szCs w:val="24"/>
              </w:rPr>
              <w:t>K_K04.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33"/>
      </w:tblGrid>
      <w:tr w:rsidR="003D0E9E" w:rsidRPr="00325CE3" w14:paraId="11B25728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F38CA" w14:textId="2339E0D0" w:rsidR="003D0E9E" w:rsidRPr="003D0E9E" w:rsidRDefault="003D0E9E" w:rsidP="003D0E9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D0E9E" w:rsidRPr="00325CE3" w14:paraId="2FC7346D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64EBC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>The role of nurses in the Integrated Medical Emergency System, including in the emergency department</w:t>
            </w:r>
          </w:p>
        </w:tc>
      </w:tr>
      <w:tr w:rsidR="003D0E9E" w:rsidRPr="00325CE3" w14:paraId="27B7984F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00EF" w14:textId="77777777" w:rsidR="003D0E9E" w:rsidRPr="003D0E9E" w:rsidRDefault="003D0E9E" w:rsidP="003D0E9E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>Planning and implementation of patient care in the emergency department</w:t>
            </w:r>
          </w:p>
        </w:tc>
      </w:tr>
      <w:tr w:rsidR="003D0E9E" w:rsidRPr="00325CE3" w14:paraId="3B7BB723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ACD1D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>The role and tasks of nurses in the diagnostic process of patients in the emergency department</w:t>
            </w:r>
          </w:p>
        </w:tc>
      </w:tr>
      <w:tr w:rsidR="003D0E9E" w:rsidRPr="00325CE3" w14:paraId="3542EC15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2D9F3F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Pharmacotherapy in life-threatening emergencies </w:t>
            </w:r>
          </w:p>
        </w:tc>
      </w:tr>
      <w:tr w:rsidR="003D0E9E" w:rsidRPr="00325CE3" w14:paraId="1EE2ED02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7C44F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>Pharmacotherapy in sudden cardiac arrest, as well as in cardiac arrest in special situations</w:t>
            </w:r>
          </w:p>
        </w:tc>
      </w:tr>
      <w:tr w:rsidR="003D0E9E" w:rsidRPr="00325CE3" w14:paraId="7D94E935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B2532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>Resuscitation procedures in the field of basic life support (BLS) and advanced life support (ALS) in accordance with PRC and ERC guidelines</w:t>
            </w:r>
          </w:p>
          <w:p w14:paraId="7ABE9CDE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3D0E9E" w:rsidRPr="00325CE3" w14:paraId="6DA0E18F" w14:textId="77777777" w:rsidTr="003D0E9E">
        <w:tc>
          <w:tcPr>
            <w:tcW w:w="6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3910F" w14:textId="77777777" w:rsidR="003D0E9E" w:rsidRPr="003D0E9E" w:rsidRDefault="003D0E9E" w:rsidP="003D0E9E">
            <w:pPr>
              <w:pStyle w:val="Akapitzlist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0E9E">
              <w:rPr>
                <w:rFonts w:ascii="Corbel" w:hAnsi="Corbel" w:cs="Tahoma"/>
                <w:color w:val="auto"/>
                <w:szCs w:val="24"/>
                <w:lang w:val="en-GB"/>
              </w:rPr>
              <w:t>Medical triage. Fundamentals of crisis management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D0E9E" w:rsidRPr="00325CE3" w14:paraId="269E6389" w14:textId="77777777" w:rsidTr="00963BA2">
        <w:tc>
          <w:tcPr>
            <w:tcW w:w="9520" w:type="dxa"/>
          </w:tcPr>
          <w:p w14:paraId="2860DA2B" w14:textId="77777777" w:rsidR="003D0E9E" w:rsidRPr="00F72DCD" w:rsidRDefault="003D0E9E" w:rsidP="00963BA2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Cs w:val="24"/>
              </w:rPr>
            </w:pPr>
            <w:proofErr w:type="spellStart"/>
            <w:r w:rsidRPr="00F72DCD">
              <w:rPr>
                <w:rFonts w:ascii="Corbel" w:hAnsi="Corbel"/>
                <w:b/>
                <w:szCs w:val="24"/>
              </w:rPr>
              <w:t>Substantive</w:t>
            </w:r>
            <w:proofErr w:type="spellEnd"/>
            <w:r w:rsidRPr="00F72DCD">
              <w:rPr>
                <w:rFonts w:ascii="Corbel" w:hAnsi="Corbel"/>
                <w:b/>
                <w:szCs w:val="24"/>
              </w:rPr>
              <w:t xml:space="preserve"> </w:t>
            </w:r>
            <w:proofErr w:type="spellStart"/>
            <w:r w:rsidRPr="00F72DCD">
              <w:rPr>
                <w:rFonts w:ascii="Corbel" w:hAnsi="Corbel"/>
                <w:b/>
                <w:szCs w:val="24"/>
              </w:rPr>
              <w:t>content</w:t>
            </w:r>
            <w:proofErr w:type="spellEnd"/>
            <w:r w:rsidRPr="00F72DCD">
              <w:rPr>
                <w:rFonts w:ascii="Corbel" w:hAnsi="Corbel"/>
                <w:b/>
                <w:szCs w:val="24"/>
              </w:rPr>
              <w:t xml:space="preserve"> – </w:t>
            </w:r>
            <w:proofErr w:type="spellStart"/>
            <w:r w:rsidRPr="00F72DCD">
              <w:rPr>
                <w:rFonts w:ascii="Corbel" w:hAnsi="Corbel"/>
                <w:b/>
                <w:szCs w:val="24"/>
              </w:rPr>
              <w:t>exercises</w:t>
            </w:r>
            <w:proofErr w:type="spellEnd"/>
          </w:p>
        </w:tc>
      </w:tr>
      <w:tr w:rsidR="003D0E9E" w:rsidRPr="00325CE3" w14:paraId="08C40E5B" w14:textId="77777777" w:rsidTr="00963BA2">
        <w:tc>
          <w:tcPr>
            <w:tcW w:w="9520" w:type="dxa"/>
          </w:tcPr>
          <w:p w14:paraId="255D564A" w14:textId="77777777" w:rsidR="003D0E9E" w:rsidRPr="00325CE3" w:rsidRDefault="003D0E9E" w:rsidP="00963BA2">
            <w:pPr>
              <w:pStyle w:val="Akapitzlist"/>
              <w:tabs>
                <w:tab w:val="left" w:pos="990"/>
              </w:tabs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Application of </w:t>
            </w:r>
            <w:proofErr w:type="spellStart"/>
            <w:r>
              <w:rPr>
                <w:rFonts w:ascii="Corbel" w:hAnsi="Corbel"/>
                <w:szCs w:val="24"/>
              </w:rPr>
              <w:t>nursing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procedures</w:t>
            </w:r>
            <w:proofErr w:type="spellEnd"/>
            <w:r>
              <w:rPr>
                <w:rFonts w:ascii="Corbel" w:hAnsi="Corbel"/>
                <w:szCs w:val="24"/>
              </w:rPr>
              <w:t xml:space="preserve"> in life-</w:t>
            </w:r>
            <w:proofErr w:type="spellStart"/>
            <w:r>
              <w:rPr>
                <w:rFonts w:ascii="Corbel" w:hAnsi="Corbel"/>
                <w:szCs w:val="24"/>
              </w:rPr>
              <w:t>threatening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situations</w:t>
            </w:r>
            <w:proofErr w:type="spellEnd"/>
          </w:p>
        </w:tc>
      </w:tr>
      <w:tr w:rsidR="003D0E9E" w:rsidRPr="00325CE3" w14:paraId="7090205C" w14:textId="77777777" w:rsidTr="00963BA2">
        <w:tc>
          <w:tcPr>
            <w:tcW w:w="9520" w:type="dxa"/>
          </w:tcPr>
          <w:p w14:paraId="646778BF" w14:textId="77777777" w:rsidR="003D0E9E" w:rsidRPr="00325CE3" w:rsidRDefault="003D0E9E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Application of </w:t>
            </w:r>
            <w:proofErr w:type="spellStart"/>
            <w:r>
              <w:rPr>
                <w:rFonts w:ascii="Corbel" w:hAnsi="Corbel"/>
                <w:szCs w:val="24"/>
              </w:rPr>
              <w:t>clinical</w:t>
            </w:r>
            <w:proofErr w:type="spellEnd"/>
            <w:r>
              <w:rPr>
                <w:rFonts w:ascii="Corbel" w:hAnsi="Corbel"/>
                <w:szCs w:val="24"/>
              </w:rPr>
              <w:t xml:space="preserve"> management </w:t>
            </w:r>
            <w:proofErr w:type="spellStart"/>
            <w:r>
              <w:rPr>
                <w:rFonts w:ascii="Corbel" w:hAnsi="Corbel"/>
                <w:szCs w:val="24"/>
              </w:rPr>
              <w:t>guidelines</w:t>
            </w:r>
            <w:proofErr w:type="spellEnd"/>
            <w:r>
              <w:rPr>
                <w:rFonts w:ascii="Corbel" w:hAnsi="Corbel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Cs w:val="24"/>
              </w:rPr>
              <w:t>hospital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emergency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department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3D0E9E" w:rsidRPr="00325CE3" w14:paraId="137F7354" w14:textId="77777777" w:rsidTr="00963BA2">
        <w:tc>
          <w:tcPr>
            <w:tcW w:w="9520" w:type="dxa"/>
          </w:tcPr>
          <w:p w14:paraId="6436559E" w14:textId="77777777" w:rsidR="003D0E9E" w:rsidRPr="00325CE3" w:rsidRDefault="003D0E9E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proofErr w:type="spellStart"/>
            <w:r w:rsidRPr="00F72DCD">
              <w:rPr>
                <w:rFonts w:ascii="Corbel" w:hAnsi="Corbel"/>
                <w:b/>
                <w:szCs w:val="24"/>
              </w:rPr>
              <w:t>Substantive</w:t>
            </w:r>
            <w:proofErr w:type="spellEnd"/>
            <w:r w:rsidRPr="00F72DCD">
              <w:rPr>
                <w:rFonts w:ascii="Corbel" w:hAnsi="Corbel"/>
                <w:b/>
                <w:szCs w:val="24"/>
              </w:rPr>
              <w:t xml:space="preserve"> </w:t>
            </w:r>
            <w:proofErr w:type="spellStart"/>
            <w:r w:rsidRPr="00F72DCD">
              <w:rPr>
                <w:rFonts w:ascii="Corbel" w:hAnsi="Corbel"/>
                <w:b/>
                <w:szCs w:val="24"/>
              </w:rPr>
              <w:t>content</w:t>
            </w:r>
            <w:proofErr w:type="spellEnd"/>
            <w:r w:rsidRPr="00F72DCD">
              <w:rPr>
                <w:rFonts w:ascii="Corbel" w:hAnsi="Corbel"/>
                <w:b/>
                <w:szCs w:val="24"/>
              </w:rPr>
              <w:t xml:space="preserve"> – CSM laboratories</w:t>
            </w:r>
          </w:p>
        </w:tc>
      </w:tr>
      <w:tr w:rsidR="003D0E9E" w:rsidRPr="00325CE3" w14:paraId="6C0AA596" w14:textId="77777777" w:rsidTr="00963BA2">
        <w:tc>
          <w:tcPr>
            <w:tcW w:w="9520" w:type="dxa"/>
          </w:tcPr>
          <w:p w14:paraId="1B782AB2" w14:textId="77777777" w:rsidR="003D0E9E" w:rsidRPr="00190380" w:rsidRDefault="003D0E9E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bCs/>
                <w:szCs w:val="24"/>
              </w:rPr>
            </w:pPr>
            <w:proofErr w:type="spellStart"/>
            <w:r w:rsidRPr="00325CE3">
              <w:rPr>
                <w:rFonts w:ascii="Corbel" w:hAnsi="Corbel"/>
                <w:szCs w:val="24"/>
              </w:rPr>
              <w:t>Assessment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patient's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condition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and </w:t>
            </w:r>
            <w:proofErr w:type="spellStart"/>
            <w:r w:rsidRPr="00325CE3">
              <w:rPr>
                <w:rFonts w:ascii="Corbel" w:hAnsi="Corbel"/>
                <w:szCs w:val="24"/>
              </w:rPr>
              <w:t>physical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examination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hAnsi="Corbel"/>
                <w:szCs w:val="24"/>
              </w:rPr>
              <w:t>accordance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with ABCDE</w:t>
            </w:r>
          </w:p>
        </w:tc>
      </w:tr>
      <w:tr w:rsidR="003D0E9E" w:rsidRPr="00325CE3" w14:paraId="0165761D" w14:textId="77777777" w:rsidTr="00963BA2">
        <w:tc>
          <w:tcPr>
            <w:tcW w:w="9520" w:type="dxa"/>
          </w:tcPr>
          <w:p w14:paraId="6F7F4ACC" w14:textId="77777777" w:rsidR="003D0E9E" w:rsidRPr="00325CE3" w:rsidRDefault="003D0E9E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Performing </w:t>
            </w:r>
            <w:proofErr w:type="spellStart"/>
            <w:r>
              <w:rPr>
                <w:rFonts w:ascii="Corbel" w:hAnsi="Corbel"/>
                <w:szCs w:val="24"/>
              </w:rPr>
              <w:t>cardiopulmonary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resuscitation</w:t>
            </w:r>
            <w:proofErr w:type="spellEnd"/>
            <w:r>
              <w:rPr>
                <w:rFonts w:ascii="Corbel" w:hAnsi="Corbel"/>
                <w:szCs w:val="24"/>
              </w:rPr>
              <w:t xml:space="preserve"> in </w:t>
            </w:r>
            <w:proofErr w:type="spellStart"/>
            <w:r>
              <w:rPr>
                <w:rFonts w:ascii="Corbel" w:hAnsi="Corbel"/>
                <w:szCs w:val="24"/>
              </w:rPr>
              <w:t>accordance</w:t>
            </w:r>
            <w:proofErr w:type="spellEnd"/>
            <w:r>
              <w:rPr>
                <w:rFonts w:ascii="Corbel" w:hAnsi="Corbel"/>
                <w:szCs w:val="24"/>
              </w:rPr>
              <w:t xml:space="preserve"> with ALS in </w:t>
            </w:r>
            <w:proofErr w:type="spellStart"/>
            <w:r>
              <w:rPr>
                <w:rFonts w:ascii="Corbel" w:hAnsi="Corbel"/>
                <w:szCs w:val="24"/>
              </w:rPr>
              <w:t>adults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3D0E9E" w:rsidRPr="00325CE3" w14:paraId="03A8BCF0" w14:textId="77777777" w:rsidTr="00963BA2">
        <w:tc>
          <w:tcPr>
            <w:tcW w:w="9520" w:type="dxa"/>
          </w:tcPr>
          <w:p w14:paraId="2C70EFB5" w14:textId="77777777" w:rsidR="003D0E9E" w:rsidRPr="00325CE3" w:rsidRDefault="003D0E9E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 Performing </w:t>
            </w:r>
            <w:proofErr w:type="spellStart"/>
            <w:r>
              <w:rPr>
                <w:rFonts w:ascii="Corbel" w:hAnsi="Corbel"/>
                <w:szCs w:val="24"/>
              </w:rPr>
              <w:t>cardiopulmonary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resuscitation</w:t>
            </w:r>
            <w:proofErr w:type="spellEnd"/>
            <w:r>
              <w:rPr>
                <w:rFonts w:ascii="Corbel" w:hAnsi="Corbel"/>
                <w:szCs w:val="24"/>
              </w:rPr>
              <w:t xml:space="preserve"> in </w:t>
            </w:r>
            <w:proofErr w:type="spellStart"/>
            <w:r>
              <w:rPr>
                <w:rFonts w:ascii="Corbel" w:hAnsi="Corbel"/>
                <w:szCs w:val="24"/>
              </w:rPr>
              <w:t>accordance</w:t>
            </w:r>
            <w:proofErr w:type="spellEnd"/>
            <w:r>
              <w:rPr>
                <w:rFonts w:ascii="Corbel" w:hAnsi="Corbel"/>
                <w:szCs w:val="24"/>
              </w:rPr>
              <w:t xml:space="preserve"> with ALS in </w:t>
            </w:r>
            <w:proofErr w:type="spellStart"/>
            <w:r>
              <w:rPr>
                <w:rFonts w:ascii="Corbel" w:hAnsi="Corbel"/>
                <w:szCs w:val="24"/>
              </w:rPr>
              <w:t>children</w:t>
            </w:r>
            <w:proofErr w:type="spellEnd"/>
          </w:p>
        </w:tc>
      </w:tr>
      <w:tr w:rsidR="003D0E9E" w:rsidRPr="00325CE3" w14:paraId="6C0E3137" w14:textId="77777777" w:rsidTr="00963BA2">
        <w:tc>
          <w:tcPr>
            <w:tcW w:w="9520" w:type="dxa"/>
          </w:tcPr>
          <w:p w14:paraId="7B64FB6B" w14:textId="77777777" w:rsidR="003D0E9E" w:rsidRPr="00325CE3" w:rsidRDefault="003D0E9E" w:rsidP="00963B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Conducting</w:t>
            </w:r>
            <w:proofErr w:type="spellEnd"/>
            <w:r>
              <w:rPr>
                <w:rFonts w:ascii="Corbel" w:hAnsi="Corbel"/>
                <w:szCs w:val="24"/>
              </w:rPr>
              <w:t xml:space="preserve"> the TRIAGE </w:t>
            </w:r>
            <w:proofErr w:type="spellStart"/>
            <w:r>
              <w:rPr>
                <w:rFonts w:ascii="Corbel" w:hAnsi="Corbel"/>
                <w:szCs w:val="24"/>
              </w:rPr>
              <w:t>medical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triage</w:t>
            </w:r>
            <w:proofErr w:type="spellEnd"/>
            <w:r>
              <w:rPr>
                <w:rFonts w:ascii="Corbel" w:hAnsi="Corbel"/>
                <w:szCs w:val="24"/>
              </w:rPr>
              <w:t xml:space="preserve"> system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176F406" w14:textId="77777777" w:rsidR="003D0E9E" w:rsidRDefault="003D0E9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12B79DE" w14:textId="77777777" w:rsidR="003D0E9E" w:rsidRPr="00325CE3" w:rsidRDefault="003D0E9E" w:rsidP="003D0E9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proofErr w:type="spellStart"/>
      <w:r w:rsidRPr="00325CE3">
        <w:rPr>
          <w:rFonts w:ascii="Corbel" w:hAnsi="Corbel"/>
          <w:b w:val="0"/>
          <w:smallCaps w:val="0"/>
          <w:szCs w:val="24"/>
        </w:rPr>
        <w:t>Lecture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: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lecture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with multimedia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presentation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,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seminar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-style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lecture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</w:t>
      </w:r>
    </w:p>
    <w:p w14:paraId="0BEF0CE6" w14:textId="77777777" w:rsidR="003D0E9E" w:rsidRPr="00325CE3" w:rsidRDefault="003D0E9E" w:rsidP="003D0E9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CCE7F76" w14:textId="77777777" w:rsidR="003D0E9E" w:rsidRPr="00325CE3" w:rsidRDefault="003D0E9E" w:rsidP="003D0E9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proofErr w:type="spellStart"/>
      <w:r w:rsidRPr="00325CE3">
        <w:rPr>
          <w:rFonts w:ascii="Corbel" w:hAnsi="Corbel"/>
          <w:b w:val="0"/>
          <w:smallCaps w:val="0"/>
          <w:szCs w:val="24"/>
        </w:rPr>
        <w:t>Exercises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: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group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work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,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case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studies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,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didactic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discussion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</w:t>
      </w:r>
    </w:p>
    <w:p w14:paraId="48FCBCA4" w14:textId="77777777" w:rsidR="003D0E9E" w:rsidRPr="00325CE3" w:rsidRDefault="003D0E9E" w:rsidP="003D0E9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2DDB346" w14:textId="77777777" w:rsidR="003D0E9E" w:rsidRPr="00325CE3" w:rsidRDefault="003D0E9E" w:rsidP="003D0E9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25CE3">
        <w:rPr>
          <w:rFonts w:ascii="Corbel" w:hAnsi="Corbel"/>
          <w:b w:val="0"/>
          <w:smallCaps w:val="0"/>
          <w:szCs w:val="24"/>
        </w:rPr>
        <w:t xml:space="preserve">CSM laboratories: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Work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in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simulated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conditions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,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implementation</w:t>
      </w:r>
      <w:proofErr w:type="spellEnd"/>
      <w:r w:rsidRPr="00325CE3">
        <w:rPr>
          <w:rFonts w:ascii="Corbel" w:hAnsi="Corbel"/>
          <w:b w:val="0"/>
          <w:smallCaps w:val="0"/>
          <w:szCs w:val="24"/>
        </w:rPr>
        <w:t xml:space="preserve"> of </w:t>
      </w:r>
      <w:proofErr w:type="spellStart"/>
      <w:r w:rsidRPr="00325CE3">
        <w:rPr>
          <w:rFonts w:ascii="Corbel" w:hAnsi="Corbel"/>
          <w:b w:val="0"/>
          <w:smallCaps w:val="0"/>
          <w:szCs w:val="24"/>
        </w:rPr>
        <w:t>procedures</w:t>
      </w:r>
      <w:proofErr w:type="spellEnd"/>
    </w:p>
    <w:p w14:paraId="2E335A26" w14:textId="77777777" w:rsidR="003D0E9E" w:rsidRPr="00325CE3" w:rsidRDefault="003D0E9E" w:rsidP="003D0E9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31635DB" w14:textId="77777777" w:rsidR="003D0E9E" w:rsidRPr="002E597F" w:rsidRDefault="003D0E9E" w:rsidP="003D0E9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proofErr w:type="spellStart"/>
      <w:r w:rsidRPr="002E597F">
        <w:rPr>
          <w:rFonts w:ascii="Corbel" w:hAnsi="Corbel"/>
          <w:b w:val="0"/>
          <w:smallCaps w:val="0"/>
          <w:szCs w:val="24"/>
        </w:rPr>
        <w:t>Self-study</w:t>
      </w:r>
      <w:proofErr w:type="spellEnd"/>
      <w:r w:rsidRPr="002E597F">
        <w:rPr>
          <w:rFonts w:ascii="Corbel" w:hAnsi="Corbel"/>
          <w:b w:val="0"/>
          <w:smallCaps w:val="0"/>
          <w:szCs w:val="24"/>
        </w:rPr>
        <w:t xml:space="preserve">: independent </w:t>
      </w:r>
      <w:proofErr w:type="spellStart"/>
      <w:r w:rsidRPr="002E597F">
        <w:rPr>
          <w:rFonts w:ascii="Corbel" w:hAnsi="Corbel"/>
          <w:b w:val="0"/>
          <w:smallCaps w:val="0"/>
          <w:szCs w:val="24"/>
        </w:rPr>
        <w:t>work</w:t>
      </w:r>
      <w:proofErr w:type="spellEnd"/>
      <w:r w:rsidRPr="002E597F">
        <w:rPr>
          <w:rFonts w:ascii="Corbel" w:hAnsi="Corbel"/>
          <w:b w:val="0"/>
          <w:smallCaps w:val="0"/>
          <w:szCs w:val="24"/>
        </w:rPr>
        <w:t xml:space="preserve"> by the student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5437"/>
        <w:gridCol w:w="2112"/>
      </w:tblGrid>
      <w:tr w:rsidR="003D0E9E" w:rsidRPr="00325CE3" w14:paraId="79486389" w14:textId="77777777" w:rsidTr="00963BA2">
        <w:tc>
          <w:tcPr>
            <w:tcW w:w="1971" w:type="dxa"/>
            <w:vAlign w:val="center"/>
          </w:tcPr>
          <w:p w14:paraId="7C9EE798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Learning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szCs w:val="24"/>
              </w:rPr>
              <w:t>outcome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5437" w:type="dxa"/>
            <w:vAlign w:val="center"/>
          </w:tcPr>
          <w:p w14:paraId="7727AB3A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Methods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assessing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learning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outcomes</w:t>
            </w:r>
            <w:proofErr w:type="spellEnd"/>
          </w:p>
          <w:p w14:paraId="47E0B765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e.g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test,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oral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examination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written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examination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project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report,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observation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)</w:t>
            </w:r>
          </w:p>
        </w:tc>
        <w:tc>
          <w:tcPr>
            <w:tcW w:w="2112" w:type="dxa"/>
            <w:vAlign w:val="center"/>
          </w:tcPr>
          <w:p w14:paraId="12E88A1E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szCs w:val="24"/>
              </w:rPr>
              <w:t>teaching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7E074E00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25CE3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szCs w:val="24"/>
              </w:rPr>
              <w:t>lectures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szCs w:val="24"/>
              </w:rPr>
              <w:t>practical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mallCaps w:val="0"/>
                <w:szCs w:val="24"/>
              </w:rPr>
              <w:t>classes</w:t>
            </w:r>
            <w:proofErr w:type="spellEnd"/>
            <w:r w:rsidRPr="00325CE3">
              <w:rPr>
                <w:rFonts w:ascii="Corbel" w:hAnsi="Corbel"/>
                <w:b w:val="0"/>
                <w:smallCaps w:val="0"/>
                <w:szCs w:val="24"/>
              </w:rPr>
              <w:t>, etc.)</w:t>
            </w:r>
          </w:p>
        </w:tc>
      </w:tr>
      <w:tr w:rsidR="003D0E9E" w:rsidRPr="00325CE3" w14:paraId="6654DA6F" w14:textId="77777777" w:rsidTr="00963BA2">
        <w:trPr>
          <w:trHeight w:val="1202"/>
        </w:trPr>
        <w:tc>
          <w:tcPr>
            <w:tcW w:w="1971" w:type="dxa"/>
          </w:tcPr>
          <w:p w14:paraId="691F839D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mallCaps w:val="0"/>
                <w:szCs w:val="24"/>
              </w:rPr>
              <w:t>EK_01, EK_02, EK_03, EK_04, EK_05, EK_06, EK_07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>EK_10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>EK_11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>EK_12, EK_13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EK_14,  </w:t>
            </w:r>
          </w:p>
        </w:tc>
        <w:tc>
          <w:tcPr>
            <w:tcW w:w="5437" w:type="dxa"/>
          </w:tcPr>
          <w:p w14:paraId="7909202F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6E249878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                              </w:t>
            </w:r>
          </w:p>
          <w:p w14:paraId="0CFA14EE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</w:p>
          <w:p w14:paraId="7101A023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trike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Written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examination</w:t>
            </w:r>
            <w:proofErr w:type="spellEnd"/>
          </w:p>
        </w:tc>
        <w:tc>
          <w:tcPr>
            <w:tcW w:w="2112" w:type="dxa"/>
          </w:tcPr>
          <w:p w14:paraId="666948F6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</w:p>
          <w:p w14:paraId="7020F4EF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</w:p>
          <w:p w14:paraId="3B61606C" w14:textId="43A2D932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W/ </w:t>
            </w:r>
            <w:proofErr w:type="spellStart"/>
            <w:proofErr w:type="gramStart"/>
            <w:r w:rsidRPr="00325CE3">
              <w:rPr>
                <w:rFonts w:ascii="Corbel" w:hAnsi="Corbel"/>
                <w:b w:val="0"/>
                <w:szCs w:val="24"/>
              </w:rPr>
              <w:t>S</w:t>
            </w:r>
            <w:r>
              <w:rPr>
                <w:rFonts w:ascii="Corbel" w:hAnsi="Corbel"/>
                <w:b w:val="0"/>
                <w:szCs w:val="24"/>
              </w:rPr>
              <w:t>elf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>.</w:t>
            </w:r>
            <w:r w:rsidRPr="00325CE3">
              <w:rPr>
                <w:rFonts w:ascii="Corbel" w:hAnsi="Corbel"/>
                <w:b w:val="0"/>
                <w:szCs w:val="24"/>
              </w:rPr>
              <w:t>.</w:t>
            </w:r>
            <w:proofErr w:type="gramEnd"/>
          </w:p>
          <w:p w14:paraId="21BCE2C8" w14:textId="77777777" w:rsidR="003D0E9E" w:rsidRPr="00325CE3" w:rsidRDefault="003D0E9E" w:rsidP="00963BA2">
            <w:pPr>
              <w:jc w:val="center"/>
              <w:rPr>
                <w:rFonts w:ascii="Corbel" w:hAnsi="Corbel"/>
                <w:szCs w:val="24"/>
              </w:rPr>
            </w:pPr>
          </w:p>
        </w:tc>
      </w:tr>
      <w:tr w:rsidR="003D0E9E" w:rsidRPr="00325CE3" w14:paraId="50C5BB87" w14:textId="77777777" w:rsidTr="00963BA2">
        <w:tc>
          <w:tcPr>
            <w:tcW w:w="1971" w:type="dxa"/>
          </w:tcPr>
          <w:p w14:paraId="604CD4F9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EK_26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EK_27</w:t>
            </w:r>
          </w:p>
        </w:tc>
        <w:tc>
          <w:tcPr>
            <w:tcW w:w="5437" w:type="dxa"/>
          </w:tcPr>
          <w:p w14:paraId="7E934FEF" w14:textId="77777777" w:rsidR="003D0E9E" w:rsidRPr="00325CE3" w:rsidRDefault="003D0E9E" w:rsidP="00963BA2">
            <w:pPr>
              <w:pStyle w:val="Punktygwne"/>
              <w:tabs>
                <w:tab w:val="left" w:pos="960"/>
              </w:tabs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Final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test –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written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test,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observation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during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(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active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participation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>)</w:t>
            </w:r>
          </w:p>
        </w:tc>
        <w:tc>
          <w:tcPr>
            <w:tcW w:w="2112" w:type="dxa"/>
          </w:tcPr>
          <w:p w14:paraId="746E9136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Exercise</w:t>
            </w:r>
            <w:proofErr w:type="spellEnd"/>
          </w:p>
        </w:tc>
      </w:tr>
      <w:tr w:rsidR="003D0E9E" w:rsidRPr="00325CE3" w14:paraId="6ED1D263" w14:textId="77777777" w:rsidTr="00963BA2">
        <w:tc>
          <w:tcPr>
            <w:tcW w:w="1971" w:type="dxa"/>
          </w:tcPr>
          <w:p w14:paraId="4CB80E12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EK_21EK_23</w:t>
            </w:r>
            <w:r w:rsidRPr="00325CE3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</w:tc>
        <w:tc>
          <w:tcPr>
            <w:tcW w:w="5437" w:type="dxa"/>
          </w:tcPr>
          <w:p w14:paraId="4C00B52F" w14:textId="77777777" w:rsidR="003D0E9E" w:rsidRPr="00325CE3" w:rsidRDefault="003D0E9E" w:rsidP="00963B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Observation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work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in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simulated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conditions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>/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implementation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of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procedures</w:t>
            </w:r>
            <w:proofErr w:type="spellEnd"/>
          </w:p>
        </w:tc>
        <w:tc>
          <w:tcPr>
            <w:tcW w:w="2112" w:type="dxa"/>
          </w:tcPr>
          <w:p w14:paraId="5233B473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</w:p>
          <w:p w14:paraId="249E7A98" w14:textId="77777777" w:rsidR="003D0E9E" w:rsidRPr="00325CE3" w:rsidRDefault="003D0E9E" w:rsidP="00963B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lab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csm</w:t>
            </w:r>
            <w:proofErr w:type="spellEnd"/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18198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  <w:gridCol w:w="9099"/>
      </w:tblGrid>
      <w:tr w:rsidR="003D0E9E" w:rsidRPr="004F2031" w14:paraId="79A22A28" w14:textId="77777777" w:rsidTr="003D0E9E">
        <w:tc>
          <w:tcPr>
            <w:tcW w:w="9099" w:type="dxa"/>
          </w:tcPr>
          <w:p w14:paraId="7178023B" w14:textId="77777777" w:rsidR="003D0E9E" w:rsidRPr="00325CE3" w:rsidRDefault="003D0E9E" w:rsidP="003D0E9E">
            <w:pPr>
              <w:autoSpaceDE w:val="0"/>
              <w:autoSpaceDN w:val="0"/>
              <w:adjustRightInd w:val="0"/>
              <w:spacing w:after="0"/>
              <w:rPr>
                <w:rFonts w:ascii="Corbel" w:hAnsi="Corbel" w:cs="Arial"/>
                <w:b/>
                <w:szCs w:val="24"/>
                <w:shd w:val="clear" w:color="auto" w:fill="FFFFFF"/>
              </w:rPr>
            </w:pPr>
            <w:proofErr w:type="spellStart"/>
            <w:r w:rsidRPr="00325CE3">
              <w:rPr>
                <w:rFonts w:ascii="Corbel" w:hAnsi="Corbel" w:cs="Arial"/>
                <w:b/>
                <w:szCs w:val="24"/>
                <w:shd w:val="clear" w:color="auto" w:fill="FFFFFF"/>
              </w:rPr>
              <w:t>Lecture</w:t>
            </w:r>
            <w:proofErr w:type="spellEnd"/>
          </w:p>
          <w:p w14:paraId="23FA7C6F" w14:textId="77777777" w:rsidR="003D0E9E" w:rsidRPr="00325CE3" w:rsidRDefault="003D0E9E" w:rsidP="003D0E9E">
            <w:pPr>
              <w:autoSpaceDE w:val="0"/>
              <w:autoSpaceDN w:val="0"/>
              <w:adjustRightInd w:val="0"/>
              <w:spacing w:after="0"/>
              <w:rPr>
                <w:rFonts w:ascii="Corbel" w:hAnsi="Corbel"/>
                <w:szCs w:val="24"/>
              </w:rPr>
            </w:pP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Students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are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required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attend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lectures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regularly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, with 100%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attendance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.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Any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absences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from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lectures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do not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exempt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students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from the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obligation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learn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the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material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presented</w:t>
            </w:r>
            <w:proofErr w:type="spellEnd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 xml:space="preserve"> in the </w:t>
            </w:r>
            <w:proofErr w:type="spellStart"/>
            <w:r w:rsidRPr="00325CE3">
              <w:rPr>
                <w:rFonts w:ascii="Corbel" w:hAnsi="Corbel" w:cs="Arial"/>
                <w:szCs w:val="24"/>
                <w:shd w:val="clear" w:color="auto" w:fill="FFFFFF"/>
              </w:rPr>
              <w:t>lecture</w:t>
            </w:r>
            <w:proofErr w:type="spellEnd"/>
            <w:r w:rsidRPr="00325CE3">
              <w:rPr>
                <w:rFonts w:ascii="Corbel" w:hAnsi="Corbel"/>
                <w:b/>
                <w:szCs w:val="24"/>
              </w:rPr>
              <w:t xml:space="preserve">. </w:t>
            </w:r>
            <w:proofErr w:type="spellStart"/>
            <w:r w:rsidRPr="00325CE3">
              <w:rPr>
                <w:rFonts w:ascii="Corbel" w:hAnsi="Corbel"/>
                <w:szCs w:val="24"/>
              </w:rPr>
              <w:t>Passing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grade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based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on a </w:t>
            </w:r>
            <w:proofErr w:type="spellStart"/>
            <w:r w:rsidRPr="00325CE3">
              <w:rPr>
                <w:rFonts w:ascii="Corbel" w:hAnsi="Corbel"/>
                <w:szCs w:val="24"/>
              </w:rPr>
              <w:t>thematic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test (minimum 60% </w:t>
            </w:r>
            <w:proofErr w:type="spellStart"/>
            <w:r w:rsidRPr="00325CE3">
              <w:rPr>
                <w:rFonts w:ascii="Corbel" w:hAnsi="Corbel"/>
                <w:szCs w:val="24"/>
              </w:rPr>
              <w:t>correct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answers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). Test </w:t>
            </w:r>
            <w:proofErr w:type="spellStart"/>
            <w:r w:rsidRPr="00325CE3">
              <w:rPr>
                <w:rFonts w:ascii="Corbel" w:hAnsi="Corbel"/>
                <w:szCs w:val="24"/>
              </w:rPr>
              <w:t>consists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40 single-choice </w:t>
            </w:r>
            <w:proofErr w:type="spellStart"/>
            <w:r w:rsidRPr="00325CE3">
              <w:rPr>
                <w:rFonts w:ascii="Corbel" w:hAnsi="Corbel"/>
                <w:szCs w:val="24"/>
              </w:rPr>
              <w:t>questions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. </w:t>
            </w:r>
          </w:p>
          <w:p w14:paraId="5B84707C" w14:textId="77777777" w:rsidR="003D0E9E" w:rsidRPr="00325CE3" w:rsidRDefault="003D0E9E" w:rsidP="003D0E9E">
            <w:pPr>
              <w:spacing w:after="0" w:line="240" w:lineRule="auto"/>
              <w:rPr>
                <w:rFonts w:ascii="Corbel" w:hAnsi="Corbel"/>
                <w:szCs w:val="24"/>
              </w:rPr>
            </w:pPr>
            <w:proofErr w:type="spellStart"/>
            <w:r w:rsidRPr="00325CE3">
              <w:rPr>
                <w:rFonts w:ascii="Corbel" w:hAnsi="Corbel"/>
                <w:szCs w:val="24"/>
              </w:rPr>
              <w:t>Duration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assessment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: 40 </w:t>
            </w:r>
            <w:proofErr w:type="spellStart"/>
            <w:r w:rsidRPr="00325CE3">
              <w:rPr>
                <w:rFonts w:ascii="Corbel" w:hAnsi="Corbel"/>
                <w:szCs w:val="24"/>
              </w:rPr>
              <w:t>minutes</w:t>
            </w:r>
            <w:proofErr w:type="spellEnd"/>
            <w:r w:rsidRPr="00325CE3">
              <w:rPr>
                <w:rFonts w:ascii="Corbel" w:hAnsi="Corbel"/>
                <w:szCs w:val="24"/>
              </w:rPr>
              <w:t>.</w:t>
            </w:r>
          </w:p>
          <w:p w14:paraId="02DC2DCD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53D5C266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Assessment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criteria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: </w:t>
            </w:r>
          </w:p>
          <w:p w14:paraId="4A8FB459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5.0 – the student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has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achieved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93-100% of the learning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outcomes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</w:p>
          <w:p w14:paraId="06069D64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4.5 – the student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has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achieved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learning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outcomes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the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of 85-92%</w:t>
            </w:r>
          </w:p>
          <w:p w14:paraId="46D0BDC0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 4.0 – the student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has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achieved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77-84% of the learning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outcomes</w:t>
            </w:r>
            <w:proofErr w:type="spellEnd"/>
          </w:p>
          <w:p w14:paraId="510C3FF9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 3.5 – the student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achieved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69-76% of the learning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outcomes</w:t>
            </w:r>
            <w:proofErr w:type="spellEnd"/>
          </w:p>
          <w:p w14:paraId="5DFF0966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 3.0 – the student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achieved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learning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outcomes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of 60–68% </w:t>
            </w:r>
          </w:p>
          <w:p w14:paraId="1C187502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25CE3">
              <w:rPr>
                <w:rFonts w:ascii="Corbel" w:hAnsi="Corbel"/>
                <w:b w:val="0"/>
                <w:szCs w:val="24"/>
              </w:rPr>
              <w:t xml:space="preserve">2.0 – the student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achieved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learning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outcomes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 w:val="0"/>
                <w:szCs w:val="24"/>
              </w:rPr>
              <w:t>below</w:t>
            </w:r>
            <w:proofErr w:type="spellEnd"/>
            <w:r w:rsidRPr="00325CE3">
              <w:rPr>
                <w:rFonts w:ascii="Corbel" w:hAnsi="Corbel"/>
                <w:b w:val="0"/>
                <w:szCs w:val="24"/>
              </w:rPr>
              <w:t xml:space="preserve"> 60% </w:t>
            </w:r>
          </w:p>
          <w:p w14:paraId="714D973B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48AF938A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12BBFE8F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1217D3A" w14:textId="77777777" w:rsidR="003D0E9E" w:rsidRPr="00325CE3" w:rsidRDefault="003D0E9E" w:rsidP="003D0E9E">
            <w:pPr>
              <w:spacing w:after="0" w:line="306" w:lineRule="atLeast"/>
              <w:rPr>
                <w:rFonts w:ascii="Corbel" w:hAnsi="Corbel"/>
                <w:b/>
                <w:szCs w:val="24"/>
              </w:rPr>
            </w:pPr>
            <w:r w:rsidRPr="00325CE3">
              <w:rPr>
                <w:rFonts w:ascii="Corbel" w:hAnsi="Corbel" w:cs="Calibri"/>
                <w:b/>
                <w:bCs/>
                <w:iCs/>
                <w:szCs w:val="24"/>
                <w:lang w:eastAsia="pl-PL"/>
              </w:rPr>
              <w:t xml:space="preserve">CSM </w:t>
            </w:r>
            <w:proofErr w:type="spellStart"/>
            <w:r w:rsidRPr="00325CE3">
              <w:rPr>
                <w:rFonts w:ascii="Corbel" w:hAnsi="Corbel" w:cs="Calibri"/>
                <w:b/>
                <w:bCs/>
                <w:iCs/>
                <w:szCs w:val="24"/>
                <w:lang w:eastAsia="pl-PL"/>
              </w:rPr>
              <w:t>Laboratory</w:t>
            </w:r>
            <w:proofErr w:type="spellEnd"/>
            <w:r w:rsidRPr="00325CE3">
              <w:rPr>
                <w:rFonts w:ascii="Corbel" w:hAnsi="Corbel"/>
                <w:b/>
                <w:szCs w:val="24"/>
              </w:rPr>
              <w:t>:</w:t>
            </w:r>
          </w:p>
          <w:p w14:paraId="0CCE0CA4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spacing w:after="0" w:line="306" w:lineRule="atLeast"/>
              <w:rPr>
                <w:rFonts w:ascii="Corbel" w:eastAsia="Myriad Pro Cond" w:hAnsi="Corbel" w:cs="Calibri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100% </w:t>
            </w:r>
            <w:proofErr w:type="spellStart"/>
            <w:r w:rsidRPr="00325CE3">
              <w:rPr>
                <w:rFonts w:ascii="Corbel" w:hAnsi="Corbel"/>
                <w:szCs w:val="24"/>
              </w:rPr>
              <w:t>attendance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classes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(</w:t>
            </w:r>
            <w:proofErr w:type="spellStart"/>
            <w:r w:rsidRPr="00325CE3">
              <w:rPr>
                <w:rFonts w:ascii="Corbel" w:hAnsi="Corbel"/>
                <w:szCs w:val="24"/>
              </w:rPr>
              <w:t>according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szCs w:val="24"/>
              </w:rPr>
              <w:t>attendance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list). </w:t>
            </w:r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In order to pass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classes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,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students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must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>obtain</w:t>
            </w:r>
            <w:proofErr w:type="spellEnd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 xml:space="preserve"> a </w:t>
            </w:r>
            <w:proofErr w:type="spellStart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>positive</w:t>
            </w:r>
            <w:proofErr w:type="spellEnd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>grade</w:t>
            </w:r>
            <w:proofErr w:type="spellEnd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 xml:space="preserve"> (minimum</w:t>
            </w:r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3.0) on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exam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.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Practical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assessment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of a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randomly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selected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scenario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according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accepted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checklist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.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grade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will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be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issued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according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level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of performance of a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given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procedure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/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algorithm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according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following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criteria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:</w:t>
            </w:r>
          </w:p>
          <w:p w14:paraId="57C798A3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1F3793BD" w14:textId="77777777" w:rsidR="003D0E9E" w:rsidRPr="00325CE3" w:rsidRDefault="003D0E9E" w:rsidP="003D0E9E">
            <w:pPr>
              <w:spacing w:after="0" w:line="240" w:lineRule="auto"/>
              <w:rPr>
                <w:rFonts w:ascii="Corbel" w:hAnsi="Corbel"/>
                <w:szCs w:val="24"/>
              </w:rPr>
            </w:pPr>
            <w:proofErr w:type="spellStart"/>
            <w:r w:rsidRPr="00325CE3">
              <w:rPr>
                <w:rFonts w:ascii="Corbel" w:hAnsi="Corbel"/>
                <w:szCs w:val="24"/>
              </w:rPr>
              <w:t>Assessment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criteria</w:t>
            </w:r>
            <w:proofErr w:type="spellEnd"/>
            <w:r w:rsidRPr="00325CE3">
              <w:rPr>
                <w:rFonts w:ascii="Corbel" w:hAnsi="Corbel"/>
                <w:szCs w:val="24"/>
              </w:rPr>
              <w:t>:</w:t>
            </w:r>
          </w:p>
          <w:p w14:paraId="322B6A11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5.0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91-100%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4690CEB0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4.5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83-90%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3C561ED6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4.0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76-82%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4EE9DCF8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3.5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69-75%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7CCEFF24" w14:textId="77777777" w:rsidR="003D0E9E" w:rsidRPr="00325CE3" w:rsidRDefault="003D0E9E" w:rsidP="003D0E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3.0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60-68%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2C1EFB3F" w14:textId="77777777" w:rsidR="003D0E9E" w:rsidRPr="00325CE3" w:rsidRDefault="003D0E9E" w:rsidP="003D0E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2.0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below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60%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3B995A68" w14:textId="77777777" w:rsidR="003D0E9E" w:rsidRPr="00325CE3" w:rsidRDefault="003D0E9E" w:rsidP="003D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rbel" w:hAnsi="Corbel"/>
                <w:szCs w:val="24"/>
              </w:rPr>
            </w:pPr>
          </w:p>
          <w:p w14:paraId="052E1C4E" w14:textId="77777777" w:rsidR="003D0E9E" w:rsidRPr="00325CE3" w:rsidRDefault="003D0E9E" w:rsidP="003D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rbel" w:hAnsi="Corbel"/>
                <w:b/>
                <w:szCs w:val="24"/>
              </w:rPr>
            </w:pPr>
            <w:proofErr w:type="spellStart"/>
            <w:r w:rsidRPr="00325CE3">
              <w:rPr>
                <w:rFonts w:ascii="Corbel" w:hAnsi="Corbel"/>
                <w:b/>
                <w:szCs w:val="24"/>
              </w:rPr>
              <w:t>Classes</w:t>
            </w:r>
            <w:proofErr w:type="spellEnd"/>
          </w:p>
          <w:p w14:paraId="55008B9D" w14:textId="77777777" w:rsidR="003D0E9E" w:rsidRPr="00325CE3" w:rsidRDefault="003D0E9E" w:rsidP="003D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hAnsi="Corbel"/>
                <w:b/>
                <w:szCs w:val="24"/>
              </w:rPr>
            </w:pPr>
          </w:p>
          <w:p w14:paraId="10F8F77B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spacing w:after="0" w:line="306" w:lineRule="atLeast"/>
              <w:rPr>
                <w:rFonts w:ascii="Corbel" w:eastAsia="Myriad Pro Cond" w:hAnsi="Corbel" w:cs="Calibri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100% </w:t>
            </w:r>
            <w:proofErr w:type="spellStart"/>
            <w:r w:rsidRPr="00325CE3">
              <w:rPr>
                <w:rFonts w:ascii="Corbel" w:hAnsi="Corbel"/>
                <w:szCs w:val="24"/>
              </w:rPr>
              <w:t>attendance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exercises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(</w:t>
            </w:r>
            <w:proofErr w:type="spellStart"/>
            <w:r w:rsidRPr="00325CE3">
              <w:rPr>
                <w:rFonts w:ascii="Corbel" w:hAnsi="Corbel"/>
                <w:szCs w:val="24"/>
              </w:rPr>
              <w:t>according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szCs w:val="24"/>
              </w:rPr>
              <w:t>attendance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list). </w:t>
            </w:r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condition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for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passing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exercises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is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>obtaining</w:t>
            </w:r>
            <w:proofErr w:type="spellEnd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 xml:space="preserve"> a </w:t>
            </w:r>
            <w:proofErr w:type="spellStart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>positive</w:t>
            </w:r>
            <w:proofErr w:type="spellEnd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>grade</w:t>
            </w:r>
            <w:proofErr w:type="spellEnd"/>
            <w:r w:rsidRPr="00325CE3">
              <w:rPr>
                <w:rFonts w:ascii="Corbel" w:hAnsi="Corbel" w:cs="Calibri"/>
                <w:bCs/>
                <w:iCs/>
                <w:szCs w:val="24"/>
                <w:lang w:eastAsia="pl-PL"/>
              </w:rPr>
              <w:t xml:space="preserve"> (minimum</w:t>
            </w:r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3.0) on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exam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.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Practical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assessment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of a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randomly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selected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scenario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according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adopted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checklist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.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grade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will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be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issued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according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level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of performance of a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given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procedure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/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algorithm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according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to the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following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criteria</w:t>
            </w:r>
            <w:proofErr w:type="spellEnd"/>
            <w:r w:rsidRPr="00325CE3">
              <w:rPr>
                <w:rFonts w:ascii="Corbel" w:hAnsi="Corbel"/>
                <w:bCs/>
                <w:iCs/>
                <w:szCs w:val="24"/>
                <w:lang w:eastAsia="pl-PL"/>
              </w:rPr>
              <w:t>:</w:t>
            </w:r>
          </w:p>
          <w:p w14:paraId="3A3ADD4F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14:paraId="7F48FF4E" w14:textId="77777777" w:rsidR="003D0E9E" w:rsidRPr="00325CE3" w:rsidRDefault="003D0E9E" w:rsidP="003D0E9E">
            <w:pPr>
              <w:spacing w:after="0" w:line="240" w:lineRule="auto"/>
              <w:rPr>
                <w:rFonts w:ascii="Corbel" w:hAnsi="Corbel"/>
                <w:szCs w:val="24"/>
              </w:rPr>
            </w:pPr>
            <w:proofErr w:type="spellStart"/>
            <w:r w:rsidRPr="00325CE3">
              <w:rPr>
                <w:rFonts w:ascii="Corbel" w:hAnsi="Corbel"/>
                <w:szCs w:val="24"/>
              </w:rPr>
              <w:t>Assessment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criteria</w:t>
            </w:r>
            <w:proofErr w:type="spellEnd"/>
            <w:r w:rsidRPr="00325CE3">
              <w:rPr>
                <w:rFonts w:ascii="Corbel" w:hAnsi="Corbel"/>
                <w:szCs w:val="24"/>
              </w:rPr>
              <w:t>:</w:t>
            </w:r>
          </w:p>
          <w:p w14:paraId="2E774AD9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5.0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91-100%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317F35E2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4.5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83-90%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7842EAC7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4.0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76-82%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3A35BFAA" w14:textId="77777777" w:rsidR="003D0E9E" w:rsidRPr="00325CE3" w:rsidRDefault="003D0E9E" w:rsidP="003D0E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3.5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69-75%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3B06C1D6" w14:textId="77777777" w:rsidR="003D0E9E" w:rsidRPr="00325CE3" w:rsidRDefault="003D0E9E" w:rsidP="003D0E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lastRenderedPageBreak/>
              <w:t xml:space="preserve">3.0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60-68%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r w:rsidRPr="00325CE3">
              <w:rPr>
                <w:rFonts w:ascii="Corbel" w:hAnsi="Corbel"/>
                <w:szCs w:val="24"/>
              </w:rPr>
              <w:br/>
              <w:t xml:space="preserve">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0D4709DC" w14:textId="77777777" w:rsidR="003D0E9E" w:rsidRPr="00325CE3" w:rsidRDefault="003D0E9E" w:rsidP="003D0E9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Corbel" w:hAnsi="Corbel"/>
                <w:szCs w:val="24"/>
              </w:rPr>
            </w:pPr>
            <w:r w:rsidRPr="00325CE3">
              <w:rPr>
                <w:rFonts w:ascii="Corbel" w:hAnsi="Corbel"/>
                <w:szCs w:val="24"/>
              </w:rPr>
              <w:t xml:space="preserve">2.0 – the student </w:t>
            </w:r>
            <w:proofErr w:type="spellStart"/>
            <w:r w:rsidRPr="00325CE3">
              <w:rPr>
                <w:rFonts w:ascii="Corbel" w:hAnsi="Corbel"/>
                <w:szCs w:val="24"/>
              </w:rPr>
              <w:t>demonstrates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knowledge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of the learning </w:t>
            </w:r>
            <w:proofErr w:type="spellStart"/>
            <w:r w:rsidRPr="00325CE3">
              <w:rPr>
                <w:rFonts w:ascii="Corbel" w:hAnsi="Corbel"/>
                <w:szCs w:val="24"/>
              </w:rPr>
              <w:t>content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at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a </w:t>
            </w:r>
            <w:proofErr w:type="spellStart"/>
            <w:r w:rsidRPr="00325CE3">
              <w:rPr>
                <w:rFonts w:ascii="Corbel" w:hAnsi="Corbel"/>
                <w:szCs w:val="24"/>
              </w:rPr>
              <w:t>level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below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60% of the </w:t>
            </w:r>
            <w:proofErr w:type="spellStart"/>
            <w:r w:rsidRPr="00325CE3">
              <w:rPr>
                <w:rFonts w:ascii="Corbel" w:hAnsi="Corbel"/>
                <w:szCs w:val="24"/>
              </w:rPr>
              <w:t>points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25CE3">
              <w:rPr>
                <w:rFonts w:ascii="Corbel" w:hAnsi="Corbel"/>
                <w:szCs w:val="24"/>
              </w:rPr>
              <w:t>obtained</w:t>
            </w:r>
            <w:proofErr w:type="spellEnd"/>
            <w:r w:rsidRPr="00325CE3">
              <w:rPr>
                <w:rFonts w:ascii="Corbel" w:hAnsi="Corbel"/>
                <w:szCs w:val="24"/>
              </w:rPr>
              <w:t xml:space="preserve"> from the </w:t>
            </w:r>
            <w:proofErr w:type="spellStart"/>
            <w:r w:rsidRPr="00325CE3">
              <w:rPr>
                <w:rFonts w:ascii="Corbel" w:hAnsi="Corbel"/>
                <w:szCs w:val="24"/>
              </w:rPr>
              <w:t>checklist</w:t>
            </w:r>
            <w:proofErr w:type="spellEnd"/>
          </w:p>
          <w:p w14:paraId="7951EB99" w14:textId="77777777" w:rsidR="003D0E9E" w:rsidRPr="00325CE3" w:rsidRDefault="003D0E9E" w:rsidP="003D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rbel" w:hAnsi="Corbel"/>
                <w:szCs w:val="24"/>
              </w:rPr>
            </w:pPr>
          </w:p>
          <w:p w14:paraId="56C85301" w14:textId="77777777" w:rsidR="003D0E9E" w:rsidRPr="00325CE3" w:rsidRDefault="003D0E9E" w:rsidP="003D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hAnsi="Corbel"/>
                <w:b/>
                <w:szCs w:val="24"/>
              </w:rPr>
            </w:pPr>
            <w:proofErr w:type="spellStart"/>
            <w:r w:rsidRPr="00325CE3">
              <w:rPr>
                <w:rFonts w:ascii="Corbel" w:hAnsi="Corbel"/>
                <w:b/>
                <w:szCs w:val="24"/>
              </w:rPr>
              <w:t>Self-study</w:t>
            </w:r>
            <w:proofErr w:type="spellEnd"/>
          </w:p>
          <w:p w14:paraId="5E2521F5" w14:textId="77777777" w:rsidR="003D0E9E" w:rsidRPr="00B629A6" w:rsidRDefault="003D0E9E" w:rsidP="003D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hAnsi="Corbel"/>
                <w:b/>
                <w:szCs w:val="24"/>
              </w:rPr>
            </w:pPr>
          </w:p>
          <w:p w14:paraId="5194909D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sz w:val="24"/>
                <w:szCs w:val="24"/>
              </w:rPr>
              <w:t xml:space="preserve">The </w:t>
            </w:r>
            <w:proofErr w:type="spellStart"/>
            <w:r w:rsidRPr="00B629A6">
              <w:rPr>
                <w:sz w:val="24"/>
                <w:szCs w:val="24"/>
              </w:rPr>
              <w:t>condition</w:t>
            </w:r>
            <w:proofErr w:type="spellEnd"/>
            <w:r w:rsidRPr="00B629A6">
              <w:rPr>
                <w:sz w:val="24"/>
                <w:szCs w:val="24"/>
              </w:rPr>
              <w:t xml:space="preserve"> for </w:t>
            </w:r>
            <w:proofErr w:type="spellStart"/>
            <w:r w:rsidRPr="00B629A6">
              <w:rPr>
                <w:sz w:val="24"/>
                <w:szCs w:val="24"/>
              </w:rPr>
              <w:t>passing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is</w:t>
            </w:r>
            <w:proofErr w:type="spellEnd"/>
            <w:r w:rsidRPr="00B629A6">
              <w:rPr>
                <w:sz w:val="24"/>
                <w:szCs w:val="24"/>
              </w:rPr>
              <w:t xml:space="preserve"> to </w:t>
            </w:r>
            <w:proofErr w:type="spellStart"/>
            <w:r w:rsidRPr="00B629A6">
              <w:rPr>
                <w:sz w:val="24"/>
                <w:szCs w:val="24"/>
              </w:rPr>
              <w:t>obtain</w:t>
            </w:r>
            <w:proofErr w:type="spellEnd"/>
            <w:r w:rsidRPr="00B629A6">
              <w:rPr>
                <w:sz w:val="24"/>
                <w:szCs w:val="24"/>
              </w:rPr>
              <w:t xml:space="preserve"> a </w:t>
            </w:r>
            <w:proofErr w:type="spellStart"/>
            <w:r w:rsidRPr="00B629A6">
              <w:rPr>
                <w:sz w:val="24"/>
                <w:szCs w:val="24"/>
              </w:rPr>
              <w:t>positive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grade</w:t>
            </w:r>
            <w:proofErr w:type="spellEnd"/>
            <w:r w:rsidRPr="00B629A6">
              <w:rPr>
                <w:sz w:val="24"/>
                <w:szCs w:val="24"/>
              </w:rPr>
              <w:t xml:space="preserve"> for </w:t>
            </w:r>
            <w:proofErr w:type="spellStart"/>
            <w:r w:rsidRPr="00B629A6">
              <w:rPr>
                <w:sz w:val="24"/>
                <w:szCs w:val="24"/>
              </w:rPr>
              <w:t>an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independently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prepared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analysis</w:t>
            </w:r>
            <w:proofErr w:type="spellEnd"/>
            <w:r w:rsidRPr="00B629A6">
              <w:rPr>
                <w:sz w:val="24"/>
                <w:szCs w:val="24"/>
              </w:rPr>
              <w:t xml:space="preserve"> of a </w:t>
            </w:r>
            <w:proofErr w:type="spellStart"/>
            <w:r w:rsidRPr="00B629A6">
              <w:rPr>
                <w:sz w:val="24"/>
                <w:szCs w:val="24"/>
              </w:rPr>
              <w:t>scientific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article</w:t>
            </w:r>
            <w:proofErr w:type="spellEnd"/>
            <w:r w:rsidRPr="00B629A6">
              <w:rPr>
                <w:sz w:val="24"/>
                <w:szCs w:val="24"/>
              </w:rPr>
              <w:t xml:space="preserve"> on </w:t>
            </w:r>
            <w:proofErr w:type="spellStart"/>
            <w:r w:rsidRPr="00B629A6">
              <w:rPr>
                <w:sz w:val="24"/>
                <w:szCs w:val="24"/>
              </w:rPr>
              <w:t>selected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issues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related</w:t>
            </w:r>
            <w:proofErr w:type="spellEnd"/>
            <w:r w:rsidRPr="00B629A6">
              <w:rPr>
                <w:sz w:val="24"/>
                <w:szCs w:val="24"/>
              </w:rPr>
              <w:t xml:space="preserve"> to life-</w:t>
            </w:r>
            <w:proofErr w:type="spellStart"/>
            <w:r w:rsidRPr="00B629A6">
              <w:rPr>
                <w:sz w:val="24"/>
                <w:szCs w:val="24"/>
              </w:rPr>
              <w:t>threatening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conditions</w:t>
            </w:r>
            <w:proofErr w:type="spellEnd"/>
            <w:r w:rsidRPr="00B629A6">
              <w:rPr>
                <w:sz w:val="24"/>
                <w:szCs w:val="24"/>
              </w:rPr>
              <w:t xml:space="preserve"> and </w:t>
            </w:r>
            <w:proofErr w:type="spellStart"/>
            <w:r w:rsidRPr="00B629A6">
              <w:rPr>
                <w:sz w:val="24"/>
                <w:szCs w:val="24"/>
              </w:rPr>
              <w:t>patient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care</w:t>
            </w:r>
            <w:proofErr w:type="spellEnd"/>
            <w:r w:rsidRPr="00B629A6">
              <w:rPr>
                <w:sz w:val="24"/>
                <w:szCs w:val="24"/>
              </w:rPr>
              <w:t xml:space="preserve"> in the </w:t>
            </w:r>
            <w:proofErr w:type="spellStart"/>
            <w:r w:rsidRPr="00B629A6">
              <w:rPr>
                <w:sz w:val="24"/>
                <w:szCs w:val="24"/>
              </w:rPr>
              <w:t>intensive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care</w:t>
            </w:r>
            <w:proofErr w:type="spellEnd"/>
            <w:r w:rsidRPr="00B629A6">
              <w:rPr>
                <w:sz w:val="24"/>
                <w:szCs w:val="24"/>
              </w:rPr>
              <w:t xml:space="preserve"> unit. </w:t>
            </w:r>
          </w:p>
          <w:p w14:paraId="4B7CC45B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proofErr w:type="spellStart"/>
            <w:r w:rsidRPr="00B629A6">
              <w:rPr>
                <w:sz w:val="24"/>
                <w:szCs w:val="24"/>
              </w:rPr>
              <w:t>Assessment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criteria</w:t>
            </w:r>
            <w:proofErr w:type="spellEnd"/>
            <w:r w:rsidRPr="00B629A6">
              <w:rPr>
                <w:sz w:val="24"/>
                <w:szCs w:val="24"/>
              </w:rPr>
              <w:t xml:space="preserve">: </w:t>
            </w:r>
          </w:p>
          <w:p w14:paraId="0C85B16D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sz w:val="24"/>
                <w:szCs w:val="24"/>
              </w:rPr>
              <w:t xml:space="preserve"> - </w:t>
            </w:r>
            <w:proofErr w:type="spellStart"/>
            <w:r w:rsidRPr="00B629A6">
              <w:rPr>
                <w:sz w:val="24"/>
                <w:szCs w:val="24"/>
              </w:rPr>
              <w:t>Research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objective</w:t>
            </w:r>
            <w:proofErr w:type="spellEnd"/>
            <w:r w:rsidRPr="00B629A6">
              <w:rPr>
                <w:sz w:val="24"/>
                <w:szCs w:val="24"/>
              </w:rPr>
              <w:t xml:space="preserve"> and </w:t>
            </w:r>
            <w:proofErr w:type="spellStart"/>
            <w:r w:rsidRPr="00B629A6">
              <w:rPr>
                <w:sz w:val="24"/>
                <w:szCs w:val="24"/>
              </w:rPr>
              <w:t>hypotheses</w:t>
            </w:r>
            <w:proofErr w:type="spellEnd"/>
            <w:r w:rsidRPr="00B629A6">
              <w:rPr>
                <w:sz w:val="24"/>
                <w:szCs w:val="24"/>
              </w:rPr>
              <w:t xml:space="preserve">: 0-3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</w:p>
          <w:p w14:paraId="7FF45851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B629A6">
              <w:rPr>
                <w:sz w:val="24"/>
                <w:szCs w:val="24"/>
              </w:rPr>
              <w:t>Research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methods</w:t>
            </w:r>
            <w:proofErr w:type="spellEnd"/>
            <w:r w:rsidRPr="00B629A6">
              <w:rPr>
                <w:sz w:val="24"/>
                <w:szCs w:val="24"/>
              </w:rPr>
              <w:t xml:space="preserve"> – </w:t>
            </w:r>
            <w:proofErr w:type="spellStart"/>
            <w:r w:rsidRPr="00B629A6">
              <w:rPr>
                <w:sz w:val="24"/>
                <w:szCs w:val="24"/>
              </w:rPr>
              <w:t>research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methods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used</w:t>
            </w:r>
            <w:proofErr w:type="spellEnd"/>
            <w:r w:rsidRPr="00B629A6">
              <w:rPr>
                <w:sz w:val="24"/>
                <w:szCs w:val="24"/>
              </w:rPr>
              <w:t xml:space="preserve">: 0-3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</w:p>
          <w:p w14:paraId="5BED24B1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sz w:val="24"/>
                <w:szCs w:val="24"/>
              </w:rPr>
              <w:t xml:space="preserve"> - </w:t>
            </w:r>
            <w:proofErr w:type="spellStart"/>
            <w:r w:rsidRPr="00B629A6">
              <w:rPr>
                <w:sz w:val="24"/>
                <w:szCs w:val="24"/>
              </w:rPr>
              <w:t>Results</w:t>
            </w:r>
            <w:proofErr w:type="spellEnd"/>
            <w:r w:rsidRPr="00B629A6">
              <w:rPr>
                <w:sz w:val="24"/>
                <w:szCs w:val="24"/>
              </w:rPr>
              <w:t xml:space="preserve"> – </w:t>
            </w:r>
            <w:proofErr w:type="spellStart"/>
            <w:r w:rsidRPr="00B629A6">
              <w:rPr>
                <w:sz w:val="24"/>
                <w:szCs w:val="24"/>
              </w:rPr>
              <w:t>key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  <w:proofErr w:type="spellStart"/>
            <w:r w:rsidRPr="00B629A6">
              <w:rPr>
                <w:sz w:val="24"/>
                <w:szCs w:val="24"/>
              </w:rPr>
              <w:t>information</w:t>
            </w:r>
            <w:proofErr w:type="spellEnd"/>
            <w:r w:rsidRPr="00B629A6">
              <w:rPr>
                <w:sz w:val="24"/>
                <w:szCs w:val="24"/>
              </w:rPr>
              <w:t xml:space="preserve">: 0-3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</w:p>
          <w:p w14:paraId="33A59183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sz w:val="24"/>
                <w:szCs w:val="24"/>
              </w:rPr>
              <w:t xml:space="preserve"> - </w:t>
            </w:r>
            <w:proofErr w:type="spellStart"/>
            <w:r w:rsidRPr="00B629A6">
              <w:rPr>
                <w:sz w:val="24"/>
                <w:szCs w:val="24"/>
              </w:rPr>
              <w:t>Conclusions</w:t>
            </w:r>
            <w:proofErr w:type="spellEnd"/>
            <w:r w:rsidRPr="00B629A6">
              <w:rPr>
                <w:sz w:val="24"/>
                <w:szCs w:val="24"/>
              </w:rPr>
              <w:t xml:space="preserve">: 0-3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</w:p>
          <w:p w14:paraId="71CC280D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sz w:val="24"/>
                <w:szCs w:val="24"/>
              </w:rPr>
              <w:t xml:space="preserve">- Student </w:t>
            </w:r>
            <w:proofErr w:type="spellStart"/>
            <w:r w:rsidRPr="00B629A6">
              <w:rPr>
                <w:sz w:val="24"/>
                <w:szCs w:val="24"/>
              </w:rPr>
              <w:t>opinion</w:t>
            </w:r>
            <w:proofErr w:type="spellEnd"/>
            <w:r w:rsidRPr="00B629A6">
              <w:rPr>
                <w:sz w:val="24"/>
                <w:szCs w:val="24"/>
              </w:rPr>
              <w:t xml:space="preserve">: 0-3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</w:p>
          <w:p w14:paraId="40297648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</w:p>
          <w:p w14:paraId="11AB6FDE" w14:textId="77777777" w:rsidR="003D0E9E" w:rsidRPr="00B629A6" w:rsidRDefault="003D0E9E" w:rsidP="003D0E9E">
            <w:pPr>
              <w:pStyle w:val="Tekstkomentarza"/>
              <w:rPr>
                <w:sz w:val="24"/>
                <w:szCs w:val="24"/>
              </w:rPr>
            </w:pPr>
            <w:r w:rsidRPr="00B629A6">
              <w:rPr>
                <w:sz w:val="24"/>
                <w:szCs w:val="24"/>
              </w:rPr>
              <w:t xml:space="preserve">Pass: Max: 15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  <w:r w:rsidRPr="00B629A6">
              <w:rPr>
                <w:sz w:val="24"/>
                <w:szCs w:val="24"/>
              </w:rPr>
              <w:t xml:space="preserve"> - Min: 9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  <w:r w:rsidRPr="00B629A6">
              <w:rPr>
                <w:sz w:val="24"/>
                <w:szCs w:val="24"/>
              </w:rPr>
              <w:t xml:space="preserve"> (60%); </w:t>
            </w:r>
            <w:proofErr w:type="spellStart"/>
            <w:r w:rsidRPr="00B629A6">
              <w:rPr>
                <w:sz w:val="24"/>
                <w:szCs w:val="24"/>
              </w:rPr>
              <w:t>below</w:t>
            </w:r>
            <w:proofErr w:type="spellEnd"/>
            <w:r w:rsidRPr="00B629A6">
              <w:rPr>
                <w:sz w:val="24"/>
                <w:szCs w:val="24"/>
              </w:rPr>
              <w:t xml:space="preserve"> 9 </w:t>
            </w:r>
            <w:proofErr w:type="spellStart"/>
            <w:r w:rsidRPr="00B629A6">
              <w:rPr>
                <w:sz w:val="24"/>
                <w:szCs w:val="24"/>
              </w:rPr>
              <w:t>points</w:t>
            </w:r>
            <w:proofErr w:type="spellEnd"/>
            <w:r w:rsidRPr="00B629A6">
              <w:rPr>
                <w:sz w:val="24"/>
                <w:szCs w:val="24"/>
              </w:rPr>
              <w:t xml:space="preserve"> – </w:t>
            </w:r>
            <w:proofErr w:type="spellStart"/>
            <w:r w:rsidRPr="00B629A6">
              <w:rPr>
                <w:sz w:val="24"/>
                <w:szCs w:val="24"/>
              </w:rPr>
              <w:t>Fail</w:t>
            </w:r>
            <w:proofErr w:type="spellEnd"/>
            <w:r w:rsidRPr="00B629A6">
              <w:rPr>
                <w:sz w:val="24"/>
                <w:szCs w:val="24"/>
              </w:rPr>
              <w:t xml:space="preserve"> </w:t>
            </w:r>
          </w:p>
          <w:p w14:paraId="78EF449A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E27C78D" w14:textId="77777777" w:rsidR="003D0E9E" w:rsidRPr="00325CE3" w:rsidRDefault="003D0E9E" w:rsidP="003D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7F28875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CE9947D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171E670" w14:textId="77777777" w:rsidR="003D0E9E" w:rsidRPr="004F2031" w:rsidRDefault="003D0E9E" w:rsidP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85800AD" w:rsidR="00AA1FCD" w:rsidRPr="004F2031" w:rsidRDefault="003D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4762FE4" w:rsidR="00AA1FCD" w:rsidRPr="004F2031" w:rsidRDefault="009706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FC31556" w:rsidR="00AA1FCD" w:rsidRPr="004F2031" w:rsidRDefault="009706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BD9B25D" w:rsidR="00AA1FCD" w:rsidRPr="004F2031" w:rsidRDefault="009706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599C750C" w:rsidR="00AA1FCD" w:rsidRPr="004F2031" w:rsidRDefault="009706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4F3B9277" w:rsidR="00AA1FCD" w:rsidRDefault="002D7484" w:rsidP="00A60C7D">
            <w:pPr>
              <w:pStyle w:val="Punktygwne"/>
              <w:tabs>
                <w:tab w:val="left" w:pos="2742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60C7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  <w:p w14:paraId="3C4980BB" w14:textId="77777777" w:rsidR="00A60C7D" w:rsidRPr="00325CE3" w:rsidRDefault="00A60C7D" w:rsidP="00A60C7D">
            <w:pPr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</w:pPr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1.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Guidelines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for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cardiopulmonary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resuscitation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. PRC.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Krakow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2021.</w:t>
            </w:r>
            <w:hyperlink r:id="rId8" w:history="1">
              <w:r w:rsidRPr="00325CE3">
                <w:rPr>
                  <w:rStyle w:val="Hipercze"/>
                  <w:rFonts w:ascii="Corbel" w:eastAsia="Times New Roman" w:hAnsi="Corbel"/>
                  <w:szCs w:val="24"/>
                  <w:lang w:bidi="en-US"/>
                </w:rPr>
                <w:t xml:space="preserve"> https://www.prc.krakow.pl/wytyczne_2021.html</w:t>
              </w:r>
            </w:hyperlink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</w:t>
            </w:r>
          </w:p>
          <w:p w14:paraId="6ADC68FD" w14:textId="77777777" w:rsidR="00A60C7D" w:rsidRPr="00325CE3" w:rsidRDefault="00A60C7D" w:rsidP="00A60C7D">
            <w:pPr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</w:pPr>
            <w:r w:rsidRPr="00325CE3">
              <w:rPr>
                <w:rFonts w:ascii="Corbel" w:eastAsia="Times New Roman" w:hAnsi="Corbel"/>
                <w:szCs w:val="24"/>
                <w:lang w:bidi="en-US"/>
              </w:rPr>
              <w:t>2. Gucwa J.</w:t>
            </w:r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, Madeja T., Advanced </w:t>
            </w:r>
            <w:proofErr w:type="spellStart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resuscitation</w:t>
            </w:r>
            <w:proofErr w:type="spellEnd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procedures</w:t>
            </w:r>
            <w:proofErr w:type="spellEnd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 and </w:t>
            </w:r>
            <w:proofErr w:type="spellStart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selected</w:t>
            </w:r>
            <w:proofErr w:type="spellEnd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emergency</w:t>
            </w:r>
            <w:proofErr w:type="spellEnd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conditions</w:t>
            </w:r>
            <w:proofErr w:type="spellEnd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, Wydawnictwo Medycyna Praktyczna, </w:t>
            </w:r>
            <w:proofErr w:type="spellStart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Krakow</w:t>
            </w:r>
            <w:proofErr w:type="spellEnd"/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 xml:space="preserve"> 2015</w:t>
            </w:r>
            <w:hyperlink r:id="rId9" w:history="1">
              <w:r w:rsidRPr="00325CE3">
                <w:rPr>
                  <w:rStyle w:val="Hipercze"/>
                  <w:rFonts w:ascii="Corbel" w:eastAsia="Times New Roman" w:hAnsi="Corbel"/>
                  <w:szCs w:val="24"/>
                  <w:lang w:bidi="en-US"/>
                </w:rPr>
                <w:t xml:space="preserve"> https://opac.ur.edu.pl/integro/262601731353/ksiazka/zaawansowane-zabiegi-resuscytacyjne-i-wybrane-stany-nagle?bibFilter=26</w:t>
              </w:r>
            </w:hyperlink>
          </w:p>
          <w:p w14:paraId="2384E4C8" w14:textId="24B490B2" w:rsidR="00A60C7D" w:rsidRPr="004F2031" w:rsidRDefault="00A60C7D" w:rsidP="00A60C7D">
            <w:pPr>
              <w:pStyle w:val="Punktygwne"/>
              <w:tabs>
                <w:tab w:val="left" w:pos="2742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3.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Brongiel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L.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Emergency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nursing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. PZWL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Medical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Publishing House</w:t>
            </w:r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, </w:t>
            </w:r>
            <w:proofErr w:type="spellStart"/>
            <w:r w:rsidRPr="00325CE3">
              <w:rPr>
                <w:rFonts w:ascii="Corbel" w:eastAsia="Times New Roman" w:hAnsi="Corbel"/>
                <w:szCs w:val="24"/>
                <w:lang w:bidi="en-US"/>
              </w:rPr>
              <w:t>Warsaw</w:t>
            </w:r>
            <w:proofErr w:type="spellEnd"/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 2013.</w:t>
            </w:r>
            <w:hyperlink r:id="rId10" w:history="1">
              <w:r w:rsidRPr="00325CE3">
                <w:rPr>
                  <w:rStyle w:val="Hipercze"/>
                  <w:rFonts w:ascii="Corbel" w:eastAsia="Times New Roman" w:hAnsi="Corbel"/>
                  <w:szCs w:val="24"/>
                  <w:lang w:bidi="en-US"/>
                </w:rPr>
                <w:t xml:space="preserve"> https://opac.ur.edu.pl/integro/262401458698/ksiazka/pielegniarstwo-ratunkowe?bibFilter=26</w:t>
              </w:r>
            </w:hyperlink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6D38EE8" w14:textId="77777777" w:rsidR="00A60C7D" w:rsidRPr="00325CE3" w:rsidRDefault="00A60C7D" w:rsidP="00A60C7D">
            <w:pPr>
              <w:numPr>
                <w:ilvl w:val="0"/>
                <w:numId w:val="8"/>
              </w:numPr>
              <w:suppressAutoHyphens w:val="0"/>
              <w:rPr>
                <w:rFonts w:ascii="Corbel" w:eastAsia="Times New Roman" w:hAnsi="Corbel"/>
                <w:color w:val="000000"/>
                <w:szCs w:val="24"/>
                <w:lang w:bidi="en-US"/>
              </w:rPr>
            </w:pPr>
            <w:proofErr w:type="gram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Aydin,</w:t>
            </w:r>
            <w:proofErr w:type="gram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Ani.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Emergency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medicine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: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simulation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scenarios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.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Edra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Urban &amp; Partner. Wrocław 2018.</w:t>
            </w:r>
            <w:hyperlink r:id="rId11" w:history="1">
              <w:r w:rsidRPr="00325CE3">
                <w:rPr>
                  <w:rStyle w:val="Hipercze"/>
                  <w:rFonts w:ascii="Corbel" w:eastAsia="Times New Roman" w:hAnsi="Corbel"/>
                  <w:szCs w:val="24"/>
                  <w:lang w:bidi="en-US"/>
                </w:rPr>
                <w:t xml:space="preserve"> https://opac.ur.edu.pl/integro/262901993660/ksiazka/medycyna-ratunkowa?bibFilter=26</w:t>
              </w:r>
            </w:hyperlink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</w:p>
          <w:p w14:paraId="5D1E4FFE" w14:textId="77777777" w:rsidR="00A60C7D" w:rsidRPr="00325CE3" w:rsidRDefault="00A60C7D" w:rsidP="00A60C7D">
            <w:pPr>
              <w:numPr>
                <w:ilvl w:val="0"/>
                <w:numId w:val="8"/>
              </w:numPr>
              <w:suppressAutoHyphens w:val="0"/>
              <w:rPr>
                <w:rFonts w:ascii="Corbel" w:eastAsia="Times New Roman" w:hAnsi="Corbel"/>
                <w:color w:val="000000"/>
                <w:szCs w:val="24"/>
                <w:lang w:bidi="en-US"/>
              </w:rPr>
            </w:pPr>
            <w:r w:rsidRPr="00325CE3">
              <w:rPr>
                <w:rFonts w:ascii="Corbel" w:eastAsia="Times New Roman" w:hAnsi="Corbel"/>
                <w:szCs w:val="24"/>
                <w:lang w:bidi="en-US"/>
              </w:rPr>
              <w:t xml:space="preserve">Czukowska –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Milanova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L. Advanced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resuscitation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procedures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and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selected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emergency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conditions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, Medycyna Praktyczna 2015 </w:t>
            </w:r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br/>
            </w:r>
            <w:hyperlink r:id="rId12" w:history="1">
              <w:r w:rsidRPr="00325CE3">
                <w:rPr>
                  <w:rStyle w:val="Hipercze"/>
                  <w:rFonts w:ascii="Corbel" w:eastAsia="Times New Roman" w:hAnsi="Corbel"/>
                  <w:szCs w:val="24"/>
                  <w:lang w:bidi="en-US"/>
                </w:rPr>
                <w:t>https://opac.ur.edu.pl/integro/search/description?q=gucwa+jaros%C5%82aw&amp;index=15</w:t>
              </w:r>
            </w:hyperlink>
          </w:p>
          <w:p w14:paraId="6EEFAAD2" w14:textId="77777777" w:rsidR="00A60C7D" w:rsidRPr="00325CE3" w:rsidRDefault="00A60C7D" w:rsidP="00A60C7D">
            <w:pPr>
              <w:numPr>
                <w:ilvl w:val="0"/>
                <w:numId w:val="8"/>
              </w:numPr>
              <w:suppressAutoHyphens w:val="0"/>
              <w:rPr>
                <w:rFonts w:ascii="Corbel" w:eastAsia="Times New Roman" w:hAnsi="Corbel"/>
                <w:color w:val="000000"/>
                <w:szCs w:val="24"/>
                <w:lang w:bidi="en-US"/>
              </w:rPr>
            </w:pP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Act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on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State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Medical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</w:t>
            </w:r>
            <w:proofErr w:type="spellStart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>Emergency</w:t>
            </w:r>
            <w:proofErr w:type="spellEnd"/>
            <w:r w:rsidRPr="00325CE3">
              <w:rPr>
                <w:rFonts w:ascii="Corbel" w:eastAsia="Times New Roman" w:hAnsi="Corbel"/>
                <w:color w:val="000000"/>
                <w:szCs w:val="24"/>
                <w:lang w:bidi="en-US"/>
              </w:rPr>
              <w:t xml:space="preserve"> Services 2024. </w:t>
            </w:r>
          </w:p>
          <w:p w14:paraId="7B793B89" w14:textId="77777777" w:rsidR="00A60C7D" w:rsidRPr="00325CE3" w:rsidRDefault="00A60C7D" w:rsidP="00A60C7D">
            <w:pPr>
              <w:ind w:left="720"/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</w:pPr>
            <w:r w:rsidRPr="00325CE3">
              <w:rPr>
                <w:rStyle w:val="Hipercze"/>
                <w:rFonts w:ascii="Corbel" w:eastAsia="Times New Roman" w:hAnsi="Corbel"/>
                <w:color w:val="000000"/>
                <w:szCs w:val="24"/>
                <w:lang w:bidi="en-US"/>
              </w:rPr>
              <w:t>https://isap.sejm.gov.pl/isap.nsf/DocDetails.xsp?id=WDU20240000652</w:t>
            </w:r>
          </w:p>
          <w:p w14:paraId="30524AA4" w14:textId="77777777" w:rsidR="00A60C7D" w:rsidRPr="004F2031" w:rsidRDefault="00A60C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9AAA" w14:textId="77777777" w:rsidR="00171F45" w:rsidRDefault="00171F45">
      <w:pPr>
        <w:spacing w:after="0" w:line="240" w:lineRule="auto"/>
      </w:pPr>
      <w:r>
        <w:separator/>
      </w:r>
    </w:p>
  </w:endnote>
  <w:endnote w:type="continuationSeparator" w:id="0">
    <w:p w14:paraId="57C05B2C" w14:textId="77777777" w:rsidR="00171F45" w:rsidRDefault="0017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 Cond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F276" w14:textId="77777777" w:rsidR="00171F45" w:rsidRDefault="00171F45">
      <w:pPr>
        <w:spacing w:after="0" w:line="240" w:lineRule="auto"/>
      </w:pPr>
      <w:r>
        <w:separator/>
      </w:r>
    </w:p>
  </w:footnote>
  <w:footnote w:type="continuationSeparator" w:id="0">
    <w:p w14:paraId="29E57559" w14:textId="77777777" w:rsidR="00171F45" w:rsidRDefault="0017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3BD4"/>
    <w:multiLevelType w:val="hybridMultilevel"/>
    <w:tmpl w:val="EE6AEC02"/>
    <w:lvl w:ilvl="0" w:tplc="F43AF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B57F6"/>
    <w:multiLevelType w:val="hybridMultilevel"/>
    <w:tmpl w:val="49222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4"/>
  </w:num>
  <w:num w:numId="7" w16cid:durableId="1203519238">
    <w:abstractNumId w:val="0"/>
  </w:num>
  <w:num w:numId="8" w16cid:durableId="174456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71F45"/>
    <w:rsid w:val="001C26A0"/>
    <w:rsid w:val="001C3AB5"/>
    <w:rsid w:val="0028211C"/>
    <w:rsid w:val="002D7484"/>
    <w:rsid w:val="00300BF3"/>
    <w:rsid w:val="003730E0"/>
    <w:rsid w:val="003D0E9E"/>
    <w:rsid w:val="003E7104"/>
    <w:rsid w:val="0040702E"/>
    <w:rsid w:val="004C168C"/>
    <w:rsid w:val="004F2031"/>
    <w:rsid w:val="005E7A1D"/>
    <w:rsid w:val="005F3199"/>
    <w:rsid w:val="007104FE"/>
    <w:rsid w:val="0075119D"/>
    <w:rsid w:val="00757190"/>
    <w:rsid w:val="00852EB5"/>
    <w:rsid w:val="008F5216"/>
    <w:rsid w:val="009706BF"/>
    <w:rsid w:val="009920D1"/>
    <w:rsid w:val="009C4A3E"/>
    <w:rsid w:val="009F7732"/>
    <w:rsid w:val="00A03D58"/>
    <w:rsid w:val="00A60C7D"/>
    <w:rsid w:val="00AA1FCD"/>
    <w:rsid w:val="00B14E66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0E9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Hipercze">
    <w:name w:val="Hyperlink"/>
    <w:uiPriority w:val="99"/>
    <w:unhideWhenUsed/>
    <w:rsid w:val="003D0E9E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3D0E9E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Corbel" w:eastAsia="Corbel" w:hAnsi="Corbel" w:cs="Corbe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c.krakow.pl/wytyczne_2021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ac.ur.edu.pl/integro/search/description?q=gucwa+jaros%C5%82aw&amp;index=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ac.ur.edu.pl/integro/262901993660/ksiazka/medycyna-ratunkowa?bibFilter=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ac.ur.edu.pl/integro/262401458698/ksiazka/pielegniarstwo-ratunkowe?bibFilter=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ac.ur.edu.pl/integro/262601731353/ksiazka/zaawansowane-zabiegi-resuscytacyjne-i-wybrane-stany-nagle?bibFilter=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2173</Words>
  <Characters>13325</Characters>
  <Application>Microsoft Office Word</Application>
  <DocSecurity>0</DocSecurity>
  <Lines>666</Lines>
  <Paragraphs>329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wójcik</cp:lastModifiedBy>
  <cp:revision>3</cp:revision>
  <cp:lastPrinted>2024-01-10T10:21:00Z</cp:lastPrinted>
  <dcterms:created xsi:type="dcterms:W3CDTF">2026-03-01T22:53:00Z</dcterms:created>
  <dcterms:modified xsi:type="dcterms:W3CDTF">2026-03-07T21:08:00Z</dcterms:modified>
  <dc:language>pl-PL</dc:language>
</cp:coreProperties>
</file>