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98C1" w14:textId="77777777" w:rsidR="00833501" w:rsidRPr="004F28E6" w:rsidRDefault="00833501" w:rsidP="00833501">
      <w:pPr>
        <w:jc w:val="right"/>
        <w:rPr>
          <w:rFonts w:ascii="Corbel" w:hAnsi="Corbel" w:cs="Tahoma"/>
          <w:i/>
          <w:iCs/>
          <w:sz w:val="20"/>
          <w:szCs w:val="20"/>
          <w:lang w:val="en-GB"/>
        </w:rPr>
      </w:pPr>
      <w:r w:rsidRPr="006372FE">
        <w:rPr>
          <w:rFonts w:ascii="Corbel" w:eastAsia="Corbel" w:hAnsi="Corbel" w:cs="Corbel"/>
          <w:b/>
          <w:lang w:val="en-US"/>
        </w:rPr>
        <w:t xml:space="preserve">   </w:t>
      </w:r>
      <w:r w:rsidRPr="006372FE">
        <w:rPr>
          <w:rFonts w:ascii="Corbel" w:eastAsia="Corbel" w:hAnsi="Corbel" w:cs="Corbel"/>
          <w:b/>
          <w:lang w:val="en-US"/>
        </w:rPr>
        <w:tab/>
        <w:t xml:space="preserve"> </w:t>
      </w:r>
      <w:r w:rsidRPr="006372FE">
        <w:rPr>
          <w:rFonts w:ascii="Corbel" w:eastAsia="Corbel" w:hAnsi="Corbel" w:cs="Corbel"/>
          <w:b/>
          <w:lang w:val="en-US"/>
        </w:rPr>
        <w:tab/>
      </w:r>
      <w:r w:rsidRPr="004F28E6">
        <w:rPr>
          <w:rFonts w:ascii="Corbel" w:hAnsi="Corbel" w:cs="Tahoma"/>
          <w:i/>
          <w:iCs/>
          <w:sz w:val="20"/>
          <w:szCs w:val="20"/>
          <w:lang w:val="en-GB"/>
        </w:rPr>
        <w:t xml:space="preserve">Appendix No. 1.5 to the Resolution No. 7/2023 </w:t>
      </w:r>
    </w:p>
    <w:p w14:paraId="1D93EC6C" w14:textId="1173E53D" w:rsidR="00833501" w:rsidRPr="004F28E6" w:rsidRDefault="00833501" w:rsidP="00833501">
      <w:pPr>
        <w:rPr>
          <w:rFonts w:ascii="Corbel" w:hAnsi="Corbel" w:cs="Tahoma"/>
          <w:i/>
          <w:iCs/>
          <w:sz w:val="20"/>
          <w:szCs w:val="20"/>
          <w:lang w:val="en-GB"/>
        </w:rPr>
      </w:pPr>
      <w:r w:rsidRPr="004F28E6">
        <w:rPr>
          <w:rFonts w:ascii="Corbel" w:hAnsi="Corbel" w:cs="Tahoma"/>
          <w:i/>
          <w:i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A63239">
        <w:rPr>
          <w:rFonts w:ascii="Corbel" w:hAnsi="Corbel" w:cs="Tahoma"/>
          <w:i/>
          <w:iCs/>
          <w:sz w:val="20"/>
          <w:szCs w:val="20"/>
          <w:lang w:val="en-GB"/>
        </w:rPr>
        <w:t xml:space="preserve">  </w:t>
      </w:r>
      <w:r w:rsidRPr="004F28E6">
        <w:rPr>
          <w:rFonts w:ascii="Corbel" w:hAnsi="Corbel" w:cs="Tahoma"/>
          <w:i/>
          <w:iCs/>
          <w:sz w:val="20"/>
          <w:szCs w:val="20"/>
          <w:lang w:val="en-GB"/>
        </w:rPr>
        <w:t xml:space="preserve"> of the Rector of the University of Rzeszów</w:t>
      </w:r>
    </w:p>
    <w:p w14:paraId="4EE1A993" w14:textId="77777777" w:rsidR="00833501" w:rsidRPr="006372FE" w:rsidRDefault="00833501" w:rsidP="00833501">
      <w:pPr>
        <w:tabs>
          <w:tab w:val="center" w:pos="686"/>
          <w:tab w:val="center" w:pos="1394"/>
          <w:tab w:val="center" w:pos="2102"/>
          <w:tab w:val="center" w:pos="2811"/>
          <w:tab w:val="center" w:pos="3519"/>
          <w:tab w:val="center" w:pos="4227"/>
          <w:tab w:val="right" w:pos="9641"/>
        </w:tabs>
        <w:spacing w:after="180"/>
        <w:rPr>
          <w:lang w:val="en-US"/>
        </w:rPr>
      </w:pPr>
    </w:p>
    <w:p w14:paraId="42334B09" w14:textId="77777777" w:rsidR="00833501" w:rsidRDefault="00833501" w:rsidP="00833501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44D281EB" w14:textId="77777777" w:rsidR="00833501" w:rsidRPr="004F2031" w:rsidRDefault="00833501" w:rsidP="00833501">
      <w:pPr>
        <w:jc w:val="center"/>
        <w:rPr>
          <w:rFonts w:ascii="Corbel" w:hAnsi="Corbel" w:cs="Tahoma"/>
          <w:b/>
          <w:smallCaps/>
          <w:sz w:val="36"/>
          <w:lang w:val="en-GB"/>
        </w:rPr>
      </w:pPr>
    </w:p>
    <w:p w14:paraId="5ACEF28E" w14:textId="77777777" w:rsidR="00833501" w:rsidRDefault="00833501" w:rsidP="00833501">
      <w:pPr>
        <w:ind w:right="2"/>
        <w:jc w:val="center"/>
        <w:rPr>
          <w:rFonts w:ascii="Corbel" w:hAnsi="Corbel" w:cs="Tahoma"/>
          <w:b/>
          <w:bCs/>
          <w:smallCaps/>
          <w:lang w:val="en-GB"/>
        </w:rPr>
      </w:pPr>
      <w:r w:rsidRPr="004F2031">
        <w:rPr>
          <w:rFonts w:ascii="Corbel" w:hAnsi="Corbel" w:cs="Tahoma"/>
          <w:b/>
          <w:bCs/>
          <w:smallCaps/>
          <w:lang w:val="en-GB"/>
        </w:rPr>
        <w:t xml:space="preserve">regarding the qualification cycle </w:t>
      </w:r>
    </w:p>
    <w:p w14:paraId="503C17CA" w14:textId="2280CDE5" w:rsidR="00833501" w:rsidRPr="006372FE" w:rsidRDefault="00833501" w:rsidP="00833501">
      <w:pPr>
        <w:ind w:right="2"/>
        <w:jc w:val="center"/>
        <w:rPr>
          <w:lang w:val="en-US"/>
        </w:rPr>
      </w:pPr>
      <w:r w:rsidRPr="004F2031">
        <w:rPr>
          <w:rFonts w:ascii="Corbel" w:hAnsi="Corbel" w:cs="Tahoma"/>
          <w:b/>
          <w:bCs/>
          <w:smallCaps/>
          <w:lang w:val="en-GB"/>
        </w:rPr>
        <w:t xml:space="preserve">FROM </w:t>
      </w:r>
      <w:r w:rsidR="00017085">
        <w:rPr>
          <w:rFonts w:ascii="Corbel" w:eastAsia="Corbel" w:hAnsi="Corbel" w:cs="Corbel"/>
          <w:b/>
          <w:lang w:val="en-US"/>
        </w:rPr>
        <w:t>2026</w:t>
      </w:r>
      <w:r w:rsidRPr="006372FE">
        <w:rPr>
          <w:rFonts w:ascii="Corbel" w:eastAsia="Corbel" w:hAnsi="Corbel" w:cs="Corbel"/>
          <w:b/>
          <w:sz w:val="18"/>
          <w:lang w:val="en-US"/>
        </w:rPr>
        <w:t xml:space="preserve"> </w:t>
      </w:r>
      <w:r>
        <w:rPr>
          <w:rFonts w:ascii="Corbel" w:eastAsia="Corbel" w:hAnsi="Corbel" w:cs="Corbel"/>
          <w:b/>
          <w:lang w:val="en-US"/>
        </w:rPr>
        <w:t xml:space="preserve">TO </w:t>
      </w:r>
      <w:r w:rsidRPr="006372FE">
        <w:rPr>
          <w:rFonts w:ascii="Corbel" w:eastAsia="Corbel" w:hAnsi="Corbel" w:cs="Corbel"/>
          <w:b/>
          <w:lang w:val="en-US"/>
        </w:rPr>
        <w:t>202</w:t>
      </w:r>
      <w:r w:rsidR="00017085">
        <w:rPr>
          <w:rFonts w:ascii="Corbel" w:eastAsia="Corbel" w:hAnsi="Corbel" w:cs="Corbel"/>
          <w:b/>
          <w:lang w:val="en-US"/>
        </w:rPr>
        <w:t>7</w:t>
      </w:r>
    </w:p>
    <w:p w14:paraId="2C6970EF" w14:textId="77777777" w:rsidR="00833501" w:rsidRPr="006372FE" w:rsidRDefault="00833501" w:rsidP="00833501">
      <w:pPr>
        <w:ind w:left="44"/>
        <w:jc w:val="center"/>
        <w:rPr>
          <w:lang w:val="en-US"/>
        </w:rPr>
      </w:pPr>
      <w:r w:rsidRPr="006372FE">
        <w:rPr>
          <w:rFonts w:ascii="Corbel" w:eastAsia="Corbel" w:hAnsi="Corbel" w:cs="Corbel"/>
          <w:b/>
          <w:lang w:val="en-US"/>
        </w:rPr>
        <w:t xml:space="preserve"> </w:t>
      </w:r>
    </w:p>
    <w:p w14:paraId="641E3E6A" w14:textId="030C0731" w:rsidR="00833501" w:rsidRPr="006372FE" w:rsidRDefault="00833501" w:rsidP="00833501">
      <w:pPr>
        <w:ind w:left="10" w:right="3" w:hanging="10"/>
        <w:jc w:val="center"/>
        <w:rPr>
          <w:lang w:val="en-US"/>
        </w:rPr>
      </w:pPr>
      <w:r>
        <w:rPr>
          <w:rFonts w:ascii="Corbel" w:hAnsi="Corbel" w:cs="Tahoma"/>
          <w:b/>
          <w:bCs/>
          <w:smallCaps/>
          <w:lang w:val="en-GB"/>
        </w:rPr>
        <w:t>Academic year 2</w:t>
      </w:r>
      <w:r w:rsidR="00017085">
        <w:rPr>
          <w:rFonts w:ascii="Corbel" w:hAnsi="Corbel" w:cs="Tahoma"/>
          <w:b/>
          <w:bCs/>
          <w:smallCaps/>
          <w:lang w:val="en-GB"/>
        </w:rPr>
        <w:t>026/2027</w:t>
      </w:r>
      <w:r w:rsidRPr="006372FE">
        <w:rPr>
          <w:rFonts w:ascii="Corbel" w:eastAsia="Corbel" w:hAnsi="Corbel" w:cs="Corbel"/>
          <w:lang w:val="en-US"/>
        </w:rPr>
        <w:t xml:space="preserve"> </w:t>
      </w:r>
    </w:p>
    <w:p w14:paraId="5B2CC91A" w14:textId="77777777" w:rsidR="00AA1FCD" w:rsidRPr="00833501" w:rsidRDefault="00AA1FCD" w:rsidP="001C26A0">
      <w:pPr>
        <w:tabs>
          <w:tab w:val="left" w:pos="6405"/>
        </w:tabs>
        <w:jc w:val="center"/>
        <w:rPr>
          <w:rFonts w:ascii="Corbel" w:hAnsi="Corbel" w:cs="Tahoma"/>
          <w:lang w:val="en-US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70"/>
        <w:gridCol w:w="5097"/>
      </w:tblGrid>
      <w:tr w:rsidR="00AA1FCD" w:rsidRPr="001C26A0" w14:paraId="204D687A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A8A6C9B" w:rsidR="00AA1FCD" w:rsidRPr="0047386F" w:rsidRDefault="0047386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7386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Piano</w:t>
            </w:r>
          </w:p>
        </w:tc>
      </w:tr>
      <w:tr w:rsidR="00AA1FCD" w:rsidRPr="001C26A0" w14:paraId="46792784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5C847216" w:rsidR="00AA1FCD" w:rsidRPr="0047386F" w:rsidRDefault="0047386F" w:rsidP="0047386F">
            <w:pPr>
              <w:pStyle w:val="NormalnyWeb"/>
              <w:shd w:val="clear" w:color="auto" w:fill="FFFFFF"/>
            </w:pPr>
            <w:r>
              <w:rPr>
                <w:rFonts w:ascii="Corbel" w:hAnsi="Corbel"/>
                <w:sz w:val="22"/>
                <w:szCs w:val="22"/>
              </w:rPr>
              <w:t xml:space="preserve">B3/EI </w:t>
            </w:r>
          </w:p>
        </w:tc>
      </w:tr>
      <w:tr w:rsidR="00AA1FCD" w:rsidRPr="00833501" w14:paraId="4DD46B91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D4DB1B9" w:rsidR="00AA1FCD" w:rsidRPr="00833501" w:rsidRDefault="00017085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US"/>
              </w:rPr>
            </w:pPr>
            <w:proofErr w:type="spellStart"/>
            <w:r>
              <w:rPr>
                <w:rFonts w:ascii="Corbel" w:eastAsia="Corbel" w:hAnsi="Corbel" w:cs="Corbel"/>
                <w:b w:val="0"/>
                <w:bCs/>
                <w:sz w:val="22"/>
              </w:rPr>
              <w:t>Faculty</w:t>
            </w:r>
            <w:proofErr w:type="spellEnd"/>
            <w:r>
              <w:rPr>
                <w:rFonts w:ascii="Corbel" w:eastAsia="Corbel" w:hAnsi="Corbel" w:cs="Corbel"/>
                <w:b w:val="0"/>
                <w:bCs/>
                <w:sz w:val="22"/>
              </w:rPr>
              <w:t xml:space="preserve"> of Music</w:t>
            </w:r>
          </w:p>
        </w:tc>
      </w:tr>
      <w:tr w:rsidR="00AA1FCD" w:rsidRPr="00833501" w14:paraId="7EC10BF3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BF7338C" w:rsidR="00AA1FCD" w:rsidRPr="00833501" w:rsidRDefault="00017085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proofErr w:type="spellStart"/>
            <w:r>
              <w:rPr>
                <w:rFonts w:ascii="Corbel" w:eastAsia="Corbel" w:hAnsi="Corbel" w:cs="Corbel"/>
                <w:b w:val="0"/>
                <w:bCs/>
                <w:sz w:val="22"/>
              </w:rPr>
              <w:t>Faculty</w:t>
            </w:r>
            <w:proofErr w:type="spellEnd"/>
            <w:r w:rsidR="00833501" w:rsidRPr="00833501">
              <w:rPr>
                <w:rFonts w:ascii="Corbel" w:eastAsia="Corbel" w:hAnsi="Corbel" w:cs="Corbel"/>
                <w:b w:val="0"/>
                <w:bCs/>
                <w:sz w:val="22"/>
              </w:rPr>
              <w:t xml:space="preserve"> of Music  </w:t>
            </w:r>
          </w:p>
        </w:tc>
      </w:tr>
      <w:tr w:rsidR="00AA1FCD" w:rsidRPr="00017085" w14:paraId="7D3DCA94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7AAEE8D" w:rsidR="00AA1FCD" w:rsidRPr="00017085" w:rsidRDefault="00833501">
            <w:pPr>
              <w:pStyle w:val="Odpowiedzi"/>
              <w:rPr>
                <w:rFonts w:ascii="Corbel" w:hAnsi="Corbel" w:cs="Tahoma"/>
                <w:b w:val="0"/>
                <w:bCs/>
                <w:i/>
                <w:iCs/>
                <w:color w:val="auto"/>
                <w:sz w:val="22"/>
                <w:lang w:val="en-GB"/>
              </w:rPr>
            </w:pPr>
            <w:r w:rsidRPr="00017085">
              <w:rPr>
                <w:rFonts w:ascii="Corbel" w:hAnsi="Corbel"/>
                <w:b w:val="0"/>
                <w:bCs/>
                <w:sz w:val="22"/>
                <w:shd w:val="clear" w:color="auto" w:fill="FFFFFF"/>
                <w:lang w:val="en-US"/>
              </w:rPr>
              <w:t>Artistic</w:t>
            </w:r>
            <w:r w:rsidRPr="00017085">
              <w:rPr>
                <w:rFonts w:ascii="Corbel" w:hAnsi="Corbel"/>
                <w:b w:val="0"/>
                <w:bCs/>
                <w:i/>
                <w:iCs/>
                <w:sz w:val="22"/>
                <w:shd w:val="clear" w:color="auto" w:fill="FFFFFF"/>
                <w:lang w:val="en-US"/>
              </w:rPr>
              <w:t> </w:t>
            </w:r>
            <w:r w:rsidRPr="00017085">
              <w:rPr>
                <w:rStyle w:val="Uwydatnienie"/>
                <w:rFonts w:ascii="Corbel" w:hAnsi="Corbel"/>
                <w:b w:val="0"/>
                <w:bCs/>
                <w:i w:val="0"/>
                <w:iCs w:val="0"/>
                <w:sz w:val="22"/>
                <w:shd w:val="clear" w:color="auto" w:fill="FFFFFF"/>
                <w:lang w:val="en-US"/>
              </w:rPr>
              <w:t>Education in the field of Music</w:t>
            </w:r>
            <w:r w:rsidR="00017085" w:rsidRPr="00017085">
              <w:rPr>
                <w:rStyle w:val="Uwydatnienie"/>
                <w:rFonts w:ascii="Corbel" w:hAnsi="Corbel"/>
                <w:b w:val="0"/>
                <w:bCs/>
                <w:i w:val="0"/>
                <w:iCs w:val="0"/>
                <w:sz w:val="22"/>
                <w:shd w:val="clear" w:color="auto" w:fill="FFFFFF"/>
                <w:lang w:val="en-US"/>
              </w:rPr>
              <w:t>al Arts</w:t>
            </w:r>
          </w:p>
        </w:tc>
      </w:tr>
      <w:tr w:rsidR="00AA1FCD" w:rsidRPr="004F2031" w14:paraId="61CD131E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5DD7619C" w:rsidR="00AA1FCD" w:rsidRPr="00833501" w:rsidRDefault="0083350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 xml:space="preserve">BA </w:t>
            </w:r>
            <w:proofErr w:type="spellStart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>Degree</w:t>
            </w:r>
            <w:proofErr w:type="spellEnd"/>
          </w:p>
        </w:tc>
      </w:tr>
      <w:tr w:rsidR="00833501" w:rsidRPr="004F2031" w14:paraId="3EA3A387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B1DF807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 xml:space="preserve">General </w:t>
            </w:r>
            <w:proofErr w:type="spellStart"/>
            <w:r w:rsidRPr="00833501">
              <w:rPr>
                <w:rFonts w:ascii="Corbel" w:eastAsia="Corbel" w:hAnsi="Corbel" w:cs="Corbel"/>
                <w:b w:val="0"/>
                <w:bCs/>
                <w:sz w:val="22"/>
              </w:rPr>
              <w:t>academic</w:t>
            </w:r>
            <w:proofErr w:type="spellEnd"/>
          </w:p>
        </w:tc>
      </w:tr>
      <w:tr w:rsidR="00833501" w:rsidRPr="004F2031" w14:paraId="6F29D987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2955FA5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 w:cstheme="minorHAnsi"/>
                <w:b w:val="0"/>
                <w:bCs/>
                <w:sz w:val="22"/>
              </w:rPr>
              <w:t>Full-</w:t>
            </w:r>
            <w:proofErr w:type="spellStart"/>
            <w:r w:rsidRPr="00833501">
              <w:rPr>
                <w:rFonts w:ascii="Corbel" w:hAnsi="Corbel" w:cstheme="minorHAnsi"/>
                <w:b w:val="0"/>
                <w:bCs/>
                <w:sz w:val="22"/>
              </w:rPr>
              <w:t>time</w:t>
            </w:r>
            <w:proofErr w:type="spellEnd"/>
            <w:r w:rsidRPr="00833501">
              <w:rPr>
                <w:rFonts w:ascii="Corbel" w:hAnsi="Corbel" w:cstheme="minorHAnsi"/>
                <w:b w:val="0"/>
                <w:bCs/>
                <w:spacing w:val="-10"/>
                <w:sz w:val="22"/>
              </w:rPr>
              <w:t xml:space="preserve"> </w:t>
            </w:r>
            <w:proofErr w:type="spellStart"/>
            <w:r w:rsidRPr="00833501">
              <w:rPr>
                <w:rFonts w:ascii="Corbel" w:hAnsi="Corbel" w:cstheme="minorHAnsi"/>
                <w:b w:val="0"/>
                <w:bCs/>
                <w:spacing w:val="-2"/>
                <w:sz w:val="22"/>
              </w:rPr>
              <w:t>studies</w:t>
            </w:r>
            <w:proofErr w:type="spellEnd"/>
          </w:p>
        </w:tc>
      </w:tr>
      <w:tr w:rsidR="00833501" w:rsidRPr="00833501" w14:paraId="28362EF3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A0B61C1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eastAsia="Corbel" w:hAnsi="Corbel" w:cs="Corbel"/>
                <w:b w:val="0"/>
                <w:bCs/>
                <w:sz w:val="22"/>
                <w:lang w:val="en-US"/>
              </w:rPr>
              <w:t>Year: I- III, semester:  1- 6</w:t>
            </w:r>
          </w:p>
        </w:tc>
      </w:tr>
      <w:tr w:rsidR="00833501" w:rsidRPr="004F2031" w14:paraId="3560D7EE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6C618ACF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/>
                <w:b w:val="0"/>
                <w:bCs/>
                <w:sz w:val="22"/>
              </w:rPr>
              <w:t xml:space="preserve">Basic </w:t>
            </w:r>
            <w:proofErr w:type="spellStart"/>
            <w:r w:rsidRPr="00833501">
              <w:rPr>
                <w:rFonts w:ascii="Corbel" w:hAnsi="Corbel"/>
                <w:b w:val="0"/>
                <w:bCs/>
                <w:sz w:val="22"/>
              </w:rPr>
              <w:t>subject</w:t>
            </w:r>
            <w:proofErr w:type="spellEnd"/>
          </w:p>
        </w:tc>
      </w:tr>
      <w:tr w:rsidR="00833501" w:rsidRPr="004F2031" w14:paraId="6E442DC5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239A1CC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/>
                <w:b w:val="0"/>
                <w:bCs/>
                <w:sz w:val="22"/>
              </w:rPr>
              <w:t>English</w:t>
            </w:r>
          </w:p>
        </w:tc>
      </w:tr>
      <w:tr w:rsidR="00833501" w:rsidRPr="004F2031" w14:paraId="02A55B6B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6DF7C8C" w:rsidR="00833501" w:rsidRPr="00833501" w:rsidRDefault="00833501" w:rsidP="0083350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 w:rsidRPr="00833501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Prof. dr </w:t>
            </w:r>
            <w:proofErr w:type="spellStart"/>
            <w:r w:rsidR="0047386F" w:rsidRPr="00833501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>hab</w:t>
            </w:r>
            <w:proofErr w:type="spellEnd"/>
            <w:r w:rsidR="0047386F" w:rsidRPr="00833501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 Janusz</w:t>
            </w:r>
            <w:r w:rsidR="0047386F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 Skowron</w:t>
            </w:r>
          </w:p>
        </w:tc>
      </w:tr>
      <w:tr w:rsidR="00833501" w:rsidRPr="004F2031" w14:paraId="73039DB7" w14:textId="77777777" w:rsidTr="0047386F"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833501" w:rsidRPr="004F2031" w:rsidRDefault="00833501" w:rsidP="0083350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1C003ADA" w:rsidR="00833501" w:rsidRPr="00A63239" w:rsidRDefault="0047386F" w:rsidP="0047386F">
            <w:pPr>
              <w:pStyle w:val="NormalnyWeb"/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r w:rsidRPr="00A63239">
              <w:rPr>
                <w:rFonts w:ascii="Corbel" w:hAnsi="Corbel"/>
                <w:sz w:val="20"/>
                <w:szCs w:val="20"/>
              </w:rPr>
              <w:t xml:space="preserve">prof. dr hab. Mirosław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Herbowski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prof. dr hab. Janusz Skowron,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prof. UR Agnieszka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Hoszowska-Jabłońska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prof. UR Piotr Grodecki,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prof. UR Maciej Kanikuła,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hab. Małgorzata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Zarębińska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 prof. UR,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Paweł </w:t>
            </w:r>
            <w:proofErr w:type="spellStart"/>
            <w:r w:rsidRPr="00A63239">
              <w:rPr>
                <w:rFonts w:ascii="Corbel" w:hAnsi="Corbel"/>
                <w:sz w:val="20"/>
                <w:szCs w:val="20"/>
              </w:rPr>
              <w:t>Węgrzyn</w:t>
            </w:r>
            <w:proofErr w:type="spellEnd"/>
            <w:r w:rsidRPr="00A63239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dr Jarosław Pelc, </w:t>
            </w:r>
            <w:r w:rsidRPr="00A63239">
              <w:rPr>
                <w:rFonts w:ascii="Corbel" w:hAnsi="Corbel"/>
                <w:sz w:val="20"/>
                <w:szCs w:val="20"/>
              </w:rPr>
              <w:br/>
              <w:t xml:space="preserve">mgr Urszula Buda. </w:t>
            </w:r>
          </w:p>
        </w:tc>
      </w:tr>
    </w:tbl>
    <w:p w14:paraId="6CC67707" w14:textId="77777777" w:rsidR="00AA1FCD" w:rsidRPr="0047386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A63239" w:rsidRDefault="002D7484">
      <w:pPr>
        <w:pStyle w:val="Podpunkty"/>
        <w:ind w:left="0"/>
        <w:rPr>
          <w:rFonts w:ascii="Corbel" w:hAnsi="Corbel" w:cs="Tahoma"/>
          <w:b w:val="0"/>
          <w:color w:val="auto"/>
          <w:sz w:val="18"/>
          <w:szCs w:val="18"/>
          <w:lang w:val="en-GB"/>
        </w:rPr>
      </w:pPr>
      <w:r w:rsidRPr="00A63239">
        <w:rPr>
          <w:rFonts w:ascii="Corbel" w:hAnsi="Corbel" w:cs="Tahoma"/>
          <w:b w:val="0"/>
          <w:color w:val="auto"/>
          <w:sz w:val="18"/>
          <w:szCs w:val="18"/>
          <w:lang w:val="en-GB"/>
        </w:rPr>
        <w:t>* - as agreed at the faculty</w:t>
      </w: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47386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7386F" w:rsidRPr="004F2031" w14:paraId="59F0C83F" w14:textId="77777777" w:rsidTr="0047386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197DE1F7" w:rsidR="0047386F" w:rsidRPr="0047386F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 w:rsidRPr="0047386F">
              <w:rPr>
                <w:rFonts w:ascii="Corbel" w:eastAsia="Calibri" w:hAnsi="Corbel" w:cs="Tahoma"/>
                <w:color w:val="auto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E1B861A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0818EE9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0BD8899A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EA467" w14:textId="0D528D89" w:rsidR="0047386F" w:rsidRPr="0047386F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lang w:val="en-GB"/>
              </w:rPr>
            </w:pPr>
            <w:r w:rsidRPr="0047386F">
              <w:rPr>
                <w:rFonts w:ascii="Corbel" w:eastAsia="Calibri" w:hAnsi="Corbel" w:cs="Tahoma"/>
                <w:color w:val="auto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601AD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FFDE" w14:textId="13330E4B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6E66E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02CA53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8AD1E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61F0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051A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D9BA9B" w14:textId="35546280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011D8A59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5FA1B" w14:textId="4F182B56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3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8BA6C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48831" w14:textId="28B80FB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99A2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C1959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527E0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678D3A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A19D2B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7762D" w14:textId="0153AB09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3F056C2D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11E52" w14:textId="6D4356FC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lastRenderedPageBreak/>
              <w:t xml:space="preserve">4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50D26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65C8D" w14:textId="383FA95C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A9368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CF64B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A14AC1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D87BC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0D04EC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82B277" w14:textId="01D52648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33032DD8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691DD" w14:textId="4B6CEC18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5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8688CD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AFF2F" w14:textId="7D510C01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C7855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10895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2FC58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788FE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1F6DFD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CB442D" w14:textId="692A3980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47386F" w:rsidRPr="004F2031" w14:paraId="291A70C2" w14:textId="77777777" w:rsidTr="00AD4E6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28A7C" w14:textId="2CAA39F3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6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7652B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0E199" w14:textId="29467D8C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250B5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B8AE6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C99C2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37938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E6011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8366F" w14:textId="77777777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CF405" w14:textId="13ECC253" w:rsidR="0047386F" w:rsidRPr="004F2031" w:rsidRDefault="0047386F" w:rsidP="0047386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514331F4" w:rsidR="00AA1FCD" w:rsidRPr="004F2031" w:rsidRDefault="0047386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E77A600" w:rsidR="00AA1FCD" w:rsidRPr="004F2031" w:rsidRDefault="0047386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sem. 1-</w:t>
      </w:r>
      <w:r w:rsidR="00DA45A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6 and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sem. 6 - </w:t>
      </w:r>
      <w:r w:rsidR="000821B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exam.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17085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E96E6F6" w:rsidR="00AA1FCD" w:rsidRPr="00A63239" w:rsidRDefault="0047386F" w:rsidP="001B3E0F">
            <w:pPr>
              <w:pStyle w:val="NormalnyWeb"/>
              <w:shd w:val="clear" w:color="auto" w:fill="FFFFFF"/>
              <w:rPr>
                <w:rFonts w:ascii="Corbel" w:hAnsi="Corbel"/>
                <w:sz w:val="22"/>
                <w:szCs w:val="22"/>
                <w:lang w:val="en-US"/>
              </w:rPr>
            </w:pPr>
            <w:r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>Knowledge of notation in treble and bass</w:t>
            </w:r>
            <w:r w:rsidR="001B3E0F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 clef</w:t>
            </w:r>
            <w:r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, basic musical notation, elementary basics of </w:t>
            </w:r>
            <w:r w:rsidR="001B3E0F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playing </w:t>
            </w:r>
            <w:r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257AE7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>piano</w:t>
            </w:r>
            <w:r w:rsidR="001B3E0F" w:rsidRPr="00A63239">
              <w:rPr>
                <w:rFonts w:ascii="Corbel" w:hAnsi="Corbel"/>
                <w:color w:val="000000" w:themeColor="text1"/>
                <w:sz w:val="22"/>
                <w:szCs w:val="22"/>
                <w:lang w:val="en-US"/>
              </w:rPr>
              <w:t xml:space="preserve"> and using various types of piano techniques.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635B056" w14:textId="77777777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During the classes, the student learns and develops the technical skills of playing the piano, uses his sensitivity and imagination to shape the artistic aspect, and works on interpretation.</w:t>
      </w:r>
    </w:p>
    <w:p w14:paraId="335ECC0D" w14:textId="326A8A97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In semesters 1-4, the student is required to complete a memorized program consisting of four stylistically, texturally and expressively diverse pieces of piano literature:</w:t>
      </w:r>
    </w:p>
    <w:p w14:paraId="56C6D9E0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polyphonic piece</w:t>
      </w:r>
    </w:p>
    <w:p w14:paraId="25A14756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etudes</w:t>
      </w:r>
    </w:p>
    <w:p w14:paraId="7117F119" w14:textId="77777777" w:rsidR="00A63239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- a fast part of a sonata form, or a variation </w:t>
      </w:r>
    </w:p>
    <w:p w14:paraId="373A635E" w14:textId="5794589A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any piece</w:t>
      </w:r>
    </w:p>
    <w:p w14:paraId="7A13CA12" w14:textId="77777777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In semester 5, a presentation by memory of: </w:t>
      </w:r>
    </w:p>
    <w:p w14:paraId="5602DEAB" w14:textId="5935750F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 xml:space="preserve">        - a polyphonic piece is required to pass</w:t>
      </w:r>
    </w:p>
    <w:p w14:paraId="472537F0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etudes</w:t>
      </w:r>
    </w:p>
    <w:p w14:paraId="102E59E5" w14:textId="77777777" w:rsidR="001B3E0F" w:rsidRPr="00257AE7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any song</w:t>
      </w:r>
    </w:p>
    <w:p w14:paraId="66B1BB8F" w14:textId="4AA0B323" w:rsidR="001B3E0F" w:rsidRDefault="001B3E0F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- and playing the accompaniment part for a soloist (vocalist or instrumentalist)</w:t>
      </w:r>
    </w:p>
    <w:p w14:paraId="2FBCD242" w14:textId="77777777" w:rsidR="00A63239" w:rsidRPr="00257AE7" w:rsidRDefault="00A63239" w:rsidP="001B3E0F">
      <w:pPr>
        <w:pStyle w:val="Podpunkty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</w:p>
    <w:p w14:paraId="1B813FB3" w14:textId="12051285" w:rsidR="001B3E0F" w:rsidRPr="00257AE7" w:rsidRDefault="001B3E0F" w:rsidP="001B3E0F">
      <w:pPr>
        <w:pStyle w:val="Podpunkty"/>
        <w:ind w:left="0"/>
        <w:rPr>
          <w:rFonts w:ascii="Corbel" w:hAnsi="Corbel"/>
          <w:b w:val="0"/>
          <w:bCs/>
          <w:color w:val="000000" w:themeColor="text1"/>
          <w:szCs w:val="24"/>
          <w:lang w:val="en-GB"/>
        </w:rPr>
      </w:pPr>
      <w:r w:rsidRPr="00257AE7">
        <w:rPr>
          <w:rFonts w:ascii="Corbel" w:hAnsi="Corbel"/>
          <w:b w:val="0"/>
          <w:bCs/>
          <w:color w:val="000000" w:themeColor="text1"/>
          <w:szCs w:val="24"/>
          <w:lang w:val="en-GB"/>
        </w:rPr>
        <w:t>In semester 6, as part of the final examination of the course, the student is obliged to perform by heart a baroque or classical cyclical form in its entirety and any piece, excluding the baroque and classicist periods.</w:t>
      </w:r>
    </w:p>
    <w:p w14:paraId="6DC21125" w14:textId="77777777" w:rsidR="002A3D31" w:rsidRPr="001B3E0F" w:rsidRDefault="002A3D31" w:rsidP="00A63239">
      <w:pPr>
        <w:pStyle w:val="Podpunkty"/>
        <w:ind w:left="0"/>
        <w:rPr>
          <w:rFonts w:ascii="Corbel" w:hAnsi="Corbel"/>
          <w:b w:val="0"/>
          <w:bCs/>
          <w:color w:val="auto"/>
          <w:szCs w:val="24"/>
          <w:lang w:val="en-GB"/>
        </w:rPr>
      </w:pPr>
    </w:p>
    <w:p w14:paraId="05180AA0" w14:textId="784F767B" w:rsidR="00AA1FCD" w:rsidRDefault="00F32FE2" w:rsidP="001B3E0F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54F49DBD" w14:textId="77777777" w:rsidR="002A3D31" w:rsidRPr="004F2031" w:rsidRDefault="002A3D31" w:rsidP="001B3E0F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17085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1B3E0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B3E0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DA2D16B" w:rsidR="00AA1FCD" w:rsidRPr="00A63239" w:rsidRDefault="001B3E0F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Acquiring theoretical and practical knowledge of the basic issues of piano technique,</w:t>
            </w:r>
          </w:p>
        </w:tc>
      </w:tr>
      <w:tr w:rsidR="001B3E0F" w:rsidRPr="00017085" w14:paraId="0BE541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94117" w14:textId="3689466A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2F45D" w14:textId="1EFEEED3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Learning the basic methods enabling the shaping of the expressive side</w:t>
            </w:r>
          </w:p>
        </w:tc>
      </w:tr>
      <w:tr w:rsidR="001B3E0F" w:rsidRPr="00017085" w14:paraId="2368AF0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52894" w14:textId="1ADD418B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526139" w14:textId="13197046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Adjusting the sound articulation to the era and style of the piece</w:t>
            </w:r>
          </w:p>
        </w:tc>
      </w:tr>
      <w:tr w:rsidR="001B3E0F" w:rsidRPr="00017085" w14:paraId="3BC091B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FB255" w14:textId="772B2DC6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3913FD" w14:textId="3A105D5D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Learning a variety of repertoire and based on it, developing the ability to independently and constructively assess the selection of appropriate performance means</w:t>
            </w:r>
          </w:p>
        </w:tc>
      </w:tr>
      <w:tr w:rsidR="001B3E0F" w:rsidRPr="00017085" w14:paraId="781604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6EA10" w14:textId="5250E5A6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E2673" w14:textId="2C06E3E6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Developing proper habits that enable </w:t>
            </w:r>
            <w:r w:rsidR="00257AE7"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the student</w:t>
            </w: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 to move freely on the keyboard within literature of an appropriate level of difficulty</w:t>
            </w:r>
          </w:p>
        </w:tc>
      </w:tr>
      <w:tr w:rsidR="001B3E0F" w:rsidRPr="00017085" w14:paraId="57E9FFE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F3DC1" w14:textId="4745589F" w:rsidR="001B3E0F" w:rsidRPr="001B3E0F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12235" w14:textId="279F9D03" w:rsidR="001B3E0F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Developing the ability to constructively criticize, self-assess </w:t>
            </w:r>
            <w:r w:rsidR="00257AE7"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the student’s</w:t>
            </w: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 xml:space="preserve"> own performance and motivate you to improve your skills</w:t>
            </w:r>
          </w:p>
        </w:tc>
      </w:tr>
      <w:tr w:rsidR="00AA1FCD" w:rsidRPr="00017085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91030CC" w:rsidR="00AA1FCD" w:rsidRPr="004F2031" w:rsidRDefault="001B3E0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lastRenderedPageBreak/>
              <w:t>O7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DA991A0" w:rsidR="00AA1FCD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Developing the ability to divide attention to simultaneously perceive a solo part and perform one's own part, as well as the habit of listening to the soloist and following his narration</w:t>
            </w:r>
          </w:p>
        </w:tc>
      </w:tr>
      <w:tr w:rsidR="00AA1FCD" w:rsidRPr="00017085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D775307" w:rsidR="00AA1FCD" w:rsidRPr="004F2031" w:rsidRDefault="001B3E0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O8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70714A6" w:rsidR="00AA1FCD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Acquiring spatial orientation on the keyboard without having to look at it</w:t>
            </w:r>
          </w:p>
        </w:tc>
      </w:tr>
      <w:tr w:rsidR="002A3D31" w:rsidRPr="00017085" w14:paraId="4474F50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D21813" w14:textId="7CE6020B" w:rsidR="002A3D31" w:rsidRDefault="002A3D3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O9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2535D" w14:textId="7BF4A205" w:rsidR="002A3D31" w:rsidRPr="00A63239" w:rsidRDefault="002A3D31" w:rsidP="00A63239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</w:pPr>
            <w:r w:rsidRPr="00A63239">
              <w:rPr>
                <w:rFonts w:ascii="Corbel" w:eastAsia="Calibri" w:hAnsi="Corbel" w:cs="Tahoma"/>
                <w:b w:val="0"/>
                <w:color w:val="000000" w:themeColor="text1"/>
                <w:szCs w:val="22"/>
                <w:lang w:val="en-GB"/>
              </w:rPr>
              <w:t>Getting to know the variety of expressions within one larger cyclic form and acquiring the ability to present it in its entirety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0D0EDBAC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r w:rsidR="000821B6" w:rsidRPr="004F2031">
        <w:rPr>
          <w:rFonts w:ascii="Corbel" w:hAnsi="Corbel" w:cs="Tahoma"/>
          <w:color w:val="auto"/>
          <w:szCs w:val="24"/>
          <w:lang w:val="en-GB"/>
        </w:rPr>
        <w:t>OUTCOMES (</w:t>
      </w:r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46"/>
        <w:gridCol w:w="6830"/>
        <w:gridCol w:w="1549"/>
      </w:tblGrid>
      <w:tr w:rsidR="00AA1FCD" w:rsidRPr="00017085" w14:paraId="0827CF6D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2A3D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A3D31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A3D31" w14:paraId="0506617D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6481A7B" w:rsidR="00AA1FCD" w:rsidRPr="00AD11DF" w:rsidRDefault="002A3D31" w:rsidP="002A3D31">
            <w:pPr>
              <w:pStyle w:val="Punktygwne"/>
              <w:spacing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knowledge of piano literature and is familiar with the vocal and instrumental repertoire with piano accompaniment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AF8D7" w14:textId="77777777" w:rsidR="002A3D31" w:rsidRDefault="002A3D31" w:rsidP="002A3D31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K_W01 </w:t>
            </w:r>
          </w:p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A3D31" w14:paraId="799DB30C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1906EF8" w:rsidR="00AA1FCD" w:rsidRPr="00AD11DF" w:rsidRDefault="002A3D31" w:rsidP="002A3D3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knowledge of the formal structure of musical pieces, understands the homogenization of the cyclic form and is able to properly define the accompaniment</w:t>
            </w:r>
            <w:r w:rsidRPr="00AD11DF">
              <w:rPr>
                <w:color w:val="000000" w:themeColor="text1"/>
                <w:sz w:val="22"/>
                <w:lang w:val="en-US"/>
              </w:rPr>
              <w:t xml:space="preserve"> </w:t>
            </w: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mutual relations with the soloist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68CE3" w14:textId="77777777" w:rsid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K_W02 </w:t>
            </w:r>
          </w:p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2A3D31" w:rsidRPr="002A3D31" w14:paraId="3DEFBC7F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2F1B7" w14:textId="1DD143C7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FC156" w14:textId="1F7D80AF" w:rsidR="002A3D31" w:rsidRPr="00AD11DF" w:rsidRDefault="002A3D31" w:rsidP="002A3D3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is familiar with the basic issues of piano performance and is able to adapt the means workshop and style for the proper interpretation of the piece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F8E180" w14:textId="654C66B1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K_W02 </w:t>
            </w:r>
          </w:p>
        </w:tc>
      </w:tr>
      <w:tr w:rsidR="002A3D31" w:rsidRPr="002A3D31" w14:paraId="10F24306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73D3E" w14:textId="68607EAE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454DF6" w14:textId="743F87D4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reproduction skills in the field of sound material, form and style of a musical piece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CB96C" w14:textId="2E64F9FE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K_U02 </w:t>
            </w:r>
          </w:p>
        </w:tc>
      </w:tr>
      <w:tr w:rsidR="002A3D31" w:rsidRPr="002A3D31" w14:paraId="366A2790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1E80A" w14:textId="7D7A604C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F9D94" w14:textId="38556DB9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mastered reading music to the extent that allows for the proper transmission of the meaning of the piece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CF75A" w14:textId="5B30E371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K_U01 </w:t>
            </w:r>
          </w:p>
        </w:tc>
      </w:tr>
      <w:tr w:rsidR="002A3D31" w:rsidRPr="002A3D31" w14:paraId="63D3E5ED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21508" w14:textId="072AC201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DA367" w14:textId="0E67FE8E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the ability to communicate skilfully with a musical partner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29BE8" w14:textId="78540DF8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K_U08 </w:t>
            </w:r>
          </w:p>
        </w:tc>
      </w:tr>
      <w:tr w:rsidR="002A3D31" w:rsidRPr="002A3D31" w14:paraId="03CF9A96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89C59" w14:textId="37821957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2E7B5" w14:textId="73894DE5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can use their own imagination, intuition, emotionality and independent thinking in order to properly interpret musical notation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001BE" w14:textId="0763B971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K_K03 </w:t>
            </w:r>
          </w:p>
        </w:tc>
      </w:tr>
      <w:tr w:rsidR="002A3D31" w:rsidRPr="002A3D31" w14:paraId="56741A86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FCFB93" w14:textId="21559FA0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08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C13B0" w14:textId="1C281686" w:rsidR="002A3D31" w:rsidRPr="00AD11DF" w:rsidRDefault="0063650D" w:rsidP="006365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has the ability to effectively cooperate with the teacher and has mastered the ability to cooperate with performers during team presentations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C263F" w14:textId="161A78A2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K_K03 </w:t>
            </w:r>
          </w:p>
        </w:tc>
      </w:tr>
      <w:tr w:rsidR="002A3D31" w:rsidRPr="002A3D31" w14:paraId="6E638567" w14:textId="77777777" w:rsidTr="002A3D31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A6624" w14:textId="4BC8F710" w:rsidR="002A3D31" w:rsidRPr="004F2031" w:rsidRDefault="002A3D31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09</w:t>
            </w:r>
          </w:p>
        </w:tc>
        <w:tc>
          <w:tcPr>
            <w:tcW w:w="6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D364A" w14:textId="63890608" w:rsidR="002A3D31" w:rsidRPr="00AD11DF" w:rsidRDefault="0063650D" w:rsidP="002A3D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AD11D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presents a stylistically and technically appropriate artistic interpretation of the performed pieces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88C1A" w14:textId="5005DA0E" w:rsidR="002A3D31" w:rsidRPr="0063650D" w:rsidRDefault="0063650D" w:rsidP="0063650D">
            <w:pPr>
              <w:pStyle w:val="NormalnyWeb"/>
            </w:pPr>
            <w:r>
              <w:rPr>
                <w:rFonts w:ascii="Corbel" w:hAnsi="Corbel"/>
                <w:sz w:val="22"/>
                <w:szCs w:val="22"/>
              </w:rPr>
              <w:t xml:space="preserve">K_K07 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2625ED5B" w:rsidR="00AA1FCD" w:rsidRPr="003E7104" w:rsidRDefault="001C26A0" w:rsidP="003E7104">
      <w:pPr>
        <w:rPr>
          <w:rFonts w:ascii="Corbel" w:hAnsi="Corbel" w:cs="Tahoma"/>
          <w:b/>
          <w:lang w:val="en-GB"/>
        </w:rPr>
      </w:pPr>
      <w:r w:rsidRPr="00F32FE2">
        <w:rPr>
          <w:rFonts w:ascii="Corbel" w:hAnsi="Corbel"/>
          <w:b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lang w:val="en-GB"/>
        </w:rPr>
        <w:t>Course content</w:t>
      </w:r>
      <w:r w:rsidR="002C406B">
        <w:rPr>
          <w:rFonts w:ascii="Corbel" w:hAnsi="Corbel" w:cs="Tahoma"/>
          <w:b/>
          <w:lang w:val="en-GB"/>
        </w:rPr>
        <w:t xml:space="preserve">  </w:t>
      </w:r>
      <w:r w:rsidR="002D7484" w:rsidRPr="00F32FE2">
        <w:rPr>
          <w:rFonts w:ascii="Corbel" w:hAnsi="Corbel" w:cs="Tahoma"/>
          <w:b/>
          <w:lang w:val="en-GB"/>
        </w:rPr>
        <w:t>(to be completed by the coordinator)</w:t>
      </w:r>
    </w:p>
    <w:p w14:paraId="03051853" w14:textId="77777777" w:rsidR="00AA1FCD" w:rsidRPr="0063650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b/>
          <w:bCs/>
          <w:color w:val="auto"/>
          <w:szCs w:val="24"/>
          <w:lang w:val="en-GB"/>
        </w:rPr>
      </w:pPr>
      <w:r w:rsidRPr="0063650D">
        <w:rPr>
          <w:rFonts w:ascii="Corbel" w:hAnsi="Corbel" w:cs="Tahoma"/>
          <w:b/>
          <w:bCs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45A4A33D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63650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63650D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76EDF85" w:rsidR="00AA1FCD" w:rsidRPr="004F2031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4F2031" w14:paraId="7F8F6761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3381CB62" w:rsidR="00AA1FCD" w:rsidRPr="004F2031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lang w:val="en-GB"/>
        </w:rPr>
      </w:pPr>
    </w:p>
    <w:p w14:paraId="4376F788" w14:textId="77777777" w:rsidR="00AA1FCD" w:rsidRPr="0063650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b/>
          <w:bCs/>
          <w:color w:val="auto"/>
          <w:szCs w:val="24"/>
          <w:lang w:val="en-GB"/>
        </w:rPr>
      </w:pPr>
      <w:r w:rsidRPr="0063650D">
        <w:rPr>
          <w:rFonts w:ascii="Corbel" w:hAnsi="Corbel" w:cs="Tahoma"/>
          <w:b/>
          <w:bCs/>
          <w:color w:val="auto"/>
          <w:szCs w:val="24"/>
          <w:lang w:val="en-GB"/>
        </w:rPr>
        <w:t xml:space="preserve">Classes, laboratories, </w:t>
      </w:r>
      <w:r w:rsidR="001C3AB5" w:rsidRPr="0063650D">
        <w:rPr>
          <w:rFonts w:ascii="Corbel" w:hAnsi="Corbel" w:cs="Tahoma"/>
          <w:b/>
          <w:bCs/>
          <w:color w:val="auto"/>
          <w:szCs w:val="24"/>
          <w:lang w:val="en-GB"/>
        </w:rPr>
        <w:t xml:space="preserve">seminars, </w:t>
      </w:r>
      <w:r w:rsidRPr="0063650D">
        <w:rPr>
          <w:rFonts w:ascii="Corbel" w:hAnsi="Corbel" w:cs="Tahoma"/>
          <w:b/>
          <w:bCs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A64225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63650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63650D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017085" w14:paraId="5524DD89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A4A63FE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Getting to know the student's personality and predispositions, choosing the appropriate program</w:t>
            </w:r>
          </w:p>
        </w:tc>
      </w:tr>
      <w:tr w:rsidR="00AA1FCD" w:rsidRPr="00017085" w14:paraId="5E467A08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E2E42CD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Work on the correct reading of basic musical notation markings, time signature, pulse, dynamics</w:t>
            </w:r>
          </w:p>
        </w:tc>
      </w:tr>
      <w:tr w:rsidR="00AA1FCD" w:rsidRPr="00017085" w14:paraId="1C8FBEBB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6652CE5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Improving the movement qualities of the apparatus (scale, passage, chord techniques)</w:t>
            </w:r>
          </w:p>
        </w:tc>
      </w:tr>
      <w:tr w:rsidR="00AA1FCD" w:rsidRPr="00017085" w14:paraId="5500F3FA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CED6F1" w:rsidR="00AA1FC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Analysis of songs in terms of form, phrase development, shaping tensions Articulation exercises (stacc</w:t>
            </w:r>
            <w:r w:rsidR="00AD11DF"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ato</w:t>
            </w: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 xml:space="preserve">, legato, </w:t>
            </w:r>
            <w:proofErr w:type="spellStart"/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portato</w:t>
            </w:r>
            <w:proofErr w:type="spellEnd"/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)</w:t>
            </w:r>
            <w:r w:rsidR="002D7484"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 xml:space="preserve">                                            </w:t>
            </w:r>
          </w:p>
        </w:tc>
      </w:tr>
      <w:tr w:rsidR="0063650D" w:rsidRPr="0063650D" w14:paraId="4B2F6B4F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2915C" w14:textId="5B84683A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lastRenderedPageBreak/>
              <w:t>Sight reading of songs</w:t>
            </w:r>
          </w:p>
        </w:tc>
      </w:tr>
      <w:tr w:rsidR="0063650D" w:rsidRPr="00017085" w14:paraId="7E845B01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349D52" w14:textId="0309D2C5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 xml:space="preserve">Discussing ways to </w:t>
            </w:r>
            <w:r w:rsidR="00AD11DF"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memorise content</w:t>
            </w:r>
          </w:p>
        </w:tc>
      </w:tr>
      <w:tr w:rsidR="0063650D" w:rsidRPr="00017085" w14:paraId="55F53E6B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43E42" w14:textId="02D25DDD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Discussing methods and methods of proper exercise</w:t>
            </w:r>
          </w:p>
        </w:tc>
      </w:tr>
      <w:tr w:rsidR="0063650D" w:rsidRPr="00017085" w14:paraId="109950D9" w14:textId="77777777" w:rsidTr="0063650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883E9" w14:textId="6245E90D" w:rsidR="0063650D" w:rsidRPr="00AD11DF" w:rsidRDefault="006365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 w:val="22"/>
                <w:lang w:val="en-GB"/>
              </w:rPr>
            </w:pPr>
            <w:r w:rsidRPr="00AD11DF">
              <w:rPr>
                <w:rFonts w:ascii="Corbel" w:hAnsi="Corbel" w:cs="Tahoma"/>
                <w:color w:val="000000" w:themeColor="text1"/>
                <w:sz w:val="22"/>
                <w:lang w:val="en-GB"/>
              </w:rPr>
              <w:t>A conversation about the versatile possibilities of the piano, including as an accompanying instrument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D96AE5A" w14:textId="77777777" w:rsidR="000E6C4D" w:rsidRPr="00463079" w:rsidRDefault="000E6C4D" w:rsidP="000E6C4D">
      <w:pPr>
        <w:pStyle w:val="Punktygwne"/>
        <w:spacing w:after="0"/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</w:pPr>
      <w:r w:rsidRPr="00463079"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  <w:t>Classes</w:t>
      </w:r>
    </w:p>
    <w:p w14:paraId="67BE7370" w14:textId="105F7944" w:rsidR="000E6C4D" w:rsidRPr="00463079" w:rsidRDefault="000E6C4D" w:rsidP="00A63239">
      <w:pPr>
        <w:pStyle w:val="Punktygwne"/>
        <w:spacing w:after="0"/>
        <w:jc w:val="both"/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</w:pPr>
      <w:r w:rsidRPr="00463079"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  <w:t>individual work with a student on a selected repertoire, including a multi-aspect analysis of performance problems, interpretation possibilities, discussion, solving problems arising from cooperation with a soloist, presentation by the teacher of the expected final artistic shape by performing the piece in whole or in part, independent listening to suggested performances in a music library or on the Internet, constructive criticism of interpretations.</w:t>
      </w:r>
    </w:p>
    <w:p w14:paraId="5A30418D" w14:textId="6A4D45B1" w:rsidR="000E6C4D" w:rsidRPr="00463079" w:rsidRDefault="000E6C4D" w:rsidP="00A63239">
      <w:pPr>
        <w:pStyle w:val="Punktygwne"/>
        <w:spacing w:before="0" w:after="0"/>
        <w:jc w:val="both"/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</w:pPr>
      <w:r w:rsidRPr="00463079">
        <w:rPr>
          <w:rFonts w:ascii="Corbel" w:hAnsi="Corbel" w:cs="Tahoma"/>
          <w:b w:val="0"/>
          <w:smallCaps w:val="0"/>
          <w:color w:val="000000" w:themeColor="text1"/>
          <w:sz w:val="20"/>
          <w:szCs w:val="20"/>
          <w:lang w:val="en-GB"/>
        </w:rPr>
        <w:t xml:space="preserve"> Discussion and demonstration of exercise methods. Discussing the student's own work. Individual consultations.</w:t>
      </w:r>
    </w:p>
    <w:p w14:paraId="36CF4794" w14:textId="77777777" w:rsidR="0063650D" w:rsidRDefault="0063650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A5CE9DF" w14:textId="2C3CE2A3" w:rsidR="00AA1FCD" w:rsidRPr="0063650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  <w:r w:rsidR="0063650D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  <w:r w:rsidR="0063650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  <w:r w:rsidR="0063650D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8"/>
        <w:gridCol w:w="6023"/>
        <w:gridCol w:w="1978"/>
      </w:tblGrid>
      <w:tr w:rsidR="00AA1FCD" w:rsidRPr="004F2031" w14:paraId="33DA21CB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15AB6" w:rsidRPr="004F2031" w14:paraId="628EAAB9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5C7E6508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LO_01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E193A3B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</w:t>
            </w:r>
            <w:r w:rsidR="00463079"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/</w:t>
            </w: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 </w:t>
            </w:r>
            <w:r w:rsidR="00463079"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EVALUATION / </w:t>
            </w: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D8C5847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E15AB6" w:rsidRPr="004F2031" w14:paraId="46FCA204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51EDE222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LO_02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8DBA561" w:rsidR="00E15AB6" w:rsidRPr="00A63239" w:rsidRDefault="000E6C4D" w:rsidP="00E15AB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</w:t>
            </w:r>
            <w:r w:rsidR="00463079"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311601AF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E15AB6" w:rsidRPr="004F2031" w14:paraId="4C3C1A2F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FCC16" w14:textId="2E0910B0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LO_03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7515ED" w14:textId="1E60389F" w:rsidR="00E15AB6" w:rsidRPr="00A63239" w:rsidRDefault="00463079" w:rsidP="00E15AB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6E5D6" w14:textId="4BE83268" w:rsidR="00E15AB6" w:rsidRPr="00A63239" w:rsidRDefault="00E15AB6" w:rsidP="00E15AB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0DECAB8A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555F1" w14:textId="2CD1FDB7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LO_04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7EC25D" w14:textId="50302197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32C05" w14:textId="0EAE9F4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557D4A09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730CCF" w14:textId="0EFF1DCA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LO_05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F0995" w14:textId="5AEB7B3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F95AA" w14:textId="785AAB7F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classes </w:t>
            </w:r>
          </w:p>
        </w:tc>
      </w:tr>
      <w:tr w:rsidR="00463079" w:rsidRPr="004F2031" w14:paraId="686C3504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E2CB6" w14:textId="6C268CB9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LO_06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61C1B" w14:textId="3092AA78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 xml:space="preserve">observations during classes / EVALUATION 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1176A" w14:textId="39791C1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4AD6CC69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1A3B0" w14:textId="1DF173D8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LO_07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E144B7" w14:textId="1BE161FF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62002" w14:textId="7108D5D1" w:rsidR="00463079" w:rsidRPr="00A63239" w:rsidRDefault="00463079" w:rsidP="00463079">
            <w:pPr>
              <w:pStyle w:val="Punktygwne"/>
              <w:spacing w:before="0" w:after="0"/>
              <w:rPr>
                <w:rFonts w:ascii="Corbel" w:eastAsia="Corbel" w:hAnsi="Corbel" w:cs="Corbel"/>
                <w:sz w:val="22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  <w:r w:rsidRPr="00A63239">
              <w:rPr>
                <w:rFonts w:ascii="Corbel" w:eastAsia="Corbel" w:hAnsi="Corbel" w:cs="Corbel"/>
                <w:sz w:val="22"/>
              </w:rPr>
              <w:t xml:space="preserve"> </w:t>
            </w:r>
          </w:p>
        </w:tc>
      </w:tr>
      <w:tr w:rsidR="00463079" w:rsidRPr="004F2031" w14:paraId="5E7EB10F" w14:textId="77777777" w:rsidTr="00E15AB6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CB056" w14:textId="52F5E8D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LO_08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A510" w14:textId="361A2FF6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A3E23" w14:textId="3BB92B11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</w:p>
        </w:tc>
      </w:tr>
      <w:tr w:rsidR="00463079" w:rsidRPr="004F2031" w14:paraId="061D1378" w14:textId="77777777" w:rsidTr="00E15AB6">
        <w:trPr>
          <w:trHeight w:val="144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74F41" w14:textId="3EF1F22B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LO_09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8230B" w14:textId="3DDAE190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/>
                <w:b w:val="0"/>
                <w:bCs/>
                <w:sz w:val="22"/>
                <w:lang w:val="en-US"/>
              </w:rPr>
              <w:t>observations during classes / EVALUATION / Exam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519D7" w14:textId="7B1ED784" w:rsidR="00463079" w:rsidRPr="00A63239" w:rsidRDefault="00463079" w:rsidP="004630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classes</w:t>
            </w:r>
            <w:r w:rsidRPr="00A63239">
              <w:rPr>
                <w:rFonts w:ascii="Corbel" w:eastAsia="Corbel" w:hAnsi="Corbel" w:cs="Corbel"/>
                <w:sz w:val="22"/>
              </w:rPr>
              <w:t xml:space="preserve"> </w:t>
            </w:r>
          </w:p>
        </w:tc>
      </w:tr>
    </w:tbl>
    <w:p w14:paraId="6940AA92" w14:textId="77777777" w:rsidR="000E6C4D" w:rsidRPr="004F2031" w:rsidRDefault="000E6C4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17085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62CFD1" w14:textId="07C93693" w:rsidR="00495458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Examination by a </w:t>
            </w:r>
            <w:r w:rsidR="00463079"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grading 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board (examination in the 6th semester).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  <w:t>The committee consists of the person conducting individual classes with the student and one or more members of the Piano Department.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  <w:t>The student presents (performs) a prepared program consisting of stylistically diverse works by heart.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  <w:t>The total (summative) assessment consists of 30% of the assessment of continuous current presentations (during exercises) and the student's theoretical preparation for classes, and 70% of the assessment of the performance of the repertoire during the semester examination.</w:t>
            </w:r>
          </w:p>
          <w:p w14:paraId="20318B76" w14:textId="24F057BE" w:rsidR="00495458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Continuous assessment – </w:t>
            </w:r>
            <w:r w:rsidRPr="00A63239">
              <w:rPr>
                <w:rFonts w:ascii="Arial" w:hAnsi="Arial" w:cs="Arial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​​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ongoing preparation and activity during classes.</w:t>
            </w:r>
          </w:p>
          <w:p w14:paraId="0817D46D" w14:textId="77A7A91E" w:rsidR="00495458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The grading scale is as below, but referring to the level of knowledge, skills and competences determined by the learning outcomes.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lastRenderedPageBreak/>
              <w:t>The grade for the semester exam is based on the degree of mastery and execution of the prepared program from memory:</w:t>
            </w:r>
          </w:p>
          <w:p w14:paraId="23FCB9D5" w14:textId="2A151999" w:rsidR="00AA1FCD" w:rsidRPr="00A63239" w:rsidRDefault="00495458" w:rsidP="00A63239">
            <w:pPr>
              <w:pStyle w:val="Punktygwne"/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Very good grade (5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systematic activity during the semester, high, flawless level of mastery of the material in terms of musical, technical and memory. Constructive approach and creativity in your own work.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="00463079"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Above g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ood </w:t>
            </w:r>
            <w:r w:rsidR="00463079"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grade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(4.5)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systematic activity during the semester, mastering the vast majority of knowledge and skills, very good playing in terms of technique, music and memory, but with minor shortcomings.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Good grade (4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systematic activity during the semester, good degree of mastery of the material, with minor shortcomings, in terms of musical, technical and memory.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="00463079"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Above s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atisfactory grade (3.5)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satisfactory semester activity, satisfactory level of mastery of the material, with clear but acceptable deficiencies, giving grounds to expect progress in further learning.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Satisfactory grade (3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poor attendance at classes (acceptable), completion of the entire program from memory, with permissible mistakes, technical and expressive deficiencies. </w:t>
            </w:r>
            <w:r w:rsidR="000D296B"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Clear indication of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possible progress in further learning.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br/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Unsatisfactory grade (2</w:t>
            </w:r>
            <w:r w:rsidR="00934AFA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.0</w:t>
            </w:r>
            <w:r w:rsidRPr="00A63239">
              <w:rPr>
                <w:rFonts w:ascii="Corbel" w:hAnsi="Corbel" w:cs="Tahoma"/>
                <w:bCs/>
                <w:smallCaps w:val="0"/>
                <w:color w:val="000000" w:themeColor="text1"/>
                <w:sz w:val="20"/>
                <w:szCs w:val="20"/>
                <w:lang w:val="en-GB" w:eastAsia="pl-PL"/>
              </w:rPr>
              <w:t>)</w:t>
            </w:r>
            <w:r w:rsidRPr="00A63239">
              <w:rPr>
                <w:rFonts w:ascii="Corbel" w:hAnsi="Corbel" w:cs="Tahoma"/>
                <w:b w:val="0"/>
                <w:smallCaps w:val="0"/>
                <w:color w:val="000000" w:themeColor="text1"/>
                <w:sz w:val="20"/>
                <w:szCs w:val="20"/>
                <w:lang w:val="en-GB" w:eastAsia="pl-PL"/>
              </w:rPr>
              <w:t xml:space="preserve"> - low attendance at classes (below 50%), failure to meet program requirements, presentation with serious musical, technical and memory deficiencies, performance does not meet the criteria for a satisfactory grade.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6832570" w14:textId="7D4F1C81" w:rsidR="00AA1FCD" w:rsidRPr="00A63239" w:rsidRDefault="002D7484" w:rsidP="00A63239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86"/>
        <w:gridCol w:w="2268"/>
      </w:tblGrid>
      <w:tr w:rsidR="00AA1FCD" w:rsidRPr="004F2031" w14:paraId="6228A4AA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 w:rsidTr="000E6C4D">
        <w:trPr>
          <w:trHeight w:val="426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622EFE8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90</w:t>
            </w:r>
          </w:p>
        </w:tc>
      </w:tr>
      <w:tr w:rsidR="00AA1FCD" w:rsidRPr="0047386F" w14:paraId="2A21D349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0634F8B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7386F" w14:paraId="3D3553DF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3BAF5" w14:textId="77777777" w:rsidR="00AA1FCD" w:rsidRPr="000D296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0D296B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  <w:p w14:paraId="6EB35628" w14:textId="7DCB75B6" w:rsidR="000E6C4D" w:rsidRPr="000D296B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</w:pPr>
            <w:r w:rsidRPr="000D296B">
              <w:rPr>
                <w:rFonts w:ascii="Corbel" w:hAnsi="Corbel" w:cs="Tahoma"/>
                <w:b w:val="0"/>
                <w:smallCaps w:val="0"/>
                <w:color w:val="000000" w:themeColor="text1"/>
                <w:szCs w:val="24"/>
                <w:lang w:val="en-US" w:eastAsia="pl-PL"/>
              </w:rPr>
              <w:t xml:space="preserve">Additional work with pieces of music by Polish composers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BB80656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480</w:t>
            </w:r>
          </w:p>
        </w:tc>
      </w:tr>
      <w:tr w:rsidR="00AA1FCD" w:rsidRPr="004F2031" w14:paraId="51D5523B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A63239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F4EB88E" w:rsidR="00AA1FCD" w:rsidRPr="00A63239" w:rsidRDefault="000E6C4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600</w:t>
            </w:r>
          </w:p>
        </w:tc>
      </w:tr>
      <w:tr w:rsidR="00AA1FCD" w:rsidRPr="0047386F" w14:paraId="3947D9CF" w14:textId="77777777" w:rsidTr="000E6C4D">
        <w:trPr>
          <w:trHeight w:val="455"/>
        </w:trPr>
        <w:tc>
          <w:tcPr>
            <w:tcW w:w="6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A63239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DFF728D" w:rsidR="00AA1FCD" w:rsidRPr="00A63239" w:rsidRDefault="000E6C4D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63239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24</w:t>
            </w:r>
          </w:p>
        </w:tc>
      </w:tr>
    </w:tbl>
    <w:p w14:paraId="147BAAFA" w14:textId="77777777" w:rsidR="003E7104" w:rsidRPr="000E6C4D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</w:pPr>
      <w:r w:rsidRPr="000E6C4D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279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422"/>
      </w:tblGrid>
      <w:tr w:rsidR="00AA1FCD" w:rsidRPr="004F2031" w14:paraId="67973B11" w14:textId="77777777" w:rsidTr="000E6C4D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 w:rsidTr="000E6C4D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5C6D34A" w:rsidR="00AA1FCD" w:rsidRPr="004F2031" w:rsidRDefault="000E6C4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8"/>
      </w:tblGrid>
      <w:tr w:rsidR="00AA1FCD" w:rsidRPr="00017085" w14:paraId="5F5F9975" w14:textId="77777777" w:rsidTr="000E6C4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A67F2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4A67F2"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  <w:t>Compulsory literature:</w:t>
            </w:r>
          </w:p>
          <w:p w14:paraId="4947B7B6" w14:textId="0651AEA7" w:rsidR="00AA1FCD" w:rsidRPr="004A67F2" w:rsidRDefault="000E6C4D" w:rsidP="004A67F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4A67F2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in accordance with the subject's teachers' own curricula, it includes items from a wide piano repertoire from baroque to contemporary times.</w:t>
            </w:r>
          </w:p>
        </w:tc>
      </w:tr>
      <w:tr w:rsidR="00AA1FCD" w:rsidRPr="00017085" w14:paraId="56136667" w14:textId="77777777" w:rsidTr="000E6C4D">
        <w:trPr>
          <w:trHeight w:val="532"/>
        </w:trPr>
        <w:tc>
          <w:tcPr>
            <w:tcW w:w="9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B55A4F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B55A4F">
              <w:rPr>
                <w:rFonts w:ascii="Corbel" w:hAnsi="Corbel" w:cs="Tahoma"/>
                <w:bCs/>
                <w:smallCaps w:val="0"/>
                <w:color w:val="000000" w:themeColor="text1"/>
                <w:szCs w:val="24"/>
                <w:lang w:val="en-GB" w:eastAsia="pl-PL"/>
              </w:rPr>
              <w:t xml:space="preserve">Complementary literature: </w:t>
            </w:r>
          </w:p>
          <w:p w14:paraId="2307041B" w14:textId="77777777" w:rsidR="00FB5572" w:rsidRDefault="000E6C4D" w:rsidP="000E6C4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</w:pPr>
            <w:r w:rsidRPr="00B55A4F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val="en-GB" w:eastAsia="pl-PL"/>
              </w:rPr>
              <w:t>in accordance with the original teaching programs of the subject teachers, selected, among others, from the following items:</w:t>
            </w:r>
          </w:p>
          <w:p w14:paraId="004181FE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lastRenderedPageBreak/>
              <w:t>Clementine Muzio - Introduction to the Art of Playing the Pianoforte. New York: Da Capo Press, 1973</w:t>
            </w:r>
          </w:p>
          <w:p w14:paraId="0C38F5FC" w14:textId="53E73B0B" w:rsidR="00B55A4F" w:rsidRPr="00B55A4F" w:rsidRDefault="00B55A4F" w:rsidP="000E6C4D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Badura-Skoda Paul - Interpreting Mozart on the Keyboard. New York: St. Martin’s Press, 1962</w:t>
            </w:r>
          </w:p>
          <w:p w14:paraId="16532156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Landon H. C. Robins - Studies in Eighteenth Century Music, Oxford University Press, 1970</w:t>
            </w:r>
          </w:p>
          <w:p w14:paraId="1ED39F0C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bdr w:val="none" w:sz="0" w:space="0" w:color="auto" w:frame="1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 xml:space="preserve">Newman William - The Pianist’s Problems: a Modern Approach to Efficient Practice and </w:t>
            </w:r>
            <w:proofErr w:type="spellStart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Musicianly</w:t>
            </w:r>
            <w:proofErr w:type="spellEnd"/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 </w:t>
            </w: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bdr w:val="none" w:sz="0" w:space="0" w:color="auto" w:frame="1"/>
                <w:lang w:val="en-US"/>
              </w:rPr>
              <w:t>Performance, New York, Da Capo Press, 1986</w:t>
            </w:r>
          </w:p>
          <w:p w14:paraId="137059D3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Newman William - The Sonata since Beethoven, New York: Norton, 1972</w:t>
            </w:r>
          </w:p>
          <w:p w14:paraId="511FAE5B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Neumann Frederick - Essays in Performance Practice,</w:t>
            </w:r>
          </w:p>
          <w:p w14:paraId="3846DE3B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Ann Arbor, Michigan: UMI Research Press, 1982</w:t>
            </w:r>
          </w:p>
          <w:p w14:paraId="7ABC1B9C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Rosen Charles - The Classical Style: Haydn, Mozart, Beethoven, New York: Norton, 1972 </w:t>
            </w:r>
          </w:p>
          <w:p w14:paraId="02C1B45B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Tovey Donald Francis - Essays in Music as l Analysis, Oxford University Press, London, 1935-39</w:t>
            </w:r>
          </w:p>
          <w:p w14:paraId="1EC4D5BA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Cortot Alfred - In Search of Chopin, New York: Abelard Press, 1952</w:t>
            </w:r>
          </w:p>
          <w:p w14:paraId="7AB8389D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  <w:t>Sundin Niels-Goran - Musical Interpretation in Performance S.I.: Mirage, 1983</w:t>
            </w:r>
          </w:p>
          <w:p w14:paraId="49D31E63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H. Neuhaus “The Art of Piano Playing” / Kahn &amp; Averill Publishers 2016</w:t>
            </w:r>
          </w:p>
          <w:p w14:paraId="7BAE1557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  <w:proofErr w:type="spellStart"/>
            <w:r w:rsidRPr="00B55A4F">
              <w:rPr>
                <w:rFonts w:ascii="Corbel" w:hAnsi="Corbel"/>
                <w:b w:val="0"/>
                <w:bCs/>
                <w:color w:val="000000" w:themeColor="text1"/>
                <w:sz w:val="22"/>
                <w:lang w:val="en-US"/>
              </w:rPr>
              <w:t>Gyorgi</w:t>
            </w:r>
            <w:proofErr w:type="spellEnd"/>
            <w:r w:rsidRPr="00B55A4F">
              <w:rPr>
                <w:rFonts w:ascii="Corbel" w:hAnsi="Corbel"/>
                <w:b w:val="0"/>
                <w:bCs/>
                <w:color w:val="000000" w:themeColor="text1"/>
                <w:sz w:val="22"/>
                <w:lang w:val="en-US"/>
              </w:rPr>
              <w:t xml:space="preserve"> Sandor “</w:t>
            </w:r>
            <w:r w:rsidRPr="00B55A4F">
              <w:rPr>
                <w:rStyle w:val="a-size-medium"/>
                <w:rFonts w:ascii="Corbel" w:hAnsi="Corbel" w:cs="Arial"/>
                <w:b w:val="0"/>
                <w:bCs/>
                <w:color w:val="000000" w:themeColor="text1"/>
                <w:sz w:val="22"/>
                <w:lang w:val="en-US"/>
              </w:rPr>
              <w:t>On Piano Playing: Motion, Sound, and Expression”</w:t>
            </w:r>
            <w:r w:rsidRPr="00B55A4F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en-US"/>
              </w:rPr>
              <w:t xml:space="preserve"> / 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Schirmer Books, 1981</w:t>
            </w:r>
          </w:p>
          <w:p w14:paraId="052ADC36" w14:textId="77777777" w:rsid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Siglind Bruhn</w:t>
            </w:r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Guidelines to Piano Interpretation/ </w:t>
            </w:r>
            <w:proofErr w:type="spellStart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>Penerbit</w:t>
            </w:r>
            <w:proofErr w:type="spellEnd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>Muzikal</w:t>
            </w:r>
            <w:proofErr w:type="spellEnd"/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shd w:val="clear" w:color="auto" w:fill="FFFFFF"/>
                <w:lang w:val="en-US"/>
              </w:rPr>
              <w:t>, 1989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.</w:t>
            </w:r>
          </w:p>
          <w:p w14:paraId="48FCB0F4" w14:textId="03C05934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inherit" w:hAnsi="inherit" w:cs="Segoe UI"/>
                <w:b w:val="0"/>
                <w:bCs/>
                <w:color w:val="424242"/>
                <w:sz w:val="23"/>
                <w:szCs w:val="23"/>
                <w:lang w:val="en-US"/>
              </w:rPr>
            </w:pP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Josef Hofmann P</w:t>
            </w:r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lang w:val="en-US"/>
              </w:rPr>
              <w:t>iano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lang w:val="en-US"/>
              </w:rPr>
              <w:t> Playing with </w:t>
            </w:r>
            <w:r w:rsidRPr="00B55A4F">
              <w:rPr>
                <w:rStyle w:val="Uwydatnienie"/>
                <w:rFonts w:ascii="Corbel" w:hAnsi="Corbel" w:cs="Arial"/>
                <w:b w:val="0"/>
                <w:bCs/>
                <w:i w:val="0"/>
                <w:iCs w:val="0"/>
                <w:color w:val="000000" w:themeColor="text1"/>
                <w:sz w:val="22"/>
                <w:lang w:val="en-US"/>
              </w:rPr>
              <w:t>Piano Questions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lang w:val="en-US"/>
              </w:rPr>
              <w:t xml:space="preserve"> Answered </w:t>
            </w:r>
            <w:r w:rsidRPr="00B55A4F"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  <w:t>1976</w:t>
            </w:r>
          </w:p>
          <w:p w14:paraId="7F612691" w14:textId="77777777" w:rsidR="00B55A4F" w:rsidRPr="00B55A4F" w:rsidRDefault="00B55A4F" w:rsidP="00B55A4F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</w:p>
          <w:p w14:paraId="001EC5F7" w14:textId="77777777" w:rsidR="00B55A4F" w:rsidRPr="00B55A4F" w:rsidRDefault="00B55A4F" w:rsidP="00495458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</w:p>
          <w:p w14:paraId="1596D26D" w14:textId="720FEF0A" w:rsidR="00B55A4F" w:rsidRPr="00B55A4F" w:rsidRDefault="00B55A4F" w:rsidP="00495458">
            <w:pPr>
              <w:pStyle w:val="Punktygwne"/>
              <w:spacing w:before="0" w:after="0"/>
              <w:jc w:val="both"/>
              <w:rPr>
                <w:rFonts w:ascii="Corbel" w:hAnsi="Corbel" w:cs="Arial"/>
                <w:b w:val="0"/>
                <w:bCs/>
                <w:color w:val="000000" w:themeColor="text1"/>
                <w:sz w:val="22"/>
                <w:shd w:val="clear" w:color="auto" w:fill="FFFFFF"/>
                <w:lang w:val="en-US"/>
              </w:rPr>
            </w:pPr>
          </w:p>
        </w:tc>
      </w:tr>
    </w:tbl>
    <w:p w14:paraId="4D068749" w14:textId="77777777" w:rsidR="00AA1FCD" w:rsidRPr="004F2031" w:rsidRDefault="00AA1FCD" w:rsidP="004A67F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4833" w14:textId="77777777" w:rsidR="003F694A" w:rsidRDefault="003F694A">
      <w:r>
        <w:separator/>
      </w:r>
    </w:p>
  </w:endnote>
  <w:endnote w:type="continuationSeparator" w:id="0">
    <w:p w14:paraId="4632E0D0" w14:textId="77777777" w:rsidR="003F694A" w:rsidRDefault="003F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DCB7" w14:textId="77777777" w:rsidR="003F694A" w:rsidRDefault="003F694A">
      <w:r>
        <w:separator/>
      </w:r>
    </w:p>
  </w:footnote>
  <w:footnote w:type="continuationSeparator" w:id="0">
    <w:p w14:paraId="034617C6" w14:textId="77777777" w:rsidR="003F694A" w:rsidRDefault="003F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7085"/>
    <w:rsid w:val="000821B6"/>
    <w:rsid w:val="000B6F3E"/>
    <w:rsid w:val="000D296B"/>
    <w:rsid w:val="000E6C4D"/>
    <w:rsid w:val="00104F3E"/>
    <w:rsid w:val="001B3E0F"/>
    <w:rsid w:val="001C26A0"/>
    <w:rsid w:val="001C3AB5"/>
    <w:rsid w:val="00257AE7"/>
    <w:rsid w:val="0028211C"/>
    <w:rsid w:val="002A3D31"/>
    <w:rsid w:val="002C406B"/>
    <w:rsid w:val="002D7484"/>
    <w:rsid w:val="00300BF3"/>
    <w:rsid w:val="003730E0"/>
    <w:rsid w:val="003E7104"/>
    <w:rsid w:val="003F694A"/>
    <w:rsid w:val="0040702E"/>
    <w:rsid w:val="00463079"/>
    <w:rsid w:val="0047386F"/>
    <w:rsid w:val="00495458"/>
    <w:rsid w:val="004A67F2"/>
    <w:rsid w:val="004D71D6"/>
    <w:rsid w:val="004F2031"/>
    <w:rsid w:val="005E7A1D"/>
    <w:rsid w:val="005F3199"/>
    <w:rsid w:val="0063650D"/>
    <w:rsid w:val="00682E49"/>
    <w:rsid w:val="006C437C"/>
    <w:rsid w:val="007104FE"/>
    <w:rsid w:val="007142E6"/>
    <w:rsid w:val="0074416C"/>
    <w:rsid w:val="0075119D"/>
    <w:rsid w:val="00833501"/>
    <w:rsid w:val="00852EB5"/>
    <w:rsid w:val="008F5216"/>
    <w:rsid w:val="00934AFA"/>
    <w:rsid w:val="009920D1"/>
    <w:rsid w:val="009F3BA4"/>
    <w:rsid w:val="009F7732"/>
    <w:rsid w:val="00A03D58"/>
    <w:rsid w:val="00A63239"/>
    <w:rsid w:val="00AA1FCD"/>
    <w:rsid w:val="00AD11DF"/>
    <w:rsid w:val="00B0712A"/>
    <w:rsid w:val="00B14E66"/>
    <w:rsid w:val="00B55A4F"/>
    <w:rsid w:val="00CB2CE0"/>
    <w:rsid w:val="00DA45A1"/>
    <w:rsid w:val="00DE3CB2"/>
    <w:rsid w:val="00E154AF"/>
    <w:rsid w:val="00E15AB6"/>
    <w:rsid w:val="00EA249D"/>
    <w:rsid w:val="00F32FE2"/>
    <w:rsid w:val="00FA1C61"/>
    <w:rsid w:val="00FA7495"/>
    <w:rsid w:val="00F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458"/>
    <w:rPr>
      <w:rFonts w:eastAsia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B55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uppressAutoHyphens/>
      <w:spacing w:after="120" w:line="288" w:lineRule="auto"/>
    </w:pPr>
    <w:rPr>
      <w:rFonts w:eastAsia="Calibri"/>
      <w:color w:val="00000A"/>
      <w:szCs w:val="22"/>
      <w:lang w:eastAsia="en-US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uppressAutoHyphens/>
      <w:spacing w:before="120" w:after="120" w:line="276" w:lineRule="auto"/>
    </w:pPr>
    <w:rPr>
      <w:rFonts w:eastAsia="Calibri" w:cs="Arial"/>
      <w:i/>
      <w:iCs/>
      <w:color w:val="00000A"/>
      <w:lang w:eastAsia="en-US"/>
    </w:rPr>
  </w:style>
  <w:style w:type="paragraph" w:customStyle="1" w:styleId="Indeks">
    <w:name w:val="Indeks"/>
    <w:basedOn w:val="Normalny"/>
    <w:pPr>
      <w:suppressLineNumbers/>
      <w:suppressAutoHyphens/>
      <w:spacing w:after="200" w:line="276" w:lineRule="auto"/>
    </w:pPr>
    <w:rPr>
      <w:rFonts w:eastAsia="Calibri" w:cs="Arial"/>
      <w:color w:val="00000A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3310D"/>
    <w:pPr>
      <w:suppressAutoHyphens/>
      <w:spacing w:after="200" w:line="276" w:lineRule="auto"/>
      <w:ind w:left="720"/>
      <w:contextualSpacing/>
    </w:pPr>
    <w:rPr>
      <w:rFonts w:eastAsia="Calibri"/>
      <w:color w:val="00000A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  <w:suppressAutoHyphens/>
      <w:spacing w:after="200" w:line="276" w:lineRule="auto"/>
    </w:pPr>
    <w:rPr>
      <w:rFonts w:eastAsia="Calibri"/>
      <w:color w:val="00000A"/>
      <w:szCs w:val="22"/>
      <w:lang w:eastAsia="en-US"/>
    </w:rPr>
  </w:style>
  <w:style w:type="paragraph" w:customStyle="1" w:styleId="Punktygwne">
    <w:name w:val="Punkty główne"/>
    <w:basedOn w:val="Normalny"/>
    <w:rsid w:val="00B3310D"/>
    <w:pPr>
      <w:suppressAutoHyphens/>
      <w:spacing w:before="240" w:after="60"/>
    </w:pPr>
    <w:rPr>
      <w:rFonts w:eastAsia="Calibri"/>
      <w:b/>
      <w:smallCaps/>
      <w:color w:val="00000A"/>
      <w:szCs w:val="22"/>
      <w:lang w:eastAsia="en-US"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uppressAutoHyphens/>
      <w:spacing w:before="40" w:after="40"/>
    </w:pPr>
    <w:rPr>
      <w:rFonts w:eastAsia="Calibri"/>
      <w:b/>
      <w:color w:val="000000"/>
      <w:sz w:val="20"/>
      <w:szCs w:val="22"/>
      <w:lang w:eastAsia="en-US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suppressAutoHyphens/>
      <w:overflowPunct w:val="0"/>
      <w:spacing w:before="40" w:after="40"/>
      <w:jc w:val="center"/>
    </w:pPr>
    <w:rPr>
      <w:color w:val="00000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uppressAutoHyphens/>
      <w:spacing w:after="200"/>
    </w:pPr>
    <w:rPr>
      <w:rFonts w:eastAsia="Calibri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uppressAutoHyphens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Zawartoramki">
    <w:name w:val="Zawartość ramki"/>
    <w:basedOn w:val="Normalny"/>
    <w:pPr>
      <w:suppressAutoHyphens/>
      <w:spacing w:after="200" w:line="276" w:lineRule="auto"/>
    </w:pPr>
    <w:rPr>
      <w:rFonts w:eastAsia="Calibri"/>
      <w:color w:val="00000A"/>
      <w:szCs w:val="22"/>
      <w:lang w:eastAsia="en-US"/>
    </w:rPr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33501"/>
    <w:rPr>
      <w:i/>
      <w:iCs/>
    </w:rPr>
  </w:style>
  <w:style w:type="paragraph" w:styleId="NormalnyWeb">
    <w:name w:val="Normal (Web)"/>
    <w:basedOn w:val="Normalny"/>
    <w:uiPriority w:val="99"/>
    <w:unhideWhenUsed/>
    <w:rsid w:val="0047386F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FB5572"/>
    <w:rPr>
      <w:rFonts w:eastAsia="Times New Roman"/>
      <w:b/>
      <w:bCs/>
      <w:sz w:val="36"/>
      <w:szCs w:val="36"/>
      <w:lang w:eastAsia="pl-PL"/>
    </w:rPr>
  </w:style>
  <w:style w:type="character" w:customStyle="1" w:styleId="a-size-medium">
    <w:name w:val="a-size-medium"/>
    <w:basedOn w:val="Domylnaczcionkaakapitu"/>
    <w:rsid w:val="00FB5572"/>
  </w:style>
  <w:style w:type="character" w:styleId="Hipercze">
    <w:name w:val="Hyperlink"/>
    <w:basedOn w:val="Domylnaczcionkaakapitu"/>
    <w:uiPriority w:val="99"/>
    <w:semiHidden/>
    <w:unhideWhenUsed/>
    <w:rsid w:val="00495458"/>
    <w:rPr>
      <w:color w:val="0000FF"/>
      <w:u w:val="single"/>
    </w:rPr>
  </w:style>
  <w:style w:type="character" w:customStyle="1" w:styleId="vuuxrf">
    <w:name w:val="vuuxrf"/>
    <w:basedOn w:val="Domylnaczcionkaakapitu"/>
    <w:rsid w:val="00495458"/>
  </w:style>
  <w:style w:type="character" w:styleId="HTML-cytat">
    <w:name w:val="HTML Cite"/>
    <w:basedOn w:val="Domylnaczcionkaakapitu"/>
    <w:uiPriority w:val="99"/>
    <w:semiHidden/>
    <w:unhideWhenUsed/>
    <w:rsid w:val="00495458"/>
    <w:rPr>
      <w:i/>
      <w:iCs/>
    </w:rPr>
  </w:style>
  <w:style w:type="character" w:customStyle="1" w:styleId="ylgvce">
    <w:name w:val="ylgvce"/>
    <w:basedOn w:val="Domylnaczcionkaakapitu"/>
    <w:rsid w:val="00495458"/>
  </w:style>
  <w:style w:type="character" w:customStyle="1" w:styleId="lawljd">
    <w:name w:val="lawljd"/>
    <w:basedOn w:val="Domylnaczcionkaakapitu"/>
    <w:rsid w:val="00495458"/>
  </w:style>
  <w:style w:type="character" w:customStyle="1" w:styleId="fui-buttonicon">
    <w:name w:val="fui-button__icon"/>
    <w:basedOn w:val="Domylnaczcionkaakapitu"/>
    <w:rsid w:val="00B55A4F"/>
  </w:style>
  <w:style w:type="character" w:customStyle="1" w:styleId="fui-avatarinitials">
    <w:name w:val="fui-avatar__initials"/>
    <w:basedOn w:val="Domylnaczcionkaakapitu"/>
    <w:rsid w:val="00B55A4F"/>
  </w:style>
  <w:style w:type="character" w:customStyle="1" w:styleId="ozzzk">
    <w:name w:val="ozzzk"/>
    <w:basedOn w:val="Domylnaczcionkaakapitu"/>
    <w:rsid w:val="00B5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6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840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6101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9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1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3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48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29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95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17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4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84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58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85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88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82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55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42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40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1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8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01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4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0998917">
                              <w:marLeft w:val="7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5196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1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43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40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36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40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55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65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22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26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48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96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4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71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68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9334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914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7737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780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5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1782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Przybyłowicz</cp:lastModifiedBy>
  <cp:revision>10</cp:revision>
  <cp:lastPrinted>2024-01-10T10:21:00Z</cp:lastPrinted>
  <dcterms:created xsi:type="dcterms:W3CDTF">2024-05-30T12:57:00Z</dcterms:created>
  <dcterms:modified xsi:type="dcterms:W3CDTF">2026-05-29T07:22:00Z</dcterms:modified>
  <dc:language>pl-PL</dc:language>
</cp:coreProperties>
</file>