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CE93" w14:textId="6A762A56"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E27D07">
        <w:rPr>
          <w:rFonts w:asciiTheme="minorHAnsi" w:hAnsiTheme="minorHAnsi" w:cstheme="minorHAnsi"/>
          <w:b/>
          <w:bCs/>
          <w:lang w:val="en-US"/>
        </w:rPr>
        <w:tab/>
      </w:r>
      <w:r w:rsidR="00E27D07">
        <w:rPr>
          <w:rFonts w:asciiTheme="minorHAnsi" w:hAnsiTheme="minorHAnsi" w:cstheme="minorHAnsi"/>
          <w:b/>
          <w:bCs/>
          <w:lang w:val="en-US"/>
        </w:rPr>
        <w:tab/>
      </w:r>
      <w:r w:rsidR="00E27D07">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11474C">
        <w:rPr>
          <w:rFonts w:asciiTheme="minorHAnsi" w:hAnsiTheme="minorHAnsi" w:cstheme="minorHAnsi"/>
          <w:bCs/>
          <w:i/>
          <w:lang w:val="en-US"/>
        </w:rPr>
        <w:t>7</w:t>
      </w:r>
      <w:r w:rsidR="008C23DC" w:rsidRPr="00C05FB6">
        <w:rPr>
          <w:rFonts w:asciiTheme="minorHAnsi" w:hAnsiTheme="minorHAnsi" w:cstheme="minorHAnsi"/>
          <w:bCs/>
          <w:i/>
          <w:lang w:val="en-US"/>
        </w:rPr>
        <w:t>/20</w:t>
      </w:r>
      <w:r w:rsidR="0011474C">
        <w:rPr>
          <w:rFonts w:asciiTheme="minorHAnsi" w:hAnsiTheme="minorHAnsi" w:cstheme="minorHAnsi"/>
          <w:bCs/>
          <w:i/>
          <w:lang w:val="en-US"/>
        </w:rPr>
        <w:t>23</w:t>
      </w:r>
      <w:r w:rsidR="008C23DC" w:rsidRPr="00C05FB6">
        <w:rPr>
          <w:rFonts w:asciiTheme="minorHAnsi" w:hAnsiTheme="minorHAnsi" w:cstheme="minorHAnsi"/>
          <w:bCs/>
          <w:i/>
          <w:lang w:val="en-US"/>
        </w:rPr>
        <w:t xml:space="preserve"> </w:t>
      </w:r>
    </w:p>
    <w:p w14:paraId="78749B97" w14:textId="77777777" w:rsidR="008C23DC" w:rsidRPr="00C05FB6" w:rsidRDefault="008C23DC" w:rsidP="008C23DC">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2C81E6EB" w14:textId="1862985B" w:rsidR="008C23DC" w:rsidRPr="00C05FB6" w:rsidRDefault="008C23DC" w:rsidP="008C23DC">
      <w:pPr>
        <w:jc w:val="center"/>
        <w:rPr>
          <w:rFonts w:asciiTheme="minorHAnsi" w:hAnsiTheme="minorHAnsi" w:cstheme="minorHAnsi"/>
          <w:color w:val="212121"/>
          <w:shd w:val="clear" w:color="auto" w:fill="FFFFFF"/>
          <w:lang w:val="en-US"/>
        </w:rPr>
      </w:pPr>
      <w:r w:rsidRPr="00C05FB6">
        <w:rPr>
          <w:rFonts w:asciiTheme="minorHAnsi" w:hAnsiTheme="minorHAnsi" w:cstheme="minorHAnsi"/>
          <w:b/>
          <w:color w:val="212121"/>
          <w:shd w:val="clear" w:color="auto" w:fill="FFFFFF"/>
          <w:lang w:val="en-US"/>
        </w:rPr>
        <w:t>concerning the cycle of education</w:t>
      </w:r>
      <w:r w:rsidR="008F683B">
        <w:rPr>
          <w:rFonts w:asciiTheme="minorHAnsi" w:hAnsiTheme="minorHAnsi" w:cstheme="minorHAnsi"/>
          <w:b/>
          <w:color w:val="212121"/>
          <w:shd w:val="clear" w:color="auto" w:fill="FFFFFF"/>
          <w:lang w:val="en-US"/>
        </w:rPr>
        <w:t xml:space="preserve"> 20</w:t>
      </w:r>
      <w:r w:rsidR="003A5A8D">
        <w:rPr>
          <w:rFonts w:asciiTheme="minorHAnsi" w:hAnsiTheme="minorHAnsi" w:cstheme="minorHAnsi"/>
          <w:b/>
          <w:color w:val="212121"/>
          <w:shd w:val="clear" w:color="auto" w:fill="FFFFFF"/>
          <w:lang w:val="en-US"/>
        </w:rPr>
        <w:t>2</w:t>
      </w:r>
      <w:r w:rsidR="00972D0E">
        <w:rPr>
          <w:rFonts w:asciiTheme="minorHAnsi" w:hAnsiTheme="minorHAnsi" w:cstheme="minorHAnsi"/>
          <w:b/>
          <w:color w:val="212121"/>
          <w:shd w:val="clear" w:color="auto" w:fill="FFFFFF"/>
          <w:lang w:val="en-US"/>
        </w:rPr>
        <w:t>5</w:t>
      </w:r>
      <w:r w:rsidR="008F683B">
        <w:rPr>
          <w:rFonts w:asciiTheme="minorHAnsi" w:hAnsiTheme="minorHAnsi" w:cstheme="minorHAnsi"/>
          <w:b/>
          <w:color w:val="212121"/>
          <w:shd w:val="clear" w:color="auto" w:fill="FFFFFF"/>
          <w:lang w:val="en-US"/>
        </w:rPr>
        <w:t xml:space="preserve"> - 20</w:t>
      </w:r>
      <w:r w:rsidR="00972D0E">
        <w:rPr>
          <w:rFonts w:asciiTheme="minorHAnsi" w:hAnsiTheme="minorHAnsi" w:cstheme="minorHAnsi"/>
          <w:b/>
          <w:color w:val="212121"/>
          <w:shd w:val="clear" w:color="auto" w:fill="FFFFFF"/>
          <w:lang w:val="en-US"/>
        </w:rPr>
        <w:t>30</w:t>
      </w:r>
      <w:r w:rsidRPr="00C05FB6">
        <w:rPr>
          <w:rFonts w:asciiTheme="minorHAnsi" w:hAnsiTheme="minorHAnsi" w:cstheme="minorHAnsi"/>
          <w:color w:val="212121"/>
          <w:shd w:val="clear" w:color="auto" w:fill="FFFFFF"/>
          <w:lang w:val="en-US"/>
        </w:rPr>
        <w:t xml:space="preserve"> (date range)</w:t>
      </w:r>
    </w:p>
    <w:p w14:paraId="0E8490FA" w14:textId="03E6C3C1" w:rsidR="00445970" w:rsidRPr="00C05FB6" w:rsidRDefault="00445970" w:rsidP="00EA4832">
      <w:pPr>
        <w:spacing w:after="0" w:line="240" w:lineRule="exact"/>
        <w:jc w:val="both"/>
        <w:rPr>
          <w:rFonts w:asciiTheme="minorHAnsi" w:hAnsiTheme="minorHAnsi" w:cstheme="minorHAnsi"/>
          <w:sz w:val="20"/>
          <w:szCs w:val="20"/>
          <w:lang w:val="en-US"/>
        </w:rPr>
      </w:pP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00E27D07">
        <w:rPr>
          <w:rFonts w:asciiTheme="minorHAnsi" w:hAnsiTheme="minorHAnsi" w:cstheme="minorHAnsi"/>
          <w:sz w:val="20"/>
          <w:szCs w:val="20"/>
          <w:lang w:val="en-US"/>
        </w:rPr>
        <w:tab/>
      </w:r>
      <w:r w:rsidR="008C23DC" w:rsidRPr="00C05FB6">
        <w:rPr>
          <w:rFonts w:asciiTheme="minorHAnsi" w:hAnsiTheme="minorHAnsi" w:cstheme="minorHAnsi"/>
          <w:sz w:val="20"/>
          <w:szCs w:val="20"/>
          <w:lang w:val="en-US"/>
        </w:rPr>
        <w:t>Academic year</w:t>
      </w:r>
      <w:r w:rsidR="002C6CCB">
        <w:rPr>
          <w:rFonts w:asciiTheme="minorHAnsi" w:hAnsiTheme="minorHAnsi" w:cstheme="minorHAnsi"/>
          <w:sz w:val="20"/>
          <w:szCs w:val="20"/>
          <w:lang w:val="en-US"/>
        </w:rPr>
        <w:t xml:space="preserve">   </w:t>
      </w:r>
      <w:r w:rsidR="006D42E1">
        <w:rPr>
          <w:rFonts w:asciiTheme="minorHAnsi" w:hAnsiTheme="minorHAnsi" w:cstheme="minorHAnsi"/>
          <w:sz w:val="20"/>
          <w:szCs w:val="20"/>
          <w:lang w:val="en-US"/>
        </w:rPr>
        <w:t>202</w:t>
      </w:r>
      <w:r w:rsidR="002340DA">
        <w:rPr>
          <w:rFonts w:asciiTheme="minorHAnsi" w:hAnsiTheme="minorHAnsi" w:cstheme="minorHAnsi"/>
          <w:sz w:val="20"/>
          <w:szCs w:val="20"/>
          <w:lang w:val="en-US"/>
        </w:rPr>
        <w:t>6</w:t>
      </w:r>
      <w:r w:rsidR="006D42E1">
        <w:rPr>
          <w:rFonts w:asciiTheme="minorHAnsi" w:hAnsiTheme="minorHAnsi" w:cstheme="minorHAnsi"/>
          <w:sz w:val="20"/>
          <w:szCs w:val="20"/>
          <w:lang w:val="en-US"/>
        </w:rPr>
        <w:t>/202</w:t>
      </w:r>
      <w:r w:rsidR="002340DA">
        <w:rPr>
          <w:rFonts w:asciiTheme="minorHAnsi" w:hAnsiTheme="minorHAnsi" w:cstheme="minorHAnsi"/>
          <w:sz w:val="20"/>
          <w:szCs w:val="20"/>
          <w:lang w:val="en-US"/>
        </w:rPr>
        <w:t>7</w:t>
      </w:r>
    </w:p>
    <w:p w14:paraId="0EBA84DD" w14:textId="77777777" w:rsidR="0085747A" w:rsidRPr="00C05FB6" w:rsidRDefault="0085747A" w:rsidP="009C54AE">
      <w:pPr>
        <w:spacing w:after="0" w:line="240" w:lineRule="auto"/>
        <w:rPr>
          <w:rFonts w:asciiTheme="minorHAnsi" w:hAnsiTheme="minorHAnsi" w:cstheme="minorHAnsi"/>
          <w:sz w:val="24"/>
          <w:szCs w:val="24"/>
          <w:lang w:val="en-US"/>
        </w:rPr>
      </w:pPr>
    </w:p>
    <w:p w14:paraId="2487D50C"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B672E" w:rsidRPr="00C05FB6" w14:paraId="63DD59C5" w14:textId="77777777" w:rsidTr="008C23DC">
        <w:tc>
          <w:tcPr>
            <w:tcW w:w="2694" w:type="dxa"/>
            <w:vAlign w:val="center"/>
          </w:tcPr>
          <w:p w14:paraId="0A050122" w14:textId="77777777" w:rsidR="00EB672E" w:rsidRPr="00C05FB6" w:rsidRDefault="00EB672E" w:rsidP="00EB672E">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Subject </w:t>
            </w:r>
          </w:p>
        </w:tc>
        <w:tc>
          <w:tcPr>
            <w:tcW w:w="7087" w:type="dxa"/>
            <w:vAlign w:val="center"/>
          </w:tcPr>
          <w:p w14:paraId="7D092BAC" w14:textId="6F4BE9B2" w:rsidR="00EB672E" w:rsidRPr="002340DA" w:rsidRDefault="00DA2DEF" w:rsidP="00EB672E">
            <w:pPr>
              <w:pStyle w:val="Odpowiedzi"/>
              <w:rPr>
                <w:rFonts w:asciiTheme="minorHAnsi" w:hAnsiTheme="minorHAnsi"/>
              </w:rPr>
            </w:pPr>
            <w:r w:rsidRPr="00DA2DEF">
              <w:rPr>
                <w:rFonts w:asciiTheme="minorHAnsi" w:hAnsiTheme="minorHAnsi"/>
              </w:rPr>
              <w:t>General laboratory analytics</w:t>
            </w:r>
          </w:p>
        </w:tc>
      </w:tr>
      <w:tr w:rsidR="00EB672E" w:rsidRPr="00C05FB6" w14:paraId="449BE7CC" w14:textId="77777777" w:rsidTr="008C23DC">
        <w:tc>
          <w:tcPr>
            <w:tcW w:w="2694" w:type="dxa"/>
            <w:vAlign w:val="center"/>
          </w:tcPr>
          <w:p w14:paraId="3DC9D72C" w14:textId="77777777" w:rsidR="00EB672E" w:rsidRPr="00C05FB6" w:rsidRDefault="00EB672E" w:rsidP="00EB672E">
            <w:pPr>
              <w:pStyle w:val="Pytania"/>
              <w:jc w:val="left"/>
              <w:rPr>
                <w:rFonts w:asciiTheme="minorHAnsi" w:hAnsiTheme="minorHAnsi" w:cstheme="minorHAnsi"/>
                <w:sz w:val="22"/>
                <w:szCs w:val="22"/>
              </w:rPr>
            </w:pPr>
            <w:r w:rsidRPr="00C05FB6">
              <w:rPr>
                <w:rFonts w:asciiTheme="minorHAnsi" w:hAnsiTheme="minorHAnsi" w:cstheme="minorHAnsi"/>
                <w:sz w:val="22"/>
                <w:szCs w:val="22"/>
              </w:rPr>
              <w:t>Course code *</w:t>
            </w:r>
          </w:p>
        </w:tc>
        <w:tc>
          <w:tcPr>
            <w:tcW w:w="7087" w:type="dxa"/>
            <w:vAlign w:val="center"/>
          </w:tcPr>
          <w:p w14:paraId="03508F73" w14:textId="77777777" w:rsidR="00EB672E" w:rsidRPr="00EB672E" w:rsidRDefault="00EB672E" w:rsidP="00EB672E">
            <w:pPr>
              <w:pStyle w:val="Odpowiedzi"/>
              <w:rPr>
                <w:rFonts w:asciiTheme="minorHAnsi" w:hAnsiTheme="minorHAnsi"/>
                <w:b w:val="0"/>
                <w:sz w:val="22"/>
              </w:rPr>
            </w:pPr>
            <w:r w:rsidRPr="00EB672E">
              <w:rPr>
                <w:rFonts w:asciiTheme="minorHAnsi" w:hAnsiTheme="minorHAnsi"/>
                <w:color w:val="auto"/>
                <w:sz w:val="22"/>
              </w:rPr>
              <w:t>Bm/B</w:t>
            </w:r>
          </w:p>
        </w:tc>
      </w:tr>
      <w:tr w:rsidR="00EB672E" w:rsidRPr="00F50FE0" w14:paraId="7510162B" w14:textId="77777777" w:rsidTr="008C23DC">
        <w:tc>
          <w:tcPr>
            <w:tcW w:w="2694" w:type="dxa"/>
            <w:vAlign w:val="center"/>
          </w:tcPr>
          <w:p w14:paraId="2C185FB8" w14:textId="77777777" w:rsidR="00EB672E" w:rsidRPr="00C05FB6" w:rsidRDefault="00EB672E" w:rsidP="00EB672E">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3E1CE1D2" w14:textId="77777777" w:rsidR="00EB672E" w:rsidRPr="00EB672E" w:rsidRDefault="006D42E1" w:rsidP="00EB672E">
            <w:pPr>
              <w:pStyle w:val="Odpowiedzi"/>
              <w:rPr>
                <w:rFonts w:asciiTheme="minorHAnsi" w:hAnsiTheme="minorHAnsi"/>
                <w:sz w:val="22"/>
                <w:lang w:val="en-US"/>
              </w:rPr>
            </w:pPr>
            <w:r>
              <w:rPr>
                <w:rFonts w:asciiTheme="minorHAnsi" w:hAnsiTheme="minorHAnsi"/>
                <w:sz w:val="22"/>
                <w:lang w:val="en-US"/>
              </w:rPr>
              <w:t>Medical College of Rzeszow University</w:t>
            </w:r>
          </w:p>
        </w:tc>
      </w:tr>
      <w:tr w:rsidR="008C23DC" w:rsidRPr="00F50FE0" w14:paraId="6587C24E" w14:textId="77777777" w:rsidTr="008C23DC">
        <w:tc>
          <w:tcPr>
            <w:tcW w:w="2694" w:type="dxa"/>
            <w:vAlign w:val="center"/>
          </w:tcPr>
          <w:p w14:paraId="052F6A82"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Department Name</w:t>
            </w:r>
          </w:p>
        </w:tc>
        <w:tc>
          <w:tcPr>
            <w:tcW w:w="7087" w:type="dxa"/>
            <w:vAlign w:val="center"/>
          </w:tcPr>
          <w:p w14:paraId="0715AC83" w14:textId="1AAFA928" w:rsidR="00E6634B" w:rsidRPr="007E3E56" w:rsidRDefault="007E3E56" w:rsidP="00B34CE5">
            <w:pPr>
              <w:pStyle w:val="Odpowiedzi"/>
              <w:spacing w:before="0" w:after="0"/>
              <w:rPr>
                <w:rFonts w:asciiTheme="minorHAnsi" w:hAnsiTheme="minorHAnsi" w:cstheme="minorHAnsi"/>
                <w:bCs/>
                <w:iCs/>
                <w:sz w:val="22"/>
                <w:lang w:val="en-US"/>
              </w:rPr>
            </w:pPr>
            <w:r w:rsidRPr="007E3E56">
              <w:rPr>
                <w:rFonts w:asciiTheme="minorHAnsi" w:hAnsiTheme="minorHAnsi" w:cstheme="minorHAnsi"/>
                <w:bCs/>
                <w:iCs/>
                <w:color w:val="auto"/>
                <w:sz w:val="22"/>
                <w:lang w:val="en-GB"/>
              </w:rPr>
              <w:t>Department of Laboratory Diagnostics and Clinical Epigenetics</w:t>
            </w:r>
          </w:p>
        </w:tc>
      </w:tr>
      <w:tr w:rsidR="00EB672E" w:rsidRPr="00C05FB6" w14:paraId="0072E0FE" w14:textId="77777777" w:rsidTr="00246455">
        <w:tc>
          <w:tcPr>
            <w:tcW w:w="2694" w:type="dxa"/>
            <w:vAlign w:val="center"/>
          </w:tcPr>
          <w:p w14:paraId="24360454"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Field of study</w:t>
            </w:r>
          </w:p>
        </w:tc>
        <w:tc>
          <w:tcPr>
            <w:tcW w:w="7087" w:type="dxa"/>
          </w:tcPr>
          <w:p w14:paraId="4750C3C3" w14:textId="77777777" w:rsidR="00EB672E" w:rsidRPr="00EB672E" w:rsidRDefault="00EB672E" w:rsidP="00EB672E">
            <w:pPr>
              <w:spacing w:after="0"/>
              <w:rPr>
                <w:rFonts w:asciiTheme="minorHAnsi" w:hAnsiTheme="minorHAnsi"/>
                <w:b/>
              </w:rPr>
            </w:pPr>
            <w:r w:rsidRPr="00EB672E">
              <w:rPr>
                <w:rFonts w:asciiTheme="minorHAnsi" w:hAnsiTheme="minorHAnsi"/>
                <w:b/>
              </w:rPr>
              <w:t>medical direction</w:t>
            </w:r>
          </w:p>
        </w:tc>
      </w:tr>
      <w:tr w:rsidR="00EB672E" w:rsidRPr="00C05FB6" w14:paraId="62D16FF1" w14:textId="77777777" w:rsidTr="00246455">
        <w:tc>
          <w:tcPr>
            <w:tcW w:w="2694" w:type="dxa"/>
            <w:vAlign w:val="center"/>
          </w:tcPr>
          <w:p w14:paraId="522E18E2"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level of education</w:t>
            </w:r>
          </w:p>
        </w:tc>
        <w:tc>
          <w:tcPr>
            <w:tcW w:w="7087" w:type="dxa"/>
          </w:tcPr>
          <w:p w14:paraId="4D7D812D" w14:textId="77777777" w:rsidR="00EB672E" w:rsidRPr="00EB672E" w:rsidRDefault="00EB672E" w:rsidP="00EB672E">
            <w:pPr>
              <w:spacing w:after="0"/>
              <w:rPr>
                <w:rFonts w:asciiTheme="minorHAnsi" w:hAnsiTheme="minorHAnsi"/>
                <w:b/>
              </w:rPr>
            </w:pPr>
            <w:r w:rsidRPr="00EB672E">
              <w:rPr>
                <w:rFonts w:asciiTheme="minorHAnsi" w:hAnsiTheme="minorHAnsi"/>
                <w:b/>
              </w:rPr>
              <w:t>uniform master's studies</w:t>
            </w:r>
          </w:p>
        </w:tc>
      </w:tr>
      <w:tr w:rsidR="00EB672E" w:rsidRPr="00C05FB6" w14:paraId="57841758" w14:textId="77777777" w:rsidTr="00246455">
        <w:tc>
          <w:tcPr>
            <w:tcW w:w="2694" w:type="dxa"/>
            <w:vAlign w:val="center"/>
          </w:tcPr>
          <w:p w14:paraId="17C04D2A"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tcPr>
          <w:p w14:paraId="475D0B37" w14:textId="2416B17D" w:rsidR="00EB672E" w:rsidRPr="00EB672E" w:rsidRDefault="00C55538" w:rsidP="00EB672E">
            <w:pPr>
              <w:spacing w:after="0"/>
              <w:rPr>
                <w:rFonts w:asciiTheme="minorHAnsi" w:hAnsiTheme="minorHAnsi"/>
                <w:b/>
              </w:rPr>
            </w:pPr>
            <w:r w:rsidRPr="00C55538">
              <w:rPr>
                <w:rFonts w:asciiTheme="minorHAnsi" w:hAnsiTheme="minorHAnsi"/>
                <w:b/>
              </w:rPr>
              <w:t>General academic</w:t>
            </w:r>
          </w:p>
        </w:tc>
      </w:tr>
      <w:tr w:rsidR="00EB672E" w:rsidRPr="00C05FB6" w14:paraId="7BC1EF1E" w14:textId="77777777" w:rsidTr="00246455">
        <w:tc>
          <w:tcPr>
            <w:tcW w:w="2694" w:type="dxa"/>
            <w:vAlign w:val="center"/>
          </w:tcPr>
          <w:p w14:paraId="0180670F"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Form of study</w:t>
            </w:r>
          </w:p>
        </w:tc>
        <w:tc>
          <w:tcPr>
            <w:tcW w:w="7087" w:type="dxa"/>
          </w:tcPr>
          <w:p w14:paraId="35FE66FE" w14:textId="77777777" w:rsidR="00EB672E" w:rsidRPr="00EB672E" w:rsidRDefault="00EB672E" w:rsidP="00EB672E">
            <w:pPr>
              <w:spacing w:after="0"/>
              <w:rPr>
                <w:rFonts w:asciiTheme="minorHAnsi" w:hAnsiTheme="minorHAnsi"/>
                <w:b/>
              </w:rPr>
            </w:pPr>
            <w:r w:rsidRPr="00EB672E">
              <w:rPr>
                <w:rFonts w:asciiTheme="minorHAnsi" w:hAnsiTheme="minorHAnsi"/>
                <w:b/>
              </w:rPr>
              <w:t>stationary / extramural</w:t>
            </w:r>
          </w:p>
        </w:tc>
      </w:tr>
      <w:tr w:rsidR="00EB672E" w:rsidRPr="00C05FB6" w14:paraId="03074CFB" w14:textId="77777777" w:rsidTr="00246455">
        <w:tc>
          <w:tcPr>
            <w:tcW w:w="2694" w:type="dxa"/>
            <w:vAlign w:val="center"/>
          </w:tcPr>
          <w:p w14:paraId="59FF5D30"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Year and semester</w:t>
            </w:r>
          </w:p>
        </w:tc>
        <w:tc>
          <w:tcPr>
            <w:tcW w:w="7087" w:type="dxa"/>
          </w:tcPr>
          <w:p w14:paraId="34A6EE0E" w14:textId="5B44116E" w:rsidR="00EB672E" w:rsidRPr="00EB672E" w:rsidRDefault="00EB672E" w:rsidP="00CE5448">
            <w:pPr>
              <w:spacing w:after="0"/>
              <w:rPr>
                <w:rFonts w:asciiTheme="minorHAnsi" w:hAnsiTheme="minorHAnsi"/>
                <w:b/>
              </w:rPr>
            </w:pPr>
            <w:r w:rsidRPr="00EB672E">
              <w:rPr>
                <w:rFonts w:asciiTheme="minorHAnsi" w:hAnsiTheme="minorHAnsi"/>
                <w:b/>
              </w:rPr>
              <w:t>year I</w:t>
            </w:r>
            <w:r w:rsidR="009F6BAD">
              <w:rPr>
                <w:rFonts w:asciiTheme="minorHAnsi" w:hAnsiTheme="minorHAnsi"/>
                <w:b/>
              </w:rPr>
              <w:t>I</w:t>
            </w:r>
            <w:r w:rsidR="00D655B3">
              <w:rPr>
                <w:rFonts w:asciiTheme="minorHAnsi" w:hAnsiTheme="minorHAnsi"/>
                <w:b/>
              </w:rPr>
              <w:t>I</w:t>
            </w:r>
            <w:r w:rsidRPr="00EB672E">
              <w:rPr>
                <w:rFonts w:asciiTheme="minorHAnsi" w:hAnsiTheme="minorHAnsi"/>
                <w:b/>
              </w:rPr>
              <w:t xml:space="preserve">, semester </w:t>
            </w:r>
            <w:r w:rsidR="00CE5448">
              <w:rPr>
                <w:rFonts w:asciiTheme="minorHAnsi" w:hAnsiTheme="minorHAnsi"/>
                <w:b/>
              </w:rPr>
              <w:t>V</w:t>
            </w:r>
          </w:p>
        </w:tc>
      </w:tr>
      <w:tr w:rsidR="00EB672E" w:rsidRPr="00C05FB6" w14:paraId="7871AB99" w14:textId="77777777" w:rsidTr="00246455">
        <w:tc>
          <w:tcPr>
            <w:tcW w:w="2694" w:type="dxa"/>
            <w:vAlign w:val="center"/>
          </w:tcPr>
          <w:p w14:paraId="4A20EE02"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Type of course</w:t>
            </w:r>
          </w:p>
        </w:tc>
        <w:tc>
          <w:tcPr>
            <w:tcW w:w="7087" w:type="dxa"/>
          </w:tcPr>
          <w:p w14:paraId="6C579EBD" w14:textId="77777777" w:rsidR="00EB672E" w:rsidRPr="00EB672E" w:rsidRDefault="00EB672E" w:rsidP="00EB672E">
            <w:pPr>
              <w:spacing w:after="0"/>
              <w:rPr>
                <w:rFonts w:asciiTheme="minorHAnsi" w:hAnsiTheme="minorHAnsi"/>
                <w:b/>
              </w:rPr>
            </w:pPr>
            <w:r w:rsidRPr="00EB672E">
              <w:rPr>
                <w:rFonts w:asciiTheme="minorHAnsi" w:hAnsiTheme="minorHAnsi"/>
                <w:b/>
              </w:rPr>
              <w:t>Obligatory</w:t>
            </w:r>
          </w:p>
        </w:tc>
      </w:tr>
      <w:tr w:rsidR="008C23DC" w:rsidRPr="00C05FB6" w14:paraId="57C5BFAE" w14:textId="77777777" w:rsidTr="008C23DC">
        <w:tc>
          <w:tcPr>
            <w:tcW w:w="2694" w:type="dxa"/>
            <w:vAlign w:val="center"/>
          </w:tcPr>
          <w:p w14:paraId="3BD0FF0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5BD36490" w14:textId="77777777" w:rsidR="008C23DC" w:rsidRPr="00EB672E" w:rsidRDefault="00EB672E" w:rsidP="008C23DC">
            <w:pPr>
              <w:pStyle w:val="Odpowiedzi"/>
              <w:spacing w:before="100" w:beforeAutospacing="1" w:after="100" w:afterAutospacing="1"/>
              <w:rPr>
                <w:rFonts w:asciiTheme="minorHAnsi" w:hAnsiTheme="minorHAnsi" w:cstheme="minorHAnsi"/>
                <w:sz w:val="22"/>
              </w:rPr>
            </w:pPr>
            <w:r w:rsidRPr="00EB672E">
              <w:rPr>
                <w:rFonts w:asciiTheme="minorHAnsi" w:hAnsiTheme="minorHAnsi" w:cstheme="minorHAnsi"/>
                <w:sz w:val="22"/>
              </w:rPr>
              <w:t>English</w:t>
            </w:r>
          </w:p>
        </w:tc>
      </w:tr>
      <w:tr w:rsidR="008C23DC" w:rsidRPr="009D7AF4" w14:paraId="7A0727AB" w14:textId="77777777" w:rsidTr="008C23DC">
        <w:tc>
          <w:tcPr>
            <w:tcW w:w="2694" w:type="dxa"/>
            <w:vAlign w:val="center"/>
          </w:tcPr>
          <w:p w14:paraId="5857481B"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2776221B" w14:textId="0D9CCC9E" w:rsidR="009D7AF4" w:rsidRPr="009D7AF4" w:rsidRDefault="002340DA" w:rsidP="008C23DC">
            <w:pPr>
              <w:pStyle w:val="Odpowiedzi"/>
              <w:spacing w:before="100" w:beforeAutospacing="1" w:after="100" w:afterAutospacing="1"/>
              <w:rPr>
                <w:rFonts w:asciiTheme="minorHAnsi" w:hAnsiTheme="minorHAnsi"/>
                <w:color w:val="auto"/>
                <w:sz w:val="22"/>
              </w:rPr>
            </w:pPr>
            <w:r>
              <w:rPr>
                <w:rFonts w:asciiTheme="minorHAnsi" w:hAnsiTheme="minorHAnsi"/>
                <w:color w:val="auto"/>
                <w:sz w:val="22"/>
              </w:rPr>
              <w:t>Marek Ciesla</w:t>
            </w:r>
            <w:r w:rsidR="009D7AF4" w:rsidRPr="009D7AF4">
              <w:rPr>
                <w:rFonts w:asciiTheme="minorHAnsi" w:hAnsiTheme="minorHAnsi"/>
                <w:color w:val="auto"/>
                <w:sz w:val="22"/>
              </w:rPr>
              <w:t>, PhD</w:t>
            </w:r>
          </w:p>
        </w:tc>
      </w:tr>
      <w:tr w:rsidR="008C23DC" w:rsidRPr="00F50FE0" w14:paraId="161D8CCC" w14:textId="77777777" w:rsidTr="008C23DC">
        <w:tc>
          <w:tcPr>
            <w:tcW w:w="2694" w:type="dxa"/>
          </w:tcPr>
          <w:p w14:paraId="7F89BE5B" w14:textId="31EFB2F7"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w:t>
            </w:r>
            <w:r w:rsidR="00CE5448">
              <w:rPr>
                <w:rFonts w:asciiTheme="minorHAnsi" w:hAnsiTheme="minorHAnsi" w:cstheme="minorHAnsi"/>
                <w:sz w:val="22"/>
                <w:szCs w:val="22"/>
                <w:lang w:val="en-US"/>
              </w:rPr>
              <w:t>st and Last Name of the Teacher</w:t>
            </w:r>
          </w:p>
        </w:tc>
        <w:tc>
          <w:tcPr>
            <w:tcW w:w="7087" w:type="dxa"/>
            <w:vAlign w:val="center"/>
          </w:tcPr>
          <w:p w14:paraId="054364B4" w14:textId="0F5A4AB3" w:rsidR="002340DA" w:rsidRDefault="002340DA" w:rsidP="00365F55">
            <w:pPr>
              <w:pStyle w:val="Odpowiedzi"/>
              <w:spacing w:before="0" w:after="0"/>
              <w:rPr>
                <w:rFonts w:asciiTheme="minorHAnsi" w:hAnsiTheme="minorHAnsi"/>
                <w:color w:val="auto"/>
                <w:sz w:val="22"/>
                <w:lang w:val="en-GB"/>
              </w:rPr>
            </w:pPr>
            <w:r>
              <w:rPr>
                <w:rFonts w:asciiTheme="minorHAnsi" w:hAnsiTheme="minorHAnsi"/>
                <w:color w:val="auto"/>
                <w:sz w:val="22"/>
                <w:lang w:val="en-GB"/>
              </w:rPr>
              <w:t>Marek Ciesla, PhD - Lecture</w:t>
            </w:r>
          </w:p>
          <w:p w14:paraId="7DA9504F" w14:textId="536282DE" w:rsidR="008C23DC" w:rsidRPr="00E27D07" w:rsidRDefault="009D7AF4" w:rsidP="00365F55">
            <w:pPr>
              <w:pStyle w:val="Odpowiedzi"/>
              <w:spacing w:before="0" w:after="0"/>
              <w:rPr>
                <w:rFonts w:asciiTheme="minorHAnsi" w:hAnsiTheme="minorHAnsi"/>
                <w:color w:val="auto"/>
                <w:sz w:val="22"/>
                <w:lang w:val="de-DE"/>
              </w:rPr>
            </w:pPr>
            <w:r>
              <w:rPr>
                <w:rFonts w:asciiTheme="minorHAnsi" w:hAnsiTheme="minorHAnsi"/>
                <w:color w:val="auto"/>
                <w:sz w:val="22"/>
                <w:lang w:val="en-GB"/>
              </w:rPr>
              <w:t>Mateusz Fic</w:t>
            </w:r>
            <w:r w:rsidR="00854414">
              <w:rPr>
                <w:rFonts w:asciiTheme="minorHAnsi" w:hAnsiTheme="minorHAnsi"/>
                <w:color w:val="auto"/>
                <w:sz w:val="22"/>
                <w:lang w:val="en-GB"/>
              </w:rPr>
              <w:t>, PhD</w:t>
            </w:r>
            <w:r>
              <w:rPr>
                <w:rFonts w:asciiTheme="minorHAnsi" w:hAnsiTheme="minorHAnsi"/>
                <w:color w:val="auto"/>
                <w:sz w:val="22"/>
                <w:lang w:val="en-GB"/>
              </w:rPr>
              <w:t xml:space="preserve"> </w:t>
            </w:r>
            <w:r w:rsidR="00EB672E" w:rsidRPr="00B67125">
              <w:rPr>
                <w:rFonts w:asciiTheme="minorHAnsi" w:hAnsiTheme="minorHAnsi"/>
                <w:color w:val="auto"/>
                <w:sz w:val="22"/>
                <w:lang w:val="en-GB"/>
              </w:rPr>
              <w:t>–</w:t>
            </w:r>
            <w:r w:rsidR="00365F55" w:rsidRPr="00B67125">
              <w:rPr>
                <w:rFonts w:asciiTheme="minorHAnsi" w:hAnsiTheme="minorHAnsi"/>
                <w:color w:val="auto"/>
                <w:sz w:val="22"/>
                <w:lang w:val="en-GB"/>
              </w:rPr>
              <w:t xml:space="preserve"> </w:t>
            </w:r>
            <w:r w:rsidR="00E27D07">
              <w:rPr>
                <w:rFonts w:asciiTheme="minorHAnsi" w:hAnsiTheme="minorHAnsi"/>
                <w:color w:val="auto"/>
                <w:sz w:val="22"/>
                <w:lang w:val="en-GB"/>
              </w:rPr>
              <w:t xml:space="preserve">Lecture, </w:t>
            </w:r>
            <w:r w:rsidR="00E27D07" w:rsidRPr="00E27D07">
              <w:rPr>
                <w:rFonts w:asciiTheme="minorHAnsi" w:hAnsiTheme="minorHAnsi"/>
                <w:color w:val="auto"/>
                <w:sz w:val="22"/>
                <w:lang w:val="en-GB"/>
              </w:rPr>
              <w:t>seminars</w:t>
            </w:r>
          </w:p>
          <w:p w14:paraId="007EA8C7" w14:textId="310F17AE" w:rsidR="00E6634B" w:rsidRPr="00B67125" w:rsidRDefault="00E6634B" w:rsidP="00365F55">
            <w:pPr>
              <w:pStyle w:val="Odpowiedzi"/>
              <w:spacing w:before="0" w:after="0"/>
              <w:rPr>
                <w:rFonts w:asciiTheme="minorHAnsi" w:hAnsiTheme="minorHAnsi"/>
                <w:color w:val="auto"/>
                <w:sz w:val="22"/>
                <w:lang w:val="en-GB"/>
              </w:rPr>
            </w:pPr>
          </w:p>
        </w:tc>
      </w:tr>
    </w:tbl>
    <w:p w14:paraId="06AF31ED"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A1AF87A" w14:textId="77777777" w:rsidR="00923D7D" w:rsidRPr="00C05FB6" w:rsidRDefault="00923D7D" w:rsidP="009C54AE">
      <w:pPr>
        <w:pStyle w:val="Podpunkty"/>
        <w:ind w:left="0"/>
        <w:rPr>
          <w:rFonts w:asciiTheme="minorHAnsi" w:hAnsiTheme="minorHAnsi" w:cstheme="minorHAnsi"/>
          <w:sz w:val="24"/>
          <w:szCs w:val="24"/>
          <w:lang w:val="en-US"/>
        </w:rPr>
      </w:pPr>
    </w:p>
    <w:p w14:paraId="47BB11F6" w14:textId="77777777"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14:paraId="6EACDDF2"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78CB91AF" w14:textId="77777777" w:rsidR="00923D7D" w:rsidRPr="00C05FB6" w:rsidRDefault="00923D7D" w:rsidP="009C54AE">
      <w:pPr>
        <w:pStyle w:val="Podpunkty"/>
        <w:ind w:left="0"/>
        <w:rPr>
          <w:rFonts w:asciiTheme="minorHAnsi" w:hAnsiTheme="minorHAnsi" w:cstheme="minorHAnsi"/>
          <w:sz w:val="24"/>
          <w:szCs w:val="24"/>
          <w:lang w:val="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320"/>
        <w:gridCol w:w="1232"/>
        <w:gridCol w:w="992"/>
        <w:gridCol w:w="364"/>
        <w:gridCol w:w="1062"/>
        <w:gridCol w:w="822"/>
        <w:gridCol w:w="977"/>
      </w:tblGrid>
      <w:tr w:rsidR="008A6F72" w:rsidRPr="00C05FB6" w14:paraId="092E5CD3" w14:textId="77777777" w:rsidTr="00CC482F">
        <w:tc>
          <w:tcPr>
            <w:tcW w:w="1418" w:type="dxa"/>
            <w:tcBorders>
              <w:top w:val="single" w:sz="4" w:space="0" w:color="auto"/>
              <w:left w:val="single" w:sz="4" w:space="0" w:color="auto"/>
              <w:bottom w:val="single" w:sz="4" w:space="0" w:color="auto"/>
              <w:right w:val="single" w:sz="4" w:space="0" w:color="auto"/>
            </w:tcBorders>
          </w:tcPr>
          <w:p w14:paraId="34A0E1AF"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Semester No.</w:t>
            </w:r>
          </w:p>
          <w:p w14:paraId="1AFEBAD6" w14:textId="77777777"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952696D"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35197"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Exercise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97DE345"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Conversation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D84D0F7"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14:paraId="1B517A29"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14:paraId="1FC83610"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ECEBC02"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Praktical</w:t>
            </w:r>
          </w:p>
        </w:tc>
        <w:tc>
          <w:tcPr>
            <w:tcW w:w="822" w:type="dxa"/>
            <w:tcBorders>
              <w:top w:val="single" w:sz="4" w:space="0" w:color="auto"/>
              <w:left w:val="single" w:sz="4" w:space="0" w:color="auto"/>
              <w:bottom w:val="single" w:sz="4" w:space="0" w:color="auto"/>
              <w:right w:val="single" w:sz="4" w:space="0" w:color="auto"/>
            </w:tcBorders>
            <w:vAlign w:val="center"/>
            <w:hideMark/>
          </w:tcPr>
          <w:p w14:paraId="3C0F7B68" w14:textId="77777777" w:rsidR="008A6F72" w:rsidRPr="00C05FB6" w:rsidRDefault="008A6F72" w:rsidP="008A6F72">
            <w:pPr>
              <w:pStyle w:val="Nagwkitablic"/>
              <w:rPr>
                <w:rFonts w:asciiTheme="minorHAnsi" w:hAnsiTheme="minorHAnsi" w:cstheme="minorHAnsi"/>
                <w:sz w:val="20"/>
                <w:szCs w:val="20"/>
              </w:rPr>
            </w:pPr>
            <w:r w:rsidRPr="00C05FB6">
              <w:rPr>
                <w:rFonts w:asciiTheme="minorHAnsi" w:hAnsiTheme="minorHAnsi" w:cstheme="minorHAnsi"/>
                <w:sz w:val="20"/>
                <w:szCs w:val="20"/>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14:paraId="38FE2717" w14:textId="77777777" w:rsidR="008A6F72" w:rsidRPr="00C05FB6" w:rsidRDefault="008A6F72" w:rsidP="008A6F72">
            <w:pPr>
              <w:pStyle w:val="Nagwkitablic"/>
              <w:spacing w:line="240" w:lineRule="auto"/>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14:paraId="7AB3D3E5" w14:textId="77777777" w:rsidTr="00CC482F">
        <w:trPr>
          <w:trHeight w:val="453"/>
        </w:trPr>
        <w:tc>
          <w:tcPr>
            <w:tcW w:w="1418" w:type="dxa"/>
            <w:tcBorders>
              <w:top w:val="single" w:sz="4" w:space="0" w:color="auto"/>
              <w:left w:val="single" w:sz="4" w:space="0" w:color="auto"/>
              <w:bottom w:val="single" w:sz="4" w:space="0" w:color="auto"/>
              <w:right w:val="single" w:sz="4" w:space="0" w:color="auto"/>
            </w:tcBorders>
          </w:tcPr>
          <w:p w14:paraId="52ABB85C" w14:textId="6C65AB53" w:rsidR="008A6F72" w:rsidRPr="00C05FB6" w:rsidRDefault="004D072F"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V</w:t>
            </w:r>
          </w:p>
        </w:tc>
        <w:tc>
          <w:tcPr>
            <w:tcW w:w="851" w:type="dxa"/>
            <w:tcBorders>
              <w:top w:val="single" w:sz="4" w:space="0" w:color="auto"/>
              <w:left w:val="single" w:sz="4" w:space="0" w:color="auto"/>
              <w:bottom w:val="single" w:sz="4" w:space="0" w:color="auto"/>
              <w:right w:val="single" w:sz="4" w:space="0" w:color="auto"/>
            </w:tcBorders>
            <w:vAlign w:val="center"/>
          </w:tcPr>
          <w:p w14:paraId="20CC739F" w14:textId="5B7E8E8E"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E7C5834" w14:textId="1FF7F4BB" w:rsidR="008A6F72" w:rsidRPr="00C05FB6" w:rsidRDefault="009F6BAD"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320" w:type="dxa"/>
            <w:tcBorders>
              <w:top w:val="single" w:sz="4" w:space="0" w:color="auto"/>
              <w:left w:val="single" w:sz="4" w:space="0" w:color="auto"/>
              <w:bottom w:val="single" w:sz="4" w:space="0" w:color="auto"/>
              <w:right w:val="single" w:sz="4" w:space="0" w:color="auto"/>
            </w:tcBorders>
            <w:vAlign w:val="center"/>
          </w:tcPr>
          <w:p w14:paraId="63509AA1" w14:textId="02FF0DD8" w:rsidR="008A6F72" w:rsidRPr="00C05FB6" w:rsidRDefault="00972D0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35</w:t>
            </w:r>
          </w:p>
        </w:tc>
        <w:tc>
          <w:tcPr>
            <w:tcW w:w="1232" w:type="dxa"/>
            <w:tcBorders>
              <w:top w:val="single" w:sz="4" w:space="0" w:color="auto"/>
              <w:left w:val="single" w:sz="4" w:space="0" w:color="auto"/>
              <w:bottom w:val="single" w:sz="4" w:space="0" w:color="auto"/>
              <w:right w:val="single" w:sz="4" w:space="0" w:color="auto"/>
            </w:tcBorders>
            <w:vAlign w:val="center"/>
          </w:tcPr>
          <w:p w14:paraId="2649073A" w14:textId="05BF6E48" w:rsidR="008A6F72" w:rsidRPr="00C05FB6" w:rsidRDefault="002340DA"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6</w:t>
            </w:r>
            <w:r w:rsidR="00972D0E">
              <w:rPr>
                <w:rFonts w:asciiTheme="minorHAnsi" w:hAnsiTheme="minorHAnsi" w:cstheme="minorHAnsi"/>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5AA715C2" w14:textId="57E74939" w:rsidR="008A6F72" w:rsidRPr="00C05FB6" w:rsidRDefault="008A6F72" w:rsidP="008A6F72">
            <w:pPr>
              <w:pStyle w:val="centralniewrubryce"/>
              <w:spacing w:before="0" w:after="0"/>
              <w:rPr>
                <w:rFonts w:asciiTheme="minorHAnsi" w:hAnsiTheme="minorHAnsi" w:cstheme="minorHAnsi"/>
                <w:sz w:val="24"/>
                <w:szCs w:val="24"/>
              </w:rPr>
            </w:pPr>
          </w:p>
        </w:tc>
        <w:tc>
          <w:tcPr>
            <w:tcW w:w="364" w:type="dxa"/>
            <w:tcBorders>
              <w:top w:val="single" w:sz="4" w:space="0" w:color="auto"/>
              <w:left w:val="single" w:sz="4" w:space="0" w:color="auto"/>
              <w:bottom w:val="single" w:sz="4" w:space="0" w:color="auto"/>
              <w:right w:val="single" w:sz="4" w:space="0" w:color="auto"/>
            </w:tcBorders>
            <w:vAlign w:val="center"/>
          </w:tcPr>
          <w:p w14:paraId="56FA9D93" w14:textId="77777777"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14:paraId="677BF208" w14:textId="77777777"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14:paraId="190110C0" w14:textId="77777777"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14:paraId="58EC422E" w14:textId="4724B4B1" w:rsidR="008A6F72" w:rsidRPr="00C05FB6" w:rsidRDefault="002340DA"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6</w:t>
            </w:r>
          </w:p>
        </w:tc>
      </w:tr>
    </w:tbl>
    <w:p w14:paraId="5FD4FBB0"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08C886C0" w14:textId="77777777" w:rsidR="00923D7D" w:rsidRPr="00C05FB6" w:rsidRDefault="00923D7D" w:rsidP="009C54AE">
      <w:pPr>
        <w:pStyle w:val="Podpunkty"/>
        <w:rPr>
          <w:rFonts w:asciiTheme="minorHAnsi" w:hAnsiTheme="minorHAnsi" w:cstheme="minorHAnsi"/>
          <w:b w:val="0"/>
          <w:sz w:val="24"/>
          <w:szCs w:val="24"/>
          <w:lang w:eastAsia="en-US"/>
        </w:rPr>
      </w:pPr>
    </w:p>
    <w:p w14:paraId="0FE6383D"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0E083063" w14:textId="77777777"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EB672E">
        <w:rPr>
          <w:rFonts w:asciiTheme="minorHAnsi" w:eastAsia="MS Gothic" w:hAnsiTheme="minorHAnsi" w:cstheme="minorHAnsi"/>
          <w:b w:val="0"/>
          <w:sz w:val="22"/>
          <w:lang w:val="en-US"/>
        </w:rPr>
        <w:t>x</w:t>
      </w:r>
      <w:r w:rsidR="00EB672E">
        <w:rPr>
          <w:rFonts w:ascii="Segoe UI Symbol" w:eastAsia="MS Gothic" w:hAnsi="Segoe UI Symbol" w:cs="Segoe UI Symbol"/>
          <w:b w:val="0"/>
          <w:sz w:val="22"/>
          <w:lang w:val="en-US"/>
        </w:rPr>
        <w:t xml:space="preserve"> </w:t>
      </w:r>
      <w:r w:rsidRPr="00C05FB6">
        <w:rPr>
          <w:rFonts w:asciiTheme="minorHAnsi" w:eastAsia="MS Gothic" w:hAnsiTheme="minorHAnsi" w:cstheme="minorHAnsi"/>
          <w:sz w:val="22"/>
          <w:lang w:val="en-US"/>
        </w:rPr>
        <w:t xml:space="preserve"> </w:t>
      </w:r>
      <w:r w:rsidRPr="00C05FB6">
        <w:rPr>
          <w:rFonts w:asciiTheme="minorHAnsi" w:hAnsiTheme="minorHAnsi" w:cstheme="minorHAnsi"/>
          <w:b w:val="0"/>
          <w:smallCaps w:val="0"/>
          <w:sz w:val="22"/>
          <w:lang w:val="en-US"/>
        </w:rPr>
        <w:t>classes are in the traditional form</w:t>
      </w:r>
    </w:p>
    <w:p w14:paraId="6B351097" w14:textId="3D99E401" w:rsidR="0085747A" w:rsidRPr="008F683B" w:rsidRDefault="008A6F72" w:rsidP="008F683B">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FD6A59" w:rsidRPr="00FD6A59">
        <w:rPr>
          <w:rFonts w:ascii="Segoe UI Symbol" w:eastAsia="MS Gothic" w:hAnsi="Segoe UI Symbol" w:cs="Segoe UI Symbol"/>
          <w:b w:val="0"/>
          <w:color w:val="000000"/>
          <w:sz w:val="22"/>
          <w:lang w:val="en-US"/>
        </w:rPr>
        <w:t>☐</w:t>
      </w:r>
      <w:r w:rsidRPr="00C05FB6">
        <w:rPr>
          <w:rFonts w:asciiTheme="minorHAnsi" w:hAnsiTheme="minorHAnsi" w:cstheme="minorHAnsi"/>
          <w:b w:val="0"/>
          <w:smallCaps w:val="0"/>
          <w:sz w:val="22"/>
          <w:lang w:val="en-US"/>
        </w:rPr>
        <w:t>classes are implemented using methods and techniques of distance learning</w:t>
      </w:r>
    </w:p>
    <w:p w14:paraId="6DCA6DC2" w14:textId="77777777" w:rsidR="0085747A" w:rsidRPr="00C05FB6" w:rsidRDefault="0085747A" w:rsidP="009C54AE">
      <w:pPr>
        <w:pStyle w:val="Punktygwne"/>
        <w:spacing w:before="0" w:after="0"/>
        <w:rPr>
          <w:rFonts w:asciiTheme="minorHAnsi" w:hAnsiTheme="minorHAnsi" w:cstheme="minorHAnsi"/>
          <w:smallCaps w:val="0"/>
          <w:szCs w:val="24"/>
          <w:lang w:val="en-US"/>
        </w:rPr>
      </w:pPr>
    </w:p>
    <w:p w14:paraId="09E1A3E4"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Pr>
          <w:rFonts w:asciiTheme="minorHAnsi" w:hAnsiTheme="minorHAnsi" w:cstheme="minorHAnsi"/>
          <w:b w:val="0"/>
          <w:smallCaps w:val="0"/>
          <w:sz w:val="22"/>
          <w:lang w:val="en-US"/>
        </w:rPr>
        <w:t>,</w:t>
      </w:r>
      <w:r w:rsidR="008A6F72" w:rsidRPr="00C05FB6">
        <w:rPr>
          <w:rFonts w:asciiTheme="minorHAnsi" w:hAnsiTheme="minorHAnsi" w:cstheme="minorHAnsi"/>
          <w:b w:val="0"/>
          <w:smallCaps w:val="0"/>
          <w:sz w:val="22"/>
          <w:lang w:val="en-US"/>
        </w:rPr>
        <w:t xml:space="preserve"> </w:t>
      </w:r>
      <w:r w:rsidR="008A6F72" w:rsidRPr="00EB672E">
        <w:rPr>
          <w:rFonts w:asciiTheme="minorHAnsi" w:hAnsiTheme="minorHAnsi" w:cstheme="minorHAnsi"/>
          <w:bCs/>
          <w:smallCaps w:val="0"/>
          <w:sz w:val="22"/>
          <w:u w:val="single"/>
          <w:lang w:val="en-US"/>
        </w:rPr>
        <w:t>credit with grade</w:t>
      </w:r>
      <w:r w:rsidR="008A6F72" w:rsidRPr="00C05FB6">
        <w:rPr>
          <w:rFonts w:asciiTheme="minorHAnsi" w:hAnsiTheme="minorHAnsi" w:cstheme="minorHAnsi"/>
          <w:b w:val="0"/>
          <w:smallCaps w:val="0"/>
          <w:sz w:val="22"/>
          <w:lang w:val="en-US"/>
        </w:rPr>
        <w:t xml:space="preserve"> or credit without grade)</w:t>
      </w:r>
    </w:p>
    <w:p w14:paraId="30591169"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63FDA9BB" w14:textId="77777777" w:rsidR="00E960BB" w:rsidRPr="00C05FB6" w:rsidRDefault="00E960BB" w:rsidP="009C54AE">
      <w:pPr>
        <w:pStyle w:val="Punktygwne"/>
        <w:spacing w:before="0" w:after="0"/>
        <w:rPr>
          <w:rFonts w:asciiTheme="minorHAnsi" w:hAnsiTheme="minorHAnsi" w:cstheme="minorHAnsi"/>
          <w:b w:val="0"/>
          <w:szCs w:val="24"/>
          <w:lang w:val="en-US"/>
        </w:rPr>
      </w:pPr>
    </w:p>
    <w:p w14:paraId="15655AC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6C594B94"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F50FE0" w14:paraId="1FB85F28" w14:textId="77777777" w:rsidTr="00745302">
        <w:tc>
          <w:tcPr>
            <w:tcW w:w="9670" w:type="dxa"/>
          </w:tcPr>
          <w:p w14:paraId="38B55631" w14:textId="5B83F026" w:rsidR="0085747A" w:rsidRPr="00F50FE0" w:rsidRDefault="00F50FE0" w:rsidP="009C54AE">
            <w:pPr>
              <w:pStyle w:val="Punktygwne"/>
              <w:spacing w:before="40" w:after="40"/>
              <w:rPr>
                <w:rFonts w:asciiTheme="minorHAnsi" w:hAnsiTheme="minorHAnsi" w:cstheme="minorHAnsi"/>
                <w:color w:val="000000"/>
                <w:szCs w:val="24"/>
                <w:lang w:val="en-US"/>
              </w:rPr>
            </w:pPr>
            <w:r w:rsidRPr="00F50FE0">
              <w:rPr>
                <w:rFonts w:asciiTheme="minorHAnsi" w:hAnsiTheme="minorHAnsi" w:cstheme="minorHAnsi"/>
                <w:color w:val="000000"/>
                <w:szCs w:val="24"/>
                <w:lang w:val="en-US"/>
              </w:rPr>
              <w:t>Knowledge of chemistry and biology at the extended (advanced) high school level</w:t>
            </w:r>
          </w:p>
        </w:tc>
      </w:tr>
    </w:tbl>
    <w:p w14:paraId="7F2754B3" w14:textId="77777777" w:rsidR="00153C41" w:rsidRPr="00C05FB6" w:rsidRDefault="00153C41" w:rsidP="009C54AE">
      <w:pPr>
        <w:pStyle w:val="Punktygwne"/>
        <w:spacing w:before="0" w:after="0"/>
        <w:rPr>
          <w:rFonts w:asciiTheme="minorHAnsi" w:hAnsiTheme="minorHAnsi" w:cstheme="minorHAnsi"/>
          <w:szCs w:val="24"/>
          <w:lang w:val="en-US"/>
        </w:rPr>
      </w:pPr>
    </w:p>
    <w:p w14:paraId="22E948B2"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6A969D44" w14:textId="77777777" w:rsidR="008A6F72" w:rsidRPr="00C05FB6" w:rsidRDefault="008A6F72" w:rsidP="009C54AE">
      <w:pPr>
        <w:pStyle w:val="Punktygwne"/>
        <w:spacing w:before="0" w:after="0"/>
        <w:rPr>
          <w:rFonts w:asciiTheme="minorHAnsi" w:hAnsiTheme="minorHAnsi" w:cstheme="minorHAnsi"/>
          <w:szCs w:val="24"/>
          <w:lang w:val="en-US"/>
        </w:rPr>
      </w:pPr>
    </w:p>
    <w:p w14:paraId="2F1C3A48" w14:textId="3A0030D9" w:rsidR="0085747A" w:rsidRPr="00C55538" w:rsidRDefault="0071620A" w:rsidP="009C54AE">
      <w:pPr>
        <w:pStyle w:val="Podpunkty"/>
        <w:rPr>
          <w:rFonts w:asciiTheme="minorHAnsi" w:hAnsiTheme="minorHAnsi" w:cstheme="minorHAnsi"/>
          <w:sz w:val="24"/>
          <w:szCs w:val="24"/>
          <w:lang w:val="en-US"/>
        </w:rPr>
      </w:pPr>
      <w:r w:rsidRPr="00C55538">
        <w:rPr>
          <w:rFonts w:asciiTheme="minorHAnsi" w:hAnsiTheme="minorHAnsi" w:cstheme="minorHAnsi"/>
          <w:sz w:val="24"/>
          <w:szCs w:val="24"/>
          <w:lang w:val="en-US"/>
        </w:rPr>
        <w:t xml:space="preserve">3.1 </w:t>
      </w:r>
      <w:r w:rsidR="008A6F72" w:rsidRPr="00C55538">
        <w:rPr>
          <w:rFonts w:asciiTheme="minorHAnsi" w:hAnsiTheme="minorHAnsi" w:cstheme="minorHAnsi"/>
          <w:szCs w:val="22"/>
          <w:lang w:val="en-US"/>
        </w:rPr>
        <w:t>Objectives</w:t>
      </w:r>
      <w:r w:rsidR="00C55538" w:rsidRPr="00C55538">
        <w:rPr>
          <w:rFonts w:asciiTheme="minorHAnsi" w:hAnsiTheme="minorHAnsi" w:cstheme="minorHAnsi"/>
          <w:szCs w:val="22"/>
          <w:lang w:val="en-US"/>
        </w:rPr>
        <w:t xml:space="preserve"> (Os)</w:t>
      </w:r>
      <w:r w:rsidR="008A6F72" w:rsidRPr="00C55538">
        <w:rPr>
          <w:rFonts w:asciiTheme="minorHAnsi" w:hAnsiTheme="minorHAnsi" w:cstheme="minorHAnsi"/>
          <w:szCs w:val="22"/>
          <w:lang w:val="en-US"/>
        </w:rPr>
        <w:t xml:space="preserve"> of this course</w:t>
      </w:r>
    </w:p>
    <w:p w14:paraId="68F4AA4E" w14:textId="77777777" w:rsidR="00F83B28" w:rsidRPr="00C55538" w:rsidRDefault="00F83B28" w:rsidP="009C54AE">
      <w:pPr>
        <w:pStyle w:val="Podpunkty"/>
        <w:rPr>
          <w:rFonts w:asciiTheme="minorHAnsi" w:hAnsiTheme="minorHAnsi" w:cstheme="minorHAnsi"/>
          <w:b w:val="0"/>
          <w: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116BC0" w:rsidRPr="00F50FE0" w14:paraId="03D021F4" w14:textId="77777777" w:rsidTr="007705F1">
        <w:tc>
          <w:tcPr>
            <w:tcW w:w="845" w:type="dxa"/>
          </w:tcPr>
          <w:p w14:paraId="0D365D7D" w14:textId="313628FA" w:rsidR="00116BC0" w:rsidRPr="00116BC0" w:rsidRDefault="00116BC0" w:rsidP="00116BC0">
            <w:bookmarkStart w:id="0" w:name="_Hlk177381638"/>
            <w:r w:rsidRPr="00116BC0">
              <w:t xml:space="preserve">O1 </w:t>
            </w:r>
          </w:p>
        </w:tc>
        <w:tc>
          <w:tcPr>
            <w:tcW w:w="8675" w:type="dxa"/>
          </w:tcPr>
          <w:p w14:paraId="79AD2E24" w14:textId="1E47A97A" w:rsidR="00116BC0" w:rsidRPr="00972D0E" w:rsidRDefault="00972D0E" w:rsidP="00972D0E">
            <w:pPr>
              <w:spacing w:after="0" w:line="300" w:lineRule="atLeast"/>
              <w:rPr>
                <w:rFonts w:ascii="Segoe UI" w:eastAsia="Times New Roman" w:hAnsi="Segoe UI" w:cs="Segoe UI"/>
                <w:sz w:val="21"/>
                <w:szCs w:val="21"/>
                <w:lang w:val="en-US" w:eastAsia="pl-PL"/>
              </w:rPr>
            </w:pPr>
            <w:r w:rsidRPr="00972D0E">
              <w:rPr>
                <w:rFonts w:ascii="Segoe UI" w:eastAsia="Times New Roman" w:hAnsi="Segoe UI" w:cs="Segoe UI"/>
                <w:sz w:val="21"/>
                <w:szCs w:val="21"/>
                <w:lang w:val="en-US" w:eastAsia="pl-PL"/>
              </w:rPr>
              <w:t>Acquiring knowledge and skills in organizing a workstation in an analytical laboratory, as well as gaining knowledge about the principles of working with potentially infectious material, including learning about the types and characteristics of biological materials used for laboratory testing.</w:t>
            </w:r>
          </w:p>
        </w:tc>
      </w:tr>
      <w:tr w:rsidR="00116BC0" w:rsidRPr="00F50FE0" w14:paraId="006DE60F" w14:textId="77777777" w:rsidTr="007705F1">
        <w:tc>
          <w:tcPr>
            <w:tcW w:w="845" w:type="dxa"/>
          </w:tcPr>
          <w:p w14:paraId="62B33F51" w14:textId="685DFF77" w:rsidR="00116BC0" w:rsidRPr="00116BC0" w:rsidRDefault="00116BC0" w:rsidP="00116BC0">
            <w:r w:rsidRPr="00116BC0">
              <w:t>O2</w:t>
            </w:r>
          </w:p>
        </w:tc>
        <w:tc>
          <w:tcPr>
            <w:tcW w:w="8675" w:type="dxa"/>
          </w:tcPr>
          <w:p w14:paraId="1190F0AD" w14:textId="6A8ECFB2" w:rsidR="00116BC0" w:rsidRPr="00F3701E" w:rsidRDefault="00F3701E" w:rsidP="00F3701E">
            <w:pPr>
              <w:spacing w:after="0" w:line="300" w:lineRule="atLeast"/>
              <w:rPr>
                <w:rFonts w:ascii="Segoe UI" w:eastAsia="Times New Roman" w:hAnsi="Segoe UI" w:cs="Segoe UI"/>
                <w:sz w:val="21"/>
                <w:szCs w:val="21"/>
                <w:lang w:val="en-US" w:eastAsia="pl-PL"/>
              </w:rPr>
            </w:pPr>
            <w:r w:rsidRPr="00F3701E">
              <w:rPr>
                <w:rFonts w:ascii="Segoe UI" w:eastAsia="Times New Roman" w:hAnsi="Segoe UI" w:cs="Segoe UI"/>
                <w:sz w:val="21"/>
                <w:szCs w:val="21"/>
                <w:lang w:val="en-US" w:eastAsia="pl-PL"/>
              </w:rPr>
              <w:t>Acquiring knowledge about physiological processes and pathological changes reflected in alterations in the composition of: urine, cerebrospinal fluid, body cavity fluids, synovial fluid, stool, gastrointestinal secretions, cervical canal swabs, vaginal secretions, and semen.</w:t>
            </w:r>
          </w:p>
        </w:tc>
      </w:tr>
      <w:tr w:rsidR="00116BC0" w:rsidRPr="00F50FE0" w14:paraId="77EF0B86" w14:textId="77777777" w:rsidTr="007705F1">
        <w:tc>
          <w:tcPr>
            <w:tcW w:w="845" w:type="dxa"/>
          </w:tcPr>
          <w:p w14:paraId="131F6C53" w14:textId="1E7B28F8" w:rsidR="00116BC0" w:rsidRPr="00116BC0" w:rsidRDefault="00116BC0" w:rsidP="00116BC0">
            <w:r w:rsidRPr="00116BC0">
              <w:t>O3</w:t>
            </w:r>
          </w:p>
        </w:tc>
        <w:tc>
          <w:tcPr>
            <w:tcW w:w="8675" w:type="dxa"/>
          </w:tcPr>
          <w:p w14:paraId="378B5956" w14:textId="758E445E" w:rsidR="00116BC0" w:rsidRPr="00F3701E" w:rsidRDefault="00F3701E" w:rsidP="00F3701E">
            <w:pPr>
              <w:spacing w:after="0" w:line="300" w:lineRule="atLeast"/>
              <w:rPr>
                <w:rFonts w:ascii="Segoe UI" w:eastAsia="Times New Roman" w:hAnsi="Segoe UI" w:cs="Segoe UI"/>
                <w:sz w:val="21"/>
                <w:szCs w:val="21"/>
                <w:lang w:val="en-US" w:eastAsia="pl-PL"/>
              </w:rPr>
            </w:pPr>
            <w:r w:rsidRPr="00F3701E">
              <w:rPr>
                <w:rFonts w:ascii="Segoe UI" w:eastAsia="Times New Roman" w:hAnsi="Segoe UI" w:cs="Segoe UI"/>
                <w:sz w:val="21"/>
                <w:szCs w:val="21"/>
                <w:lang w:val="en-US" w:eastAsia="pl-PL"/>
              </w:rPr>
              <w:t>Acquiring knowledge about factors that influence the reliability of test results in the field of general laboratory analytics (pre</w:t>
            </w:r>
            <w:r w:rsidRPr="00F3701E">
              <w:rPr>
                <w:rFonts w:ascii="Segoe UI" w:eastAsia="Times New Roman" w:hAnsi="Segoe UI" w:cs="Segoe UI"/>
                <w:sz w:val="21"/>
                <w:szCs w:val="21"/>
                <w:lang w:val="en-US" w:eastAsia="pl-PL"/>
              </w:rPr>
              <w:noBreakHyphen/>
              <w:t>analytical, analytical, and post</w:t>
            </w:r>
            <w:r w:rsidRPr="00F3701E">
              <w:rPr>
                <w:rFonts w:ascii="Segoe UI" w:eastAsia="Times New Roman" w:hAnsi="Segoe UI" w:cs="Segoe UI"/>
                <w:sz w:val="21"/>
                <w:szCs w:val="21"/>
                <w:lang w:val="en-US" w:eastAsia="pl-PL"/>
              </w:rPr>
              <w:noBreakHyphen/>
              <w:t>analytical factors).</w:t>
            </w:r>
          </w:p>
        </w:tc>
      </w:tr>
      <w:tr w:rsidR="00116BC0" w:rsidRPr="00F50FE0" w14:paraId="0BFB0D55" w14:textId="77777777" w:rsidTr="007705F1">
        <w:tc>
          <w:tcPr>
            <w:tcW w:w="845" w:type="dxa"/>
          </w:tcPr>
          <w:p w14:paraId="7A48BFF3" w14:textId="1698CCE0" w:rsidR="00116BC0" w:rsidRPr="00116BC0" w:rsidRDefault="00116BC0" w:rsidP="00116BC0">
            <w:r w:rsidRPr="00116BC0">
              <w:t>O4</w:t>
            </w:r>
          </w:p>
        </w:tc>
        <w:tc>
          <w:tcPr>
            <w:tcW w:w="8675" w:type="dxa"/>
          </w:tcPr>
          <w:p w14:paraId="53F8D472" w14:textId="5D0047FE" w:rsidR="00116BC0" w:rsidRPr="00F3701E" w:rsidRDefault="00F3701E" w:rsidP="00F3701E">
            <w:pPr>
              <w:spacing w:after="0" w:line="300" w:lineRule="atLeast"/>
              <w:rPr>
                <w:rFonts w:ascii="Segoe UI" w:eastAsia="Times New Roman" w:hAnsi="Segoe UI" w:cs="Segoe UI"/>
                <w:sz w:val="21"/>
                <w:szCs w:val="21"/>
                <w:lang w:val="en-US" w:eastAsia="pl-PL"/>
              </w:rPr>
            </w:pPr>
            <w:r w:rsidRPr="00F3701E">
              <w:rPr>
                <w:rFonts w:ascii="Segoe UI" w:eastAsia="Times New Roman" w:hAnsi="Segoe UI" w:cs="Segoe UI"/>
                <w:sz w:val="21"/>
                <w:szCs w:val="21"/>
                <w:lang w:val="en-US" w:eastAsia="pl-PL"/>
              </w:rPr>
              <w:t>Knowledge of the scope of routinely performed laboratory tests, familiarity with the methods, and the ability to apply them in practice in urinalysis, stool examination, cerebrospinal fluid analysis, analysis of body cavity fluids and synovial fluid, bile and pancreatic juice examination, semen analysis, and vaginal secretion examination.</w:t>
            </w:r>
          </w:p>
        </w:tc>
      </w:tr>
      <w:tr w:rsidR="00972D0E" w:rsidRPr="00F50FE0" w14:paraId="19F54A4F" w14:textId="77777777" w:rsidTr="007705F1">
        <w:tc>
          <w:tcPr>
            <w:tcW w:w="845" w:type="dxa"/>
          </w:tcPr>
          <w:p w14:paraId="428D0107" w14:textId="48EBF26A" w:rsidR="00972D0E" w:rsidRPr="00116BC0" w:rsidRDefault="00972D0E" w:rsidP="00116BC0">
            <w:r>
              <w:t>O5</w:t>
            </w:r>
          </w:p>
        </w:tc>
        <w:tc>
          <w:tcPr>
            <w:tcW w:w="8675" w:type="dxa"/>
          </w:tcPr>
          <w:p w14:paraId="366D4B7A" w14:textId="28855E40" w:rsidR="00972D0E" w:rsidRPr="00E27D07" w:rsidRDefault="00F3701E" w:rsidP="00116BC0">
            <w:pPr>
              <w:rPr>
                <w:color w:val="000000"/>
                <w:sz w:val="24"/>
                <w:szCs w:val="24"/>
                <w:lang w:val="de-DE"/>
              </w:rPr>
            </w:pPr>
            <w:r w:rsidRPr="00F3701E">
              <w:rPr>
                <w:color w:val="000000"/>
                <w:sz w:val="24"/>
                <w:szCs w:val="24"/>
                <w:lang w:val="de-DE"/>
              </w:rPr>
              <w:t>Acquiring the ability to correctly formulate and interpret laboratory results.</w:t>
            </w:r>
          </w:p>
        </w:tc>
      </w:tr>
      <w:bookmarkEnd w:id="0"/>
    </w:tbl>
    <w:p w14:paraId="12F20AE9" w14:textId="77777777" w:rsidR="0085747A" w:rsidRPr="00B67125" w:rsidRDefault="0085747A" w:rsidP="009C54AE">
      <w:pPr>
        <w:pStyle w:val="Punktygwne"/>
        <w:spacing w:before="0" w:after="0"/>
        <w:rPr>
          <w:rFonts w:asciiTheme="minorHAnsi" w:hAnsiTheme="minorHAnsi" w:cstheme="minorHAnsi"/>
          <w:b w:val="0"/>
          <w:smallCaps w:val="0"/>
          <w:color w:val="000000"/>
          <w:szCs w:val="24"/>
          <w:lang w:val="en-GB"/>
        </w:rPr>
      </w:pPr>
    </w:p>
    <w:p w14:paraId="6A99382D" w14:textId="77777777"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14:paraId="130D04A5" w14:textId="77777777"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974"/>
        <w:gridCol w:w="1858"/>
      </w:tblGrid>
      <w:tr w:rsidR="0085747A" w:rsidRPr="00C05FB6" w14:paraId="1213215E" w14:textId="77777777" w:rsidTr="00EB672E">
        <w:tc>
          <w:tcPr>
            <w:tcW w:w="1688" w:type="dxa"/>
            <w:vAlign w:val="center"/>
          </w:tcPr>
          <w:p w14:paraId="7577EFCD" w14:textId="77777777"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5974" w:type="dxa"/>
            <w:vAlign w:val="center"/>
          </w:tcPr>
          <w:p w14:paraId="15377EB7" w14:textId="77777777"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58" w:type="dxa"/>
            <w:vAlign w:val="center"/>
          </w:tcPr>
          <w:p w14:paraId="0D04F40C" w14:textId="77777777"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Reference to directional effects</w:t>
            </w:r>
            <w:r w:rsidRPr="00C05FB6">
              <w:rPr>
                <w:rStyle w:val="Odwoanieprzypisudolnego"/>
                <w:rFonts w:asciiTheme="minorHAnsi" w:hAnsiTheme="minorHAnsi" w:cstheme="minorHAnsi"/>
                <w:b w:val="0"/>
                <w:smallCaps w:val="0"/>
                <w:szCs w:val="24"/>
                <w:vertAlign w:val="baseline"/>
              </w:rPr>
              <w:t xml:space="preserve"> </w:t>
            </w:r>
            <w:r w:rsidR="0030395F" w:rsidRPr="00C05FB6">
              <w:rPr>
                <w:rStyle w:val="Odwoanieprzypisudolnego"/>
                <w:rFonts w:asciiTheme="minorHAnsi" w:hAnsiTheme="minorHAnsi" w:cstheme="minorHAnsi"/>
                <w:b w:val="0"/>
                <w:smallCaps w:val="0"/>
                <w:szCs w:val="24"/>
              </w:rPr>
              <w:footnoteReference w:id="1"/>
            </w:r>
          </w:p>
        </w:tc>
      </w:tr>
      <w:tr w:rsidR="009F283E" w:rsidRPr="00C05FB6" w14:paraId="3063FE3C" w14:textId="77777777" w:rsidTr="00EB672E">
        <w:tc>
          <w:tcPr>
            <w:tcW w:w="1688" w:type="dxa"/>
          </w:tcPr>
          <w:p w14:paraId="02F3BEB0" w14:textId="5579CE0D" w:rsidR="009F283E" w:rsidRPr="00C103A4" w:rsidRDefault="009F283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01</w:t>
            </w:r>
          </w:p>
        </w:tc>
        <w:tc>
          <w:tcPr>
            <w:tcW w:w="5974" w:type="dxa"/>
          </w:tcPr>
          <w:p w14:paraId="5BE70781" w14:textId="22853C71" w:rsidR="009F283E" w:rsidRPr="00372799" w:rsidRDefault="00F3701E" w:rsidP="00372799">
            <w:pPr>
              <w:spacing w:after="0" w:line="300" w:lineRule="atLeast"/>
              <w:rPr>
                <w:rFonts w:ascii="Segoe UI" w:eastAsia="Times New Roman" w:hAnsi="Segoe UI" w:cs="Segoe UI"/>
                <w:sz w:val="21"/>
                <w:szCs w:val="21"/>
                <w:lang w:val="en-US" w:eastAsia="pl-PL"/>
              </w:rPr>
            </w:pPr>
            <w:r w:rsidRPr="00F3701E">
              <w:rPr>
                <w:rFonts w:ascii="Segoe UI" w:eastAsia="Times New Roman" w:hAnsi="Segoe UI" w:cs="Segoe UI"/>
                <w:sz w:val="21"/>
                <w:szCs w:val="21"/>
                <w:lang w:val="en-US" w:eastAsia="pl-PL"/>
              </w:rPr>
              <w:t>The student knows the basic issues of the pre</w:t>
            </w:r>
            <w:r w:rsidRPr="00F3701E">
              <w:rPr>
                <w:rFonts w:ascii="Segoe UI" w:eastAsia="Times New Roman" w:hAnsi="Segoe UI" w:cs="Segoe UI"/>
                <w:sz w:val="21"/>
                <w:szCs w:val="21"/>
                <w:lang w:val="en-US" w:eastAsia="pl-PL"/>
              </w:rPr>
              <w:noBreakHyphen/>
              <w:t>analytical, analytical, and post</w:t>
            </w:r>
            <w:r w:rsidRPr="00F3701E">
              <w:rPr>
                <w:rFonts w:ascii="Segoe UI" w:eastAsia="Times New Roman" w:hAnsi="Segoe UI" w:cs="Segoe UI"/>
                <w:sz w:val="21"/>
                <w:szCs w:val="21"/>
                <w:lang w:val="en-US" w:eastAsia="pl-PL"/>
              </w:rPr>
              <w:noBreakHyphen/>
              <w:t>analytical phases of laboratory testing.</w:t>
            </w:r>
          </w:p>
        </w:tc>
        <w:tc>
          <w:tcPr>
            <w:tcW w:w="1858" w:type="dxa"/>
          </w:tcPr>
          <w:p w14:paraId="4917C817" w14:textId="7CAF6008" w:rsidR="009F283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F.W1</w:t>
            </w:r>
          </w:p>
        </w:tc>
      </w:tr>
      <w:tr w:rsidR="009F283E" w:rsidRPr="00C05FB6" w14:paraId="209F84F7" w14:textId="77777777" w:rsidTr="00EB672E">
        <w:tc>
          <w:tcPr>
            <w:tcW w:w="1688" w:type="dxa"/>
          </w:tcPr>
          <w:p w14:paraId="071D2283" w14:textId="3CE2B645" w:rsidR="009F283E" w:rsidRPr="00C103A4" w:rsidRDefault="009F283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02</w:t>
            </w:r>
          </w:p>
        </w:tc>
        <w:tc>
          <w:tcPr>
            <w:tcW w:w="5974" w:type="dxa"/>
          </w:tcPr>
          <w:p w14:paraId="18555658" w14:textId="4A6CD1DC" w:rsidR="00372799" w:rsidRPr="00372799" w:rsidRDefault="00372799" w:rsidP="00372799">
            <w:pPr>
              <w:spacing w:after="0" w:line="300" w:lineRule="atLeast"/>
              <w:rPr>
                <w:rFonts w:ascii="Segoe UI" w:eastAsia="Times New Roman" w:hAnsi="Segoe UI" w:cs="Segoe UI"/>
                <w:sz w:val="21"/>
                <w:szCs w:val="21"/>
                <w:lang w:val="en-US" w:eastAsia="pl-PL"/>
              </w:rPr>
            </w:pPr>
            <w:r w:rsidRPr="00F3701E">
              <w:rPr>
                <w:rFonts w:ascii="Segoe UI" w:eastAsia="Times New Roman" w:hAnsi="Segoe UI" w:cs="Segoe UI"/>
                <w:sz w:val="21"/>
                <w:szCs w:val="21"/>
                <w:lang w:val="en-US" w:eastAsia="pl-PL"/>
              </w:rPr>
              <w:t xml:space="preserve">The student </w:t>
            </w:r>
            <w:r w:rsidRPr="00372799">
              <w:rPr>
                <w:rFonts w:ascii="Segoe UI" w:eastAsia="Times New Roman" w:hAnsi="Segoe UI" w:cs="Segoe UI"/>
                <w:sz w:val="21"/>
                <w:szCs w:val="21"/>
                <w:lang w:val="en-US" w:eastAsia="pl-PL"/>
              </w:rPr>
              <w:t>knows the factors that affect the reliability of laboratory test results.</w:t>
            </w:r>
          </w:p>
          <w:p w14:paraId="03C19F7C" w14:textId="2C74FB05" w:rsidR="009F283E" w:rsidRPr="00372799" w:rsidRDefault="009F283E" w:rsidP="00372799">
            <w:pPr>
              <w:spacing w:after="0" w:line="300" w:lineRule="atLeast"/>
              <w:rPr>
                <w:rFonts w:ascii="Segoe UI" w:eastAsia="Times New Roman" w:hAnsi="Segoe UI" w:cs="Segoe UI"/>
                <w:sz w:val="21"/>
                <w:szCs w:val="21"/>
                <w:lang w:val="en-US" w:eastAsia="pl-PL"/>
              </w:rPr>
            </w:pPr>
          </w:p>
        </w:tc>
        <w:tc>
          <w:tcPr>
            <w:tcW w:w="1858" w:type="dxa"/>
          </w:tcPr>
          <w:p w14:paraId="36100BC0" w14:textId="09E5305B" w:rsidR="009F283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F.W2</w:t>
            </w:r>
          </w:p>
        </w:tc>
      </w:tr>
      <w:tr w:rsidR="009F283E" w:rsidRPr="00C05FB6" w14:paraId="66F3D0C7" w14:textId="77777777" w:rsidTr="00EB672E">
        <w:tc>
          <w:tcPr>
            <w:tcW w:w="1688" w:type="dxa"/>
          </w:tcPr>
          <w:p w14:paraId="22BCC4C2" w14:textId="60773DF8" w:rsidR="009F283E" w:rsidRPr="00C103A4" w:rsidRDefault="009F283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03</w:t>
            </w:r>
          </w:p>
        </w:tc>
        <w:tc>
          <w:tcPr>
            <w:tcW w:w="5974" w:type="dxa"/>
          </w:tcPr>
          <w:p w14:paraId="3ED515D3" w14:textId="0B81FCD0" w:rsidR="009F283E"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knows the types and characteristics of biological material used in hematological, serological, coagulation, immunological, biochemical, virological, and parasitological tests.</w:t>
            </w:r>
          </w:p>
        </w:tc>
        <w:tc>
          <w:tcPr>
            <w:tcW w:w="1858" w:type="dxa"/>
          </w:tcPr>
          <w:p w14:paraId="0FB32735" w14:textId="24079C65" w:rsidR="009F283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F.W6</w:t>
            </w:r>
          </w:p>
        </w:tc>
      </w:tr>
      <w:tr w:rsidR="009F283E" w:rsidRPr="00C05FB6" w14:paraId="7FA0EA87" w14:textId="77777777" w:rsidTr="00EB672E">
        <w:tc>
          <w:tcPr>
            <w:tcW w:w="1688" w:type="dxa"/>
          </w:tcPr>
          <w:p w14:paraId="329D48CC" w14:textId="5991492E" w:rsidR="009F283E" w:rsidRPr="00C103A4" w:rsidRDefault="009F283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04</w:t>
            </w:r>
          </w:p>
        </w:tc>
        <w:tc>
          <w:tcPr>
            <w:tcW w:w="5974" w:type="dxa"/>
          </w:tcPr>
          <w:p w14:paraId="56FE802B" w14:textId="14CC5D41" w:rsidR="009F283E"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knows the principles and techniques of collecting biological material, including blood, urine, stool, cerebrospinal and synovial fluid, body cavity fluids, gastric and duodenal contents, as well as swabs, lavages, and scrapings.</w:t>
            </w:r>
          </w:p>
        </w:tc>
        <w:tc>
          <w:tcPr>
            <w:tcW w:w="1858" w:type="dxa"/>
          </w:tcPr>
          <w:p w14:paraId="7C87C516" w14:textId="78D2DB3D" w:rsidR="009F283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F.W7</w:t>
            </w:r>
          </w:p>
        </w:tc>
      </w:tr>
      <w:tr w:rsidR="009F283E" w:rsidRPr="00C05FB6" w14:paraId="08507C4C" w14:textId="77777777" w:rsidTr="00EB672E">
        <w:tc>
          <w:tcPr>
            <w:tcW w:w="1688" w:type="dxa"/>
          </w:tcPr>
          <w:p w14:paraId="5B5241E4" w14:textId="35B14DBE" w:rsidR="009F283E" w:rsidRPr="00C103A4" w:rsidRDefault="009F283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05</w:t>
            </w:r>
          </w:p>
        </w:tc>
        <w:tc>
          <w:tcPr>
            <w:tcW w:w="5974" w:type="dxa"/>
          </w:tcPr>
          <w:p w14:paraId="7DB6A39D" w14:textId="43B053A0" w:rsidR="009F283E"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knows the guidelines for transporting, storing, and preparing biological material for analysis</w:t>
            </w:r>
            <w:r>
              <w:rPr>
                <w:rFonts w:ascii="Segoe UI" w:eastAsia="Times New Roman" w:hAnsi="Segoe UI" w:cs="Segoe UI"/>
                <w:sz w:val="21"/>
                <w:szCs w:val="21"/>
                <w:lang w:val="en-US" w:eastAsia="pl-PL"/>
              </w:rPr>
              <w:t>.</w:t>
            </w:r>
          </w:p>
        </w:tc>
        <w:tc>
          <w:tcPr>
            <w:tcW w:w="1858" w:type="dxa"/>
          </w:tcPr>
          <w:p w14:paraId="62AFAB6E" w14:textId="05B11F1C" w:rsidR="009F283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F.W8</w:t>
            </w:r>
          </w:p>
        </w:tc>
      </w:tr>
      <w:tr w:rsidR="00F3701E" w:rsidRPr="00C05FB6" w14:paraId="75E016BF" w14:textId="77777777" w:rsidTr="00EB672E">
        <w:tc>
          <w:tcPr>
            <w:tcW w:w="1688" w:type="dxa"/>
          </w:tcPr>
          <w:p w14:paraId="4300E969" w14:textId="6E00384E" w:rsidR="00F3701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06</w:t>
            </w:r>
          </w:p>
        </w:tc>
        <w:tc>
          <w:tcPr>
            <w:tcW w:w="5974" w:type="dxa"/>
          </w:tcPr>
          <w:p w14:paraId="1507294E" w14:textId="0134015E" w:rsidR="00F3701E"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explain to the patient or the ordering party the impact of pre</w:t>
            </w:r>
            <w:r w:rsidRPr="00372799">
              <w:rPr>
                <w:rFonts w:ascii="Segoe UI" w:eastAsia="Times New Roman" w:hAnsi="Segoe UI" w:cs="Segoe UI"/>
                <w:sz w:val="21"/>
                <w:szCs w:val="21"/>
                <w:lang w:val="en-US" w:eastAsia="pl-PL"/>
              </w:rPr>
              <w:noBreakHyphen/>
              <w:t>laboratory factors on the quality of a laboratory test result, including the need to repeat the laboratory test.</w:t>
            </w:r>
          </w:p>
        </w:tc>
        <w:tc>
          <w:tcPr>
            <w:tcW w:w="1858" w:type="dxa"/>
          </w:tcPr>
          <w:p w14:paraId="4EC85134" w14:textId="4AE0A969" w:rsidR="00F3701E" w:rsidRPr="00C103A4" w:rsidRDefault="00F3701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F.U1</w:t>
            </w:r>
          </w:p>
        </w:tc>
      </w:tr>
      <w:tr w:rsidR="00372799" w:rsidRPr="00372799" w14:paraId="510BE168" w14:textId="77777777" w:rsidTr="00EB672E">
        <w:tc>
          <w:tcPr>
            <w:tcW w:w="1688" w:type="dxa"/>
          </w:tcPr>
          <w:p w14:paraId="57B67F26" w14:textId="197CF0B7"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lastRenderedPageBreak/>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07</w:t>
            </w:r>
          </w:p>
        </w:tc>
        <w:tc>
          <w:tcPr>
            <w:tcW w:w="5974" w:type="dxa"/>
          </w:tcPr>
          <w:p w14:paraId="0F38CA12" w14:textId="21DDE9DC"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instruct the patient before the collection of biological material for laboratory testing.</w:t>
            </w:r>
          </w:p>
        </w:tc>
        <w:tc>
          <w:tcPr>
            <w:tcW w:w="1858" w:type="dxa"/>
          </w:tcPr>
          <w:p w14:paraId="10ACD248" w14:textId="2F09549B"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F.U2</w:t>
            </w:r>
          </w:p>
        </w:tc>
      </w:tr>
      <w:tr w:rsidR="00372799" w:rsidRPr="00372799" w14:paraId="65A5DEE3" w14:textId="77777777" w:rsidTr="00EB672E">
        <w:tc>
          <w:tcPr>
            <w:tcW w:w="1688" w:type="dxa"/>
          </w:tcPr>
          <w:p w14:paraId="4FD33709" w14:textId="692B5101"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08</w:t>
            </w:r>
          </w:p>
        </w:tc>
        <w:tc>
          <w:tcPr>
            <w:tcW w:w="5974" w:type="dxa"/>
          </w:tcPr>
          <w:p w14:paraId="74F32F74" w14:textId="19A78534"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collect biological material for laboratory testing while adhering to safety and hygiene principles, and, if necessary, provide basic first aid</w:t>
            </w:r>
            <w:r>
              <w:rPr>
                <w:rFonts w:ascii="Segoe UI" w:eastAsia="Times New Roman" w:hAnsi="Segoe UI" w:cs="Segoe UI"/>
                <w:sz w:val="21"/>
                <w:szCs w:val="21"/>
                <w:lang w:val="en-US" w:eastAsia="pl-PL"/>
              </w:rPr>
              <w:t>.</w:t>
            </w:r>
          </w:p>
        </w:tc>
        <w:tc>
          <w:tcPr>
            <w:tcW w:w="1858" w:type="dxa"/>
          </w:tcPr>
          <w:p w14:paraId="30707784" w14:textId="0BD90C0D"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F.U3</w:t>
            </w:r>
          </w:p>
        </w:tc>
      </w:tr>
      <w:tr w:rsidR="00372799" w:rsidRPr="00372799" w14:paraId="190ACBC3" w14:textId="77777777" w:rsidTr="00EB672E">
        <w:tc>
          <w:tcPr>
            <w:tcW w:w="1688" w:type="dxa"/>
          </w:tcPr>
          <w:p w14:paraId="2764A5CC" w14:textId="3DCF79DE"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09</w:t>
            </w:r>
          </w:p>
        </w:tc>
        <w:tc>
          <w:tcPr>
            <w:tcW w:w="5974" w:type="dxa"/>
          </w:tcPr>
          <w:p w14:paraId="5B395C33" w14:textId="32B826CD"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assess the suitability of biological material for testing, store it, and prepare it for analysis in accordance with the principles of Good Laboratory Practice (GLP).</w:t>
            </w:r>
          </w:p>
        </w:tc>
        <w:tc>
          <w:tcPr>
            <w:tcW w:w="1858" w:type="dxa"/>
          </w:tcPr>
          <w:p w14:paraId="4292E93E" w14:textId="3A492DD2"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F.U4</w:t>
            </w:r>
          </w:p>
        </w:tc>
      </w:tr>
      <w:tr w:rsidR="00372799" w:rsidRPr="00372799" w14:paraId="1FB26C9E" w14:textId="77777777" w:rsidTr="00EB672E">
        <w:tc>
          <w:tcPr>
            <w:tcW w:w="1688" w:type="dxa"/>
          </w:tcPr>
          <w:p w14:paraId="4F620A6E" w14:textId="5B82FFB4"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10</w:t>
            </w:r>
          </w:p>
        </w:tc>
        <w:tc>
          <w:tcPr>
            <w:tcW w:w="5974" w:type="dxa"/>
          </w:tcPr>
          <w:p w14:paraId="7F37092E" w14:textId="2C728B42"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operate both simple and technologically advanced medical equipment and instruments, following the principles of their use and maintenance.</w:t>
            </w:r>
          </w:p>
        </w:tc>
        <w:tc>
          <w:tcPr>
            <w:tcW w:w="1858" w:type="dxa"/>
          </w:tcPr>
          <w:p w14:paraId="7D682723" w14:textId="5192BD63"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F.U6</w:t>
            </w:r>
          </w:p>
        </w:tc>
      </w:tr>
      <w:tr w:rsidR="00372799" w:rsidRPr="00372799" w14:paraId="7664EE09" w14:textId="77777777" w:rsidTr="00EB672E">
        <w:tc>
          <w:tcPr>
            <w:tcW w:w="1688" w:type="dxa"/>
          </w:tcPr>
          <w:p w14:paraId="1AFDA977" w14:textId="4B989639"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11</w:t>
            </w:r>
          </w:p>
        </w:tc>
        <w:tc>
          <w:tcPr>
            <w:tcW w:w="5974" w:type="dxa"/>
          </w:tcPr>
          <w:p w14:paraId="105AF953" w14:textId="599A94C9"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obtain reliable qualitative and quantitative results of tests of body fluids, excretions, and secretions, including cerebrospinal and synovial fluid, body cavity fluids, gastric and duodenal contents, as well as swabs, lavages, and scraping</w:t>
            </w:r>
            <w:r>
              <w:rPr>
                <w:rFonts w:ascii="Segoe UI" w:eastAsia="Times New Roman" w:hAnsi="Segoe UI" w:cs="Segoe UI"/>
                <w:sz w:val="21"/>
                <w:szCs w:val="21"/>
                <w:lang w:val="en-US" w:eastAsia="pl-PL"/>
              </w:rPr>
              <w:t>.</w:t>
            </w:r>
          </w:p>
        </w:tc>
        <w:tc>
          <w:tcPr>
            <w:tcW w:w="1858" w:type="dxa"/>
          </w:tcPr>
          <w:p w14:paraId="0D1B9662" w14:textId="6EF1BDB2"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F.U10</w:t>
            </w:r>
          </w:p>
        </w:tc>
      </w:tr>
      <w:tr w:rsidR="00372799" w:rsidRPr="00372799" w14:paraId="54B710C0" w14:textId="77777777" w:rsidTr="00EB672E">
        <w:tc>
          <w:tcPr>
            <w:tcW w:w="1688" w:type="dxa"/>
          </w:tcPr>
          <w:p w14:paraId="190CD791" w14:textId="37C7EFE2"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12</w:t>
            </w:r>
          </w:p>
        </w:tc>
        <w:tc>
          <w:tcPr>
            <w:tcW w:w="5974" w:type="dxa"/>
          </w:tcPr>
          <w:p w14:paraId="1CB698BD" w14:textId="4775B94E"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propose diagnostic algorithms, profiles, and procedures for various clinical conditions in accordance with professional ethics, the requirements of Good Laboratory Practice, and evidence</w:t>
            </w:r>
            <w:r w:rsidRPr="00372799">
              <w:rPr>
                <w:rFonts w:ascii="Segoe UI" w:eastAsia="Times New Roman" w:hAnsi="Segoe UI" w:cs="Segoe UI"/>
                <w:sz w:val="21"/>
                <w:szCs w:val="21"/>
                <w:lang w:val="en-US" w:eastAsia="pl-PL"/>
              </w:rPr>
              <w:noBreakHyphen/>
              <w:t>based laboratory medicine.</w:t>
            </w:r>
          </w:p>
        </w:tc>
        <w:tc>
          <w:tcPr>
            <w:tcW w:w="1858" w:type="dxa"/>
          </w:tcPr>
          <w:p w14:paraId="240E53F1" w14:textId="25E8B048"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F.U21</w:t>
            </w:r>
          </w:p>
        </w:tc>
      </w:tr>
      <w:tr w:rsidR="00372799" w:rsidRPr="00372799" w14:paraId="1678017F" w14:textId="77777777" w:rsidTr="00EB672E">
        <w:tc>
          <w:tcPr>
            <w:tcW w:w="1688" w:type="dxa"/>
          </w:tcPr>
          <w:p w14:paraId="1F353D2F" w14:textId="0C4A8F84" w:rsidR="00372799" w:rsidRPr="00C103A4" w:rsidRDefault="00372799"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EK</w:t>
            </w:r>
            <w:r w:rsidR="003500EB" w:rsidRPr="00C103A4">
              <w:rPr>
                <w:rFonts w:ascii="Segoe UI" w:eastAsia="Times New Roman" w:hAnsi="Segoe UI" w:cs="Segoe UI"/>
                <w:b w:val="0"/>
                <w:smallCaps w:val="0"/>
                <w:sz w:val="21"/>
                <w:szCs w:val="21"/>
                <w:lang w:val="en-US" w:eastAsia="pl-PL"/>
              </w:rPr>
              <w:t>_</w:t>
            </w:r>
            <w:r w:rsidRPr="00C103A4">
              <w:rPr>
                <w:rFonts w:ascii="Segoe UI" w:eastAsia="Times New Roman" w:hAnsi="Segoe UI" w:cs="Segoe UI"/>
                <w:b w:val="0"/>
                <w:smallCaps w:val="0"/>
                <w:sz w:val="21"/>
                <w:szCs w:val="21"/>
                <w:lang w:val="en-US" w:eastAsia="pl-PL"/>
              </w:rPr>
              <w:t>13</w:t>
            </w:r>
          </w:p>
        </w:tc>
        <w:tc>
          <w:tcPr>
            <w:tcW w:w="5974" w:type="dxa"/>
          </w:tcPr>
          <w:p w14:paraId="5878F6AF" w14:textId="0D4237C7" w:rsidR="00372799" w:rsidRPr="00372799" w:rsidRDefault="00372799" w:rsidP="00372799">
            <w:pPr>
              <w:spacing w:after="0" w:line="300" w:lineRule="atLeast"/>
              <w:rPr>
                <w:rFonts w:ascii="Segoe UI" w:eastAsia="Times New Roman" w:hAnsi="Segoe UI" w:cs="Segoe UI"/>
                <w:sz w:val="21"/>
                <w:szCs w:val="21"/>
                <w:lang w:val="en-US" w:eastAsia="pl-PL"/>
              </w:rPr>
            </w:pPr>
            <w:r w:rsidRPr="00372799">
              <w:rPr>
                <w:rFonts w:ascii="Segoe UI" w:eastAsia="Times New Roman" w:hAnsi="Segoe UI" w:cs="Segoe UI"/>
                <w:sz w:val="21"/>
                <w:szCs w:val="21"/>
                <w:lang w:val="en-US" w:eastAsia="pl-PL"/>
              </w:rPr>
              <w:t>The student is able to apply legal regulations, guidelines, and recommendations related to performing laboratory tests and point</w:t>
            </w:r>
            <w:r w:rsidRPr="00372799">
              <w:rPr>
                <w:rFonts w:ascii="Segoe UI" w:eastAsia="Times New Roman" w:hAnsi="Segoe UI" w:cs="Segoe UI"/>
                <w:sz w:val="21"/>
                <w:szCs w:val="21"/>
                <w:lang w:val="en-US" w:eastAsia="pl-PL"/>
              </w:rPr>
              <w:noBreakHyphen/>
              <w:t>of</w:t>
            </w:r>
            <w:r w:rsidRPr="00372799">
              <w:rPr>
                <w:rFonts w:ascii="Segoe UI" w:eastAsia="Times New Roman" w:hAnsi="Segoe UI" w:cs="Segoe UI"/>
                <w:sz w:val="21"/>
                <w:szCs w:val="21"/>
                <w:lang w:val="en-US" w:eastAsia="pl-PL"/>
              </w:rPr>
              <w:noBreakHyphen/>
              <w:t>care testing (POCT).</w:t>
            </w:r>
          </w:p>
        </w:tc>
        <w:tc>
          <w:tcPr>
            <w:tcW w:w="1858" w:type="dxa"/>
          </w:tcPr>
          <w:p w14:paraId="339C83C6" w14:textId="0EFDA80D" w:rsidR="00372799" w:rsidRPr="00C103A4" w:rsidRDefault="000815BE" w:rsidP="000815BE">
            <w:pPr>
              <w:pStyle w:val="Punktygwne"/>
              <w:spacing w:before="0" w:after="0"/>
              <w:jc w:val="center"/>
              <w:rPr>
                <w:rFonts w:ascii="Segoe UI" w:eastAsia="Times New Roman" w:hAnsi="Segoe UI" w:cs="Segoe UI"/>
                <w:b w:val="0"/>
                <w:smallCaps w:val="0"/>
                <w:sz w:val="21"/>
                <w:szCs w:val="21"/>
                <w:lang w:val="en-US" w:eastAsia="pl-PL"/>
              </w:rPr>
            </w:pPr>
            <w:r w:rsidRPr="00C103A4">
              <w:rPr>
                <w:rFonts w:ascii="Segoe UI" w:eastAsia="Times New Roman" w:hAnsi="Segoe UI" w:cs="Segoe UI"/>
                <w:b w:val="0"/>
                <w:smallCaps w:val="0"/>
                <w:sz w:val="21"/>
                <w:szCs w:val="21"/>
                <w:lang w:val="en-US" w:eastAsia="pl-PL"/>
              </w:rPr>
              <w:t>F.U23</w:t>
            </w:r>
          </w:p>
        </w:tc>
      </w:tr>
    </w:tbl>
    <w:p w14:paraId="12BD2137" w14:textId="77777777" w:rsidR="0085747A" w:rsidRPr="00372799" w:rsidRDefault="0085747A" w:rsidP="009C54AE">
      <w:pPr>
        <w:pStyle w:val="Punktygwne"/>
        <w:spacing w:before="0" w:after="0"/>
        <w:rPr>
          <w:rFonts w:asciiTheme="minorHAnsi" w:hAnsiTheme="minorHAnsi" w:cstheme="minorHAnsi"/>
          <w:b w:val="0"/>
          <w:szCs w:val="24"/>
          <w:lang w:val="en-US"/>
        </w:rPr>
      </w:pPr>
    </w:p>
    <w:p w14:paraId="7CAFF7E5" w14:textId="77777777" w:rsidR="0085747A" w:rsidRPr="00C05FB6" w:rsidRDefault="00675843" w:rsidP="009C54AE">
      <w:pPr>
        <w:pStyle w:val="Akapitzlist"/>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5C5FFE2" w14:textId="61015B44" w:rsidR="0085747A" w:rsidRPr="00972D0E" w:rsidRDefault="00F41170" w:rsidP="009C54AE">
      <w:pPr>
        <w:pStyle w:val="Akapitzlist"/>
        <w:numPr>
          <w:ilvl w:val="0"/>
          <w:numId w:val="1"/>
        </w:numPr>
        <w:spacing w:after="120" w:line="240" w:lineRule="auto"/>
        <w:jc w:val="both"/>
        <w:rPr>
          <w:rFonts w:asciiTheme="minorHAnsi" w:hAnsiTheme="minorHAnsi" w:cstheme="minorHAnsi"/>
          <w:b/>
          <w:bCs/>
          <w:sz w:val="24"/>
          <w:szCs w:val="24"/>
          <w:lang w:val="en-US"/>
        </w:rPr>
      </w:pPr>
      <w:r w:rsidRPr="00972D0E">
        <w:rPr>
          <w:rFonts w:asciiTheme="minorHAnsi" w:hAnsiTheme="minorHAnsi" w:cstheme="minorHAnsi"/>
          <w:b/>
          <w:bCs/>
          <w:sz w:val="24"/>
          <w:szCs w:val="24"/>
          <w:lang w:val="en-US"/>
        </w:rPr>
        <w:t xml:space="preserve">Problems of the </w:t>
      </w:r>
      <w:r w:rsidR="00972D0E" w:rsidRPr="00972D0E">
        <w:rPr>
          <w:rFonts w:asciiTheme="minorHAnsi" w:hAnsiTheme="minorHAnsi" w:cstheme="minorHAnsi"/>
          <w:b/>
          <w:bCs/>
          <w:sz w:val="24"/>
          <w:szCs w:val="24"/>
          <w:lang w:val="en-US"/>
        </w:rPr>
        <w:t>conversations</w:t>
      </w:r>
      <w:r w:rsidR="00D4709E" w:rsidRPr="00972D0E">
        <w:rPr>
          <w:rFonts w:asciiTheme="minorHAnsi" w:hAnsiTheme="minorHAnsi" w:cstheme="minorHAnsi"/>
          <w:b/>
          <w:bCs/>
          <w:sz w:val="24"/>
          <w:szCs w:val="24"/>
          <w:lang w:val="en-US"/>
        </w:rPr>
        <w:t>:</w:t>
      </w:r>
      <w:r w:rsidR="0085747A" w:rsidRPr="00972D0E">
        <w:rPr>
          <w:rFonts w:asciiTheme="minorHAnsi" w:hAnsiTheme="minorHAnsi" w:cstheme="minorHAnsi"/>
          <w:b/>
          <w:bCs/>
          <w:sz w:val="24"/>
          <w:szCs w:val="24"/>
          <w:lang w:val="en-US"/>
        </w:rPr>
        <w:t xml:space="preserve"> </w:t>
      </w:r>
    </w:p>
    <w:p w14:paraId="17F645F7" w14:textId="77777777" w:rsidR="00675843" w:rsidRPr="00C05FB6" w:rsidRDefault="00675843" w:rsidP="009C54AE">
      <w:pPr>
        <w:pStyle w:val="Akapitzlist"/>
        <w:spacing w:after="120" w:line="240" w:lineRule="auto"/>
        <w:ind w:left="1080"/>
        <w:jc w:val="both"/>
        <w:rPr>
          <w:rFonts w:asciiTheme="minorHAnsi" w:hAnsiTheme="minorHAnsi" w:cstheme="minorHAns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C05FB6" w14:paraId="79310FB5" w14:textId="77777777" w:rsidTr="00EB672E">
        <w:tc>
          <w:tcPr>
            <w:tcW w:w="9520" w:type="dxa"/>
          </w:tcPr>
          <w:p w14:paraId="5DE6C56F" w14:textId="77777777" w:rsidR="0085747A" w:rsidRPr="00EF64F3" w:rsidRDefault="00F41170" w:rsidP="00EF64F3">
            <w:pPr>
              <w:pStyle w:val="Akapitzlist"/>
              <w:spacing w:after="0" w:line="240" w:lineRule="auto"/>
              <w:ind w:left="-250" w:firstLine="250"/>
              <w:jc w:val="both"/>
              <w:rPr>
                <w:rFonts w:asciiTheme="minorHAnsi" w:hAnsiTheme="minorHAnsi" w:cstheme="minorHAnsi"/>
                <w:sz w:val="24"/>
                <w:szCs w:val="24"/>
              </w:rPr>
            </w:pPr>
            <w:r w:rsidRPr="00EF64F3">
              <w:rPr>
                <w:rFonts w:asciiTheme="minorHAnsi" w:hAnsiTheme="minorHAnsi" w:cstheme="minorHAnsi"/>
                <w:sz w:val="24"/>
                <w:szCs w:val="24"/>
              </w:rPr>
              <w:t>Course contents</w:t>
            </w:r>
          </w:p>
        </w:tc>
      </w:tr>
      <w:tr w:rsidR="00116BC0" w:rsidRPr="00F50FE0" w14:paraId="59488EAE" w14:textId="77777777" w:rsidTr="00EB672E">
        <w:tc>
          <w:tcPr>
            <w:tcW w:w="9520" w:type="dxa"/>
          </w:tcPr>
          <w:p w14:paraId="5E504901" w14:textId="32F90069"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1.</w:t>
            </w:r>
            <w:r w:rsidRPr="00BD1915">
              <w:rPr>
                <w:rFonts w:asciiTheme="minorHAnsi" w:hAnsiTheme="minorHAnsi" w:cstheme="minorHAnsi"/>
                <w:lang w:val="en-US"/>
              </w:rPr>
              <w:t xml:space="preserve"> </w:t>
            </w:r>
            <w:r w:rsidRPr="00827AE1">
              <w:rPr>
                <w:rFonts w:asciiTheme="minorHAnsi" w:hAnsiTheme="minorHAnsi" w:cstheme="minorHAnsi"/>
                <w:lang w:val="en-US"/>
              </w:rPr>
              <w:t>Types and techniques of collecting materials for laboratory testing, principles of proper transport and storage. Principles of proper patient preparation before testing. Types of interfering factors: non</w:t>
            </w:r>
            <w:r w:rsidRPr="00827AE1">
              <w:rPr>
                <w:rFonts w:asciiTheme="minorHAnsi" w:hAnsiTheme="minorHAnsi" w:cstheme="minorHAnsi"/>
                <w:lang w:val="en-US"/>
              </w:rPr>
              <w:noBreakHyphen/>
              <w:t>laboratory and laboratory factors affecting the results of laboratory tests.</w:t>
            </w:r>
          </w:p>
          <w:p w14:paraId="28489BB8" w14:textId="676E2BBC"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2.</w:t>
            </w:r>
            <w:r w:rsidRPr="00BD1915">
              <w:rPr>
                <w:rFonts w:asciiTheme="minorHAnsi" w:hAnsiTheme="minorHAnsi" w:cstheme="minorHAnsi"/>
                <w:lang w:val="en-US"/>
              </w:rPr>
              <w:t xml:space="preserve"> </w:t>
            </w:r>
            <w:r w:rsidRPr="00827AE1">
              <w:rPr>
                <w:rFonts w:asciiTheme="minorHAnsi" w:hAnsiTheme="minorHAnsi" w:cstheme="minorHAnsi"/>
                <w:lang w:val="en-US"/>
              </w:rPr>
              <w:t>Microscopic techniques in general laboratory analytics.</w:t>
            </w:r>
          </w:p>
          <w:p w14:paraId="5480B199" w14:textId="25D77559"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3.</w:t>
            </w:r>
            <w:r w:rsidRPr="00BD1915">
              <w:rPr>
                <w:rFonts w:asciiTheme="minorHAnsi" w:hAnsiTheme="minorHAnsi" w:cstheme="minorHAnsi"/>
                <w:lang w:val="en-US"/>
              </w:rPr>
              <w:t xml:space="preserve"> </w:t>
            </w:r>
            <w:r w:rsidRPr="00827AE1">
              <w:rPr>
                <w:rFonts w:asciiTheme="minorHAnsi" w:hAnsiTheme="minorHAnsi" w:cstheme="minorHAnsi"/>
                <w:lang w:val="en-US"/>
              </w:rPr>
              <w:t>Examination of the physical and chemical properties of urine. Principles of proper patient preparation before testing and conservation of the sample during storage. Macroscopic examination of urine and urine dipstick testing. Formulation of results.</w:t>
            </w:r>
          </w:p>
          <w:p w14:paraId="312A873C" w14:textId="67DD017E"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4.</w:t>
            </w:r>
            <w:r w:rsidRPr="00BD1915">
              <w:rPr>
                <w:rFonts w:asciiTheme="minorHAnsi" w:hAnsiTheme="minorHAnsi" w:cstheme="minorHAnsi"/>
                <w:lang w:val="en-US"/>
              </w:rPr>
              <w:t xml:space="preserve"> </w:t>
            </w:r>
            <w:r w:rsidRPr="00827AE1">
              <w:rPr>
                <w:rFonts w:asciiTheme="minorHAnsi" w:hAnsiTheme="minorHAnsi" w:cstheme="minorHAnsi"/>
                <w:lang w:val="en-US"/>
              </w:rPr>
              <w:t>Standardization of microscopic and automated examination of formed urinary elements. Principles of evaluating formed urinary elements. Formulation of results of formed</w:t>
            </w:r>
            <w:r w:rsidRPr="00827AE1">
              <w:rPr>
                <w:rFonts w:asciiTheme="minorHAnsi" w:hAnsiTheme="minorHAnsi" w:cstheme="minorHAnsi"/>
                <w:lang w:val="en-US"/>
              </w:rPr>
              <w:noBreakHyphen/>
              <w:t>element analysis. Use of urinalysis in the diagnosis, monitoring, and prognosis of kidney diseases and metabolic disorders. Discussion and interpretation of results.</w:t>
            </w:r>
          </w:p>
          <w:p w14:paraId="689A5E0F" w14:textId="7A521042"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5.</w:t>
            </w:r>
            <w:r w:rsidRPr="00BD1915">
              <w:rPr>
                <w:rFonts w:asciiTheme="minorHAnsi" w:hAnsiTheme="minorHAnsi" w:cstheme="minorHAnsi"/>
                <w:lang w:val="en-US"/>
              </w:rPr>
              <w:t xml:space="preserve"> </w:t>
            </w:r>
            <w:r w:rsidRPr="00827AE1">
              <w:rPr>
                <w:rFonts w:asciiTheme="minorHAnsi" w:hAnsiTheme="minorHAnsi" w:cstheme="minorHAnsi"/>
                <w:lang w:val="en-US"/>
              </w:rPr>
              <w:t>Examination of cerebrospinal fluid (CSF): assessment of physical and chemical properties and microscopic examination. Discussion and interpretation of test results.</w:t>
            </w:r>
          </w:p>
          <w:p w14:paraId="6A9E49C1" w14:textId="48639FFA"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lastRenderedPageBreak/>
              <w:t>6.</w:t>
            </w:r>
            <w:r w:rsidRPr="00BD1915">
              <w:rPr>
                <w:rFonts w:asciiTheme="minorHAnsi" w:hAnsiTheme="minorHAnsi" w:cstheme="minorHAnsi"/>
                <w:lang w:val="en-US"/>
              </w:rPr>
              <w:t xml:space="preserve"> </w:t>
            </w:r>
            <w:r w:rsidRPr="00827AE1">
              <w:rPr>
                <w:rFonts w:asciiTheme="minorHAnsi" w:hAnsiTheme="minorHAnsi" w:cstheme="minorHAnsi"/>
                <w:lang w:val="en-US"/>
              </w:rPr>
              <w:t>Exudative and transudative body cavity fluids. General examination scheme. Laboratory differentiation of body cavity fluids. Discussion and interpretation of results.</w:t>
            </w:r>
          </w:p>
          <w:p w14:paraId="380CEA30" w14:textId="71C2742D"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7.</w:t>
            </w:r>
            <w:r w:rsidRPr="00BD1915">
              <w:rPr>
                <w:rFonts w:asciiTheme="minorHAnsi" w:hAnsiTheme="minorHAnsi" w:cstheme="minorHAnsi"/>
                <w:lang w:val="en-US"/>
              </w:rPr>
              <w:t xml:space="preserve"> </w:t>
            </w:r>
            <w:r w:rsidRPr="00827AE1">
              <w:rPr>
                <w:rFonts w:asciiTheme="minorHAnsi" w:hAnsiTheme="minorHAnsi" w:cstheme="minorHAnsi"/>
                <w:lang w:val="en-US"/>
              </w:rPr>
              <w:t>Synovial fluid. Methods of collection, chemical properties, morphological elements present in synovial fluid, and methods used for their examination. Discussion and interpretation of results.</w:t>
            </w:r>
          </w:p>
          <w:p w14:paraId="0D909B54" w14:textId="47459D05"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8.</w:t>
            </w:r>
            <w:r w:rsidRPr="00BD1915">
              <w:rPr>
                <w:rFonts w:asciiTheme="minorHAnsi" w:hAnsiTheme="minorHAnsi" w:cstheme="minorHAnsi"/>
                <w:lang w:val="en-US"/>
              </w:rPr>
              <w:t xml:space="preserve"> </w:t>
            </w:r>
            <w:r w:rsidRPr="00827AE1">
              <w:rPr>
                <w:rFonts w:asciiTheme="minorHAnsi" w:hAnsiTheme="minorHAnsi" w:cstheme="minorHAnsi"/>
                <w:lang w:val="en-US"/>
              </w:rPr>
              <w:t>General stool examination. Stool testing for the presence of parasite eggs and cysts, as well as undigested food residues. Testing for occult blood. Discussion and interpretation of results.</w:t>
            </w:r>
          </w:p>
          <w:p w14:paraId="42B553FF" w14:textId="59F7BB3D"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9.</w:t>
            </w:r>
            <w:r w:rsidRPr="00BD1915">
              <w:rPr>
                <w:rFonts w:asciiTheme="minorHAnsi" w:hAnsiTheme="minorHAnsi" w:cstheme="minorHAnsi"/>
                <w:lang w:val="en-US"/>
              </w:rPr>
              <w:t xml:space="preserve"> </w:t>
            </w:r>
            <w:r w:rsidRPr="00827AE1">
              <w:rPr>
                <w:rFonts w:asciiTheme="minorHAnsi" w:hAnsiTheme="minorHAnsi" w:cstheme="minorHAnsi"/>
                <w:lang w:val="en-US"/>
              </w:rPr>
              <w:t>Bile and pancreatic juice. Indications and contraindications for gastric and duodenal intubation. Examination of gallstones. Examination of bile. Discussion and interpretation of results.</w:t>
            </w:r>
          </w:p>
          <w:p w14:paraId="3CF611E4" w14:textId="495D5C95"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10.</w:t>
            </w:r>
            <w:r w:rsidRPr="00BD1915">
              <w:rPr>
                <w:rFonts w:asciiTheme="minorHAnsi" w:hAnsiTheme="minorHAnsi" w:cstheme="minorHAnsi"/>
                <w:lang w:val="en-US"/>
              </w:rPr>
              <w:t xml:space="preserve"> </w:t>
            </w:r>
            <w:r w:rsidRPr="00827AE1">
              <w:rPr>
                <w:rFonts w:asciiTheme="minorHAnsi" w:hAnsiTheme="minorHAnsi" w:cstheme="minorHAnsi"/>
                <w:lang w:val="en-US"/>
              </w:rPr>
              <w:t>Semen analysis. Examination of vaginal secretions. Cytodiagnostics of vaginal smears. Discussion and interpretation of results.</w:t>
            </w:r>
          </w:p>
          <w:p w14:paraId="292F25DA" w14:textId="134DECBB" w:rsidR="00827AE1" w:rsidRPr="00827AE1" w:rsidRDefault="00827AE1" w:rsidP="00BD1915">
            <w:pPr>
              <w:rPr>
                <w:rFonts w:asciiTheme="minorHAnsi" w:hAnsiTheme="minorHAnsi" w:cstheme="minorHAnsi"/>
                <w:lang w:val="en-US"/>
              </w:rPr>
            </w:pPr>
            <w:r w:rsidRPr="00827AE1">
              <w:rPr>
                <w:rFonts w:asciiTheme="minorHAnsi" w:hAnsiTheme="minorHAnsi" w:cstheme="minorHAnsi"/>
                <w:lang w:val="en-US"/>
              </w:rPr>
              <w:t>11.</w:t>
            </w:r>
            <w:r w:rsidRPr="00BD1915">
              <w:rPr>
                <w:rFonts w:asciiTheme="minorHAnsi" w:hAnsiTheme="minorHAnsi" w:cstheme="minorHAnsi"/>
                <w:lang w:val="en-US"/>
              </w:rPr>
              <w:t xml:space="preserve"> </w:t>
            </w:r>
            <w:r w:rsidRPr="00827AE1">
              <w:rPr>
                <w:rFonts w:asciiTheme="minorHAnsi" w:hAnsiTheme="minorHAnsi" w:cstheme="minorHAnsi"/>
                <w:lang w:val="en-US"/>
              </w:rPr>
              <w:t>Amniotic fluid. Techniques for obtaining amniotic fluid components. Examination of amniotic fluid: biochemical and microscopic analyses. Umbilical cord blood: purpose, techniques of collection, and storage of the material.</w:t>
            </w:r>
          </w:p>
          <w:p w14:paraId="482BF450" w14:textId="78862383" w:rsidR="00116BC0" w:rsidRPr="00827AE1" w:rsidRDefault="00827AE1" w:rsidP="00BD1915">
            <w:pPr>
              <w:rPr>
                <w:rFonts w:ascii="Segoe UI" w:eastAsia="Times New Roman" w:hAnsi="Segoe UI" w:cs="Segoe UI"/>
                <w:b/>
                <w:bCs/>
                <w:sz w:val="27"/>
                <w:szCs w:val="27"/>
                <w:lang w:val="en-US" w:eastAsia="pl-PL"/>
              </w:rPr>
            </w:pPr>
            <w:r w:rsidRPr="00827AE1">
              <w:rPr>
                <w:rFonts w:asciiTheme="minorHAnsi" w:hAnsiTheme="minorHAnsi" w:cstheme="minorHAnsi"/>
                <w:lang w:val="en-US"/>
              </w:rPr>
              <w:t>12.</w:t>
            </w:r>
            <w:r w:rsidRPr="00BD1915">
              <w:rPr>
                <w:rFonts w:asciiTheme="minorHAnsi" w:hAnsiTheme="minorHAnsi" w:cstheme="minorHAnsi"/>
                <w:lang w:val="en-US"/>
              </w:rPr>
              <w:t xml:space="preserve"> </w:t>
            </w:r>
            <w:r w:rsidRPr="00827AE1">
              <w:rPr>
                <w:rFonts w:asciiTheme="minorHAnsi" w:hAnsiTheme="minorHAnsi" w:cstheme="minorHAnsi"/>
                <w:lang w:val="en-US"/>
              </w:rPr>
              <w:t>Laboratory tests performed on atypical biological materials (saliva, hair, nails).</w:t>
            </w:r>
          </w:p>
        </w:tc>
      </w:tr>
    </w:tbl>
    <w:p w14:paraId="657F9ECB" w14:textId="77777777" w:rsidR="0085747A" w:rsidRPr="00B67125" w:rsidRDefault="0085747A" w:rsidP="009C54AE">
      <w:pPr>
        <w:spacing w:after="0" w:line="240" w:lineRule="auto"/>
        <w:rPr>
          <w:rFonts w:asciiTheme="minorHAnsi" w:hAnsiTheme="minorHAnsi" w:cstheme="minorHAnsi"/>
          <w:sz w:val="24"/>
          <w:szCs w:val="24"/>
          <w:lang w:val="en-GB"/>
        </w:rPr>
      </w:pPr>
    </w:p>
    <w:p w14:paraId="7F3F297E" w14:textId="77777777" w:rsidR="00827AE1" w:rsidRPr="00B67125" w:rsidRDefault="00827AE1" w:rsidP="00827AE1">
      <w:pPr>
        <w:pStyle w:val="Punktygwne"/>
        <w:spacing w:before="0" w:after="0"/>
        <w:rPr>
          <w:rFonts w:asciiTheme="minorHAnsi" w:hAnsiTheme="minorHAnsi" w:cstheme="minorHAnsi"/>
          <w:b w:val="0"/>
          <w:szCs w:val="24"/>
          <w:lang w:val="en-GB"/>
        </w:rPr>
      </w:pPr>
    </w:p>
    <w:p w14:paraId="3527C8A0" w14:textId="77777777" w:rsidR="00827AE1" w:rsidRPr="00C05FB6" w:rsidRDefault="00827AE1" w:rsidP="00827AE1">
      <w:pPr>
        <w:pStyle w:val="Akapitzlist"/>
        <w:numPr>
          <w:ilvl w:val="0"/>
          <w:numId w:val="1"/>
        </w:numPr>
        <w:spacing w:line="240" w:lineRule="auto"/>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 xml:space="preserve">Problems of </w:t>
      </w:r>
      <w:r w:rsidRPr="00D4709E">
        <w:rPr>
          <w:rFonts w:asciiTheme="minorHAnsi" w:hAnsiTheme="minorHAnsi" w:cstheme="minorHAnsi"/>
          <w:b/>
          <w:bCs/>
          <w:sz w:val="24"/>
          <w:szCs w:val="24"/>
          <w:lang w:val="en-US"/>
        </w:rPr>
        <w:t>laboratories</w:t>
      </w:r>
    </w:p>
    <w:p w14:paraId="34EBFD62" w14:textId="77777777" w:rsidR="0085747A" w:rsidRPr="00B67125" w:rsidRDefault="0085747A" w:rsidP="009C54AE">
      <w:pPr>
        <w:pStyle w:val="Akapitzlist"/>
        <w:spacing w:line="240" w:lineRule="auto"/>
        <w:rPr>
          <w:rFonts w:asciiTheme="minorHAnsi" w:hAnsiTheme="minorHAnsi" w:cstheme="minorHAnsi"/>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C05FB6" w14:paraId="144DAD50" w14:textId="77777777" w:rsidTr="00EB672E">
        <w:tc>
          <w:tcPr>
            <w:tcW w:w="9520" w:type="dxa"/>
          </w:tcPr>
          <w:p w14:paraId="5C6470F1" w14:textId="77777777" w:rsidR="0085747A" w:rsidRPr="00A065B6" w:rsidRDefault="00F41170" w:rsidP="009C54AE">
            <w:pPr>
              <w:pStyle w:val="Akapitzlist"/>
              <w:spacing w:after="0" w:line="240" w:lineRule="auto"/>
              <w:ind w:left="708" w:hanging="708"/>
              <w:rPr>
                <w:rFonts w:asciiTheme="minorHAnsi" w:hAnsiTheme="minorHAnsi" w:cstheme="minorHAnsi"/>
                <w:b/>
                <w:sz w:val="24"/>
                <w:szCs w:val="24"/>
              </w:rPr>
            </w:pPr>
            <w:r w:rsidRPr="00A065B6">
              <w:rPr>
                <w:rFonts w:asciiTheme="minorHAnsi" w:hAnsiTheme="minorHAnsi" w:cstheme="minorHAnsi"/>
                <w:b/>
                <w:sz w:val="24"/>
                <w:szCs w:val="24"/>
              </w:rPr>
              <w:t>Course contents</w:t>
            </w:r>
          </w:p>
        </w:tc>
      </w:tr>
      <w:tr w:rsidR="00116BC0" w:rsidRPr="00596E44" w14:paraId="7AB87BC0" w14:textId="77777777" w:rsidTr="00EB672E">
        <w:tc>
          <w:tcPr>
            <w:tcW w:w="9520" w:type="dxa"/>
          </w:tcPr>
          <w:p w14:paraId="5EF9FF04" w14:textId="41707004"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1.</w:t>
            </w:r>
            <w:r w:rsidR="003E6C08">
              <w:rPr>
                <w:rFonts w:asciiTheme="minorHAnsi" w:hAnsiTheme="minorHAnsi" w:cstheme="minorHAnsi"/>
                <w:lang w:val="en-US"/>
              </w:rPr>
              <w:t xml:space="preserve"> </w:t>
            </w:r>
            <w:r w:rsidRPr="004F3C57">
              <w:rPr>
                <w:rFonts w:asciiTheme="minorHAnsi" w:hAnsiTheme="minorHAnsi" w:cstheme="minorHAnsi"/>
                <w:lang w:val="en-US"/>
              </w:rPr>
              <w:t>Organization of work in the general laboratory analytics unit. Occupational health and safety rules. Operation of equipment used in general laboratory analytics. Demonstration of equipment required for various blood collection techniques. Preparation of material for further analysis: obtaining serum and plasma. Methods of material storage.</w:t>
            </w:r>
          </w:p>
          <w:p w14:paraId="55F7661F" w14:textId="64018F06"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2.</w:t>
            </w:r>
            <w:r w:rsidR="003E6C08">
              <w:rPr>
                <w:rFonts w:asciiTheme="minorHAnsi" w:hAnsiTheme="minorHAnsi" w:cstheme="minorHAnsi"/>
                <w:lang w:val="en-US"/>
              </w:rPr>
              <w:t xml:space="preserve"> </w:t>
            </w:r>
            <w:r w:rsidRPr="004F3C57">
              <w:rPr>
                <w:rFonts w:asciiTheme="minorHAnsi" w:hAnsiTheme="minorHAnsi" w:cstheme="minorHAnsi"/>
                <w:lang w:val="en-US"/>
              </w:rPr>
              <w:t>Urinalysis. Assessment of the physical and chemical properties of urine using dipstick tests and chemical methods: Mac-William, Rosin, Legal, Benedict, and Ehrlich tests.</w:t>
            </w:r>
          </w:p>
          <w:p w14:paraId="47743FE5" w14:textId="5BF2F7F4"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3.</w:t>
            </w:r>
            <w:r w:rsidR="003E6C08">
              <w:rPr>
                <w:rFonts w:asciiTheme="minorHAnsi" w:hAnsiTheme="minorHAnsi" w:cstheme="minorHAnsi"/>
                <w:lang w:val="en-US"/>
              </w:rPr>
              <w:t xml:space="preserve"> </w:t>
            </w:r>
            <w:r w:rsidRPr="004F3C57">
              <w:rPr>
                <w:rFonts w:asciiTheme="minorHAnsi" w:hAnsiTheme="minorHAnsi" w:cstheme="minorHAnsi"/>
                <w:lang w:val="en-US"/>
              </w:rPr>
              <w:t>Microscopic examination of formed urinary elements.</w:t>
            </w:r>
          </w:p>
          <w:p w14:paraId="69E5145E" w14:textId="2F23F7E1"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4.</w:t>
            </w:r>
            <w:r w:rsidR="003E6C08">
              <w:rPr>
                <w:rFonts w:asciiTheme="minorHAnsi" w:hAnsiTheme="minorHAnsi" w:cstheme="minorHAnsi"/>
                <w:lang w:val="en-US"/>
              </w:rPr>
              <w:t xml:space="preserve"> </w:t>
            </w:r>
            <w:r w:rsidRPr="004F3C57">
              <w:rPr>
                <w:rFonts w:asciiTheme="minorHAnsi" w:hAnsiTheme="minorHAnsi" w:cstheme="minorHAnsi"/>
                <w:lang w:val="en-US"/>
              </w:rPr>
              <w:t>Quantitative and semi-quantitative microscopic examination of urinary sediment — normal and pathological.</w:t>
            </w:r>
          </w:p>
          <w:p w14:paraId="28DECB7E" w14:textId="3D2BC6F3"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5.</w:t>
            </w:r>
            <w:r w:rsidR="003E6C08">
              <w:rPr>
                <w:rFonts w:asciiTheme="minorHAnsi" w:hAnsiTheme="minorHAnsi" w:cstheme="minorHAnsi"/>
                <w:lang w:val="en-US"/>
              </w:rPr>
              <w:t xml:space="preserve"> </w:t>
            </w:r>
            <w:r w:rsidRPr="004F3C57">
              <w:rPr>
                <w:rFonts w:asciiTheme="minorHAnsi" w:hAnsiTheme="minorHAnsi" w:cstheme="minorHAnsi"/>
                <w:lang w:val="en-US"/>
              </w:rPr>
              <w:t>Determination of protein in urine and detection of glucosuria.</w:t>
            </w:r>
          </w:p>
          <w:p w14:paraId="2EC75DEC" w14:textId="5C037871"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6.</w:t>
            </w:r>
            <w:r w:rsidR="003E6C08">
              <w:rPr>
                <w:rFonts w:asciiTheme="minorHAnsi" w:hAnsiTheme="minorHAnsi" w:cstheme="minorHAnsi"/>
                <w:lang w:val="en-US"/>
              </w:rPr>
              <w:t xml:space="preserve"> </w:t>
            </w:r>
            <w:r w:rsidRPr="004F3C57">
              <w:rPr>
                <w:rFonts w:asciiTheme="minorHAnsi" w:hAnsiTheme="minorHAnsi" w:cstheme="minorHAnsi"/>
                <w:lang w:val="en-US"/>
              </w:rPr>
              <w:t>Examination of cerebrospinal fluid (CSF), assessment of its chemical properties. Determination of glucose in CSF.</w:t>
            </w:r>
          </w:p>
          <w:p w14:paraId="6E4A385E" w14:textId="3B9F4759"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7.</w:t>
            </w:r>
            <w:r w:rsidR="003E6C08">
              <w:rPr>
                <w:rFonts w:asciiTheme="minorHAnsi" w:hAnsiTheme="minorHAnsi" w:cstheme="minorHAnsi"/>
                <w:lang w:val="en-US"/>
              </w:rPr>
              <w:t xml:space="preserve"> </w:t>
            </w:r>
            <w:r w:rsidRPr="004F3C57">
              <w:rPr>
                <w:rFonts w:asciiTheme="minorHAnsi" w:hAnsiTheme="minorHAnsi" w:cstheme="minorHAnsi"/>
                <w:lang w:val="en-US"/>
              </w:rPr>
              <w:t>Examination of cerebrospinal fluid: cytological evaluation and assessment of physical properties.</w:t>
            </w:r>
          </w:p>
          <w:p w14:paraId="24BC457B" w14:textId="36420364"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8.</w:t>
            </w:r>
            <w:r w:rsidR="003E6C08">
              <w:rPr>
                <w:rFonts w:asciiTheme="minorHAnsi" w:hAnsiTheme="minorHAnsi" w:cstheme="minorHAnsi"/>
                <w:lang w:val="en-US"/>
              </w:rPr>
              <w:t xml:space="preserve"> </w:t>
            </w:r>
            <w:r w:rsidRPr="004F3C57">
              <w:rPr>
                <w:rFonts w:asciiTheme="minorHAnsi" w:hAnsiTheme="minorHAnsi" w:cstheme="minorHAnsi"/>
                <w:lang w:val="en-US"/>
              </w:rPr>
              <w:t>General examination of body cavity fluids, assessment of physicochemical properties. Differentiation between inflammatory and non</w:t>
            </w:r>
            <w:r w:rsidRPr="004F3C57">
              <w:rPr>
                <w:rFonts w:asciiTheme="minorHAnsi" w:hAnsiTheme="minorHAnsi" w:cstheme="minorHAnsi"/>
                <w:lang w:val="en-US"/>
              </w:rPr>
              <w:noBreakHyphen/>
              <w:t>inflammatory fluids. Determination of LDH in body cavity fluid.</w:t>
            </w:r>
          </w:p>
          <w:p w14:paraId="665C9BA0" w14:textId="4E17B1C0"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9.</w:t>
            </w:r>
            <w:r w:rsidRPr="003E6C08">
              <w:rPr>
                <w:rFonts w:asciiTheme="minorHAnsi" w:hAnsiTheme="minorHAnsi" w:cstheme="minorHAnsi"/>
                <w:lang w:val="en-US"/>
              </w:rPr>
              <w:t xml:space="preserve"> </w:t>
            </w:r>
            <w:r w:rsidRPr="004F3C57">
              <w:rPr>
                <w:rFonts w:asciiTheme="minorHAnsi" w:hAnsiTheme="minorHAnsi" w:cstheme="minorHAnsi"/>
                <w:lang w:val="en-US"/>
              </w:rPr>
              <w:t>Examination of body cavity fluids: assessment of cytosis in normal and pathological samples.</w:t>
            </w:r>
          </w:p>
          <w:p w14:paraId="5333F671" w14:textId="1EA4C8F7"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10.</w:t>
            </w:r>
            <w:r w:rsidRPr="003E6C08">
              <w:rPr>
                <w:rFonts w:asciiTheme="minorHAnsi" w:hAnsiTheme="minorHAnsi" w:cstheme="minorHAnsi"/>
                <w:lang w:val="en-US"/>
              </w:rPr>
              <w:t xml:space="preserve"> </w:t>
            </w:r>
            <w:r w:rsidRPr="004F3C57">
              <w:rPr>
                <w:rFonts w:asciiTheme="minorHAnsi" w:hAnsiTheme="minorHAnsi" w:cstheme="minorHAnsi"/>
                <w:lang w:val="en-US"/>
              </w:rPr>
              <w:t>Examination of synovial fluid. Assessment of synovial fluid type based on laboratory characteristics.</w:t>
            </w:r>
          </w:p>
          <w:p w14:paraId="1C935990" w14:textId="06366E1E"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lastRenderedPageBreak/>
              <w:t>11.</w:t>
            </w:r>
            <w:r w:rsidRPr="003E6C08">
              <w:rPr>
                <w:rFonts w:asciiTheme="minorHAnsi" w:hAnsiTheme="minorHAnsi" w:cstheme="minorHAnsi"/>
                <w:lang w:val="en-US"/>
              </w:rPr>
              <w:t xml:space="preserve"> </w:t>
            </w:r>
            <w:r w:rsidRPr="004F3C57">
              <w:rPr>
                <w:rFonts w:asciiTheme="minorHAnsi" w:hAnsiTheme="minorHAnsi" w:cstheme="minorHAnsi"/>
                <w:lang w:val="en-US"/>
              </w:rPr>
              <w:t>General stool examination. Macroscopic assessment. Testing for undigested food residues: preparation and evaluation of direct samples, samples with acetic acid, Lugol’s solution, and Sudan III.</w:t>
            </w:r>
          </w:p>
          <w:p w14:paraId="2C13289E" w14:textId="040B4C16" w:rsidR="004F3C57" w:rsidRPr="004F3C57" w:rsidRDefault="004F3C57" w:rsidP="003E6C08">
            <w:pPr>
              <w:rPr>
                <w:rFonts w:asciiTheme="minorHAnsi" w:hAnsiTheme="minorHAnsi" w:cstheme="minorHAnsi"/>
                <w:lang w:val="en-US"/>
              </w:rPr>
            </w:pPr>
            <w:r w:rsidRPr="004F3C57">
              <w:rPr>
                <w:rFonts w:asciiTheme="minorHAnsi" w:hAnsiTheme="minorHAnsi" w:cstheme="minorHAnsi"/>
                <w:lang w:val="en-US"/>
              </w:rPr>
              <w:t>12.</w:t>
            </w:r>
            <w:r w:rsidRPr="003E6C08">
              <w:rPr>
                <w:rFonts w:asciiTheme="minorHAnsi" w:hAnsiTheme="minorHAnsi" w:cstheme="minorHAnsi"/>
                <w:lang w:val="en-US"/>
              </w:rPr>
              <w:t xml:space="preserve"> </w:t>
            </w:r>
            <w:r w:rsidRPr="004F3C57">
              <w:rPr>
                <w:rFonts w:asciiTheme="minorHAnsi" w:hAnsiTheme="minorHAnsi" w:cstheme="minorHAnsi"/>
                <w:lang w:val="en-US"/>
              </w:rPr>
              <w:t>Stool examination for the presence of parasites. Decantation and flotation methods. Preparation of direct samples in physiological saline and Lugol’s solution, as well as samples using the Kato</w:t>
            </w:r>
            <w:r w:rsidRPr="004F3C57">
              <w:rPr>
                <w:rFonts w:asciiTheme="minorHAnsi" w:hAnsiTheme="minorHAnsi" w:cstheme="minorHAnsi"/>
                <w:lang w:val="en-US"/>
              </w:rPr>
              <w:noBreakHyphen/>
              <w:t>Miura method.</w:t>
            </w:r>
          </w:p>
          <w:p w14:paraId="02FE8ECA" w14:textId="4C0A3DFE" w:rsidR="00116BC0" w:rsidRPr="003E6C08" w:rsidRDefault="004F3C57" w:rsidP="00116BC0">
            <w:pPr>
              <w:rPr>
                <w:rFonts w:asciiTheme="minorHAnsi" w:hAnsiTheme="minorHAnsi" w:cstheme="minorHAnsi"/>
                <w:lang w:val="en-US"/>
              </w:rPr>
            </w:pPr>
            <w:r w:rsidRPr="004F3C57">
              <w:rPr>
                <w:rFonts w:asciiTheme="minorHAnsi" w:hAnsiTheme="minorHAnsi" w:cstheme="minorHAnsi"/>
                <w:lang w:val="en-US"/>
              </w:rPr>
              <w:t>13.</w:t>
            </w:r>
            <w:r w:rsidRPr="003E6C08">
              <w:rPr>
                <w:rFonts w:asciiTheme="minorHAnsi" w:hAnsiTheme="minorHAnsi" w:cstheme="minorHAnsi"/>
                <w:lang w:val="en-US"/>
              </w:rPr>
              <w:t xml:space="preserve"> </w:t>
            </w:r>
            <w:r w:rsidRPr="004F3C57">
              <w:rPr>
                <w:rFonts w:asciiTheme="minorHAnsi" w:hAnsiTheme="minorHAnsi" w:cstheme="minorHAnsi"/>
                <w:lang w:val="en-US"/>
              </w:rPr>
              <w:t>Semen analysis</w:t>
            </w:r>
            <w:r w:rsidR="003E6C08">
              <w:rPr>
                <w:rFonts w:asciiTheme="minorHAnsi" w:hAnsiTheme="minorHAnsi" w:cstheme="minorHAnsi"/>
                <w:lang w:val="en-US"/>
              </w:rPr>
              <w:t>.</w:t>
            </w:r>
          </w:p>
        </w:tc>
      </w:tr>
    </w:tbl>
    <w:p w14:paraId="7CF6DA6E" w14:textId="457A0A26" w:rsidR="00D4709E" w:rsidRPr="00827AE1" w:rsidRDefault="00D4709E" w:rsidP="00827AE1">
      <w:pPr>
        <w:spacing w:line="240" w:lineRule="auto"/>
        <w:jc w:val="both"/>
        <w:rPr>
          <w:rFonts w:asciiTheme="minorHAnsi" w:hAnsiTheme="minorHAnsi" w:cstheme="minorHAnsi"/>
          <w:b/>
          <w:bCs/>
          <w:sz w:val="24"/>
          <w:szCs w:val="24"/>
          <w:lang w:val="en-US"/>
        </w:rPr>
      </w:pPr>
    </w:p>
    <w:p w14:paraId="394DE92B" w14:textId="77777777" w:rsidR="00D4709E" w:rsidRDefault="00D4709E" w:rsidP="009C54AE">
      <w:pPr>
        <w:pStyle w:val="Punktygwne"/>
        <w:spacing w:before="0" w:after="0"/>
        <w:ind w:left="426"/>
        <w:rPr>
          <w:rFonts w:asciiTheme="minorHAnsi" w:hAnsiTheme="minorHAnsi" w:cstheme="minorHAnsi"/>
          <w:smallCaps w:val="0"/>
          <w:szCs w:val="24"/>
          <w:lang w:val="en-GB"/>
        </w:rPr>
      </w:pPr>
    </w:p>
    <w:p w14:paraId="787BC5C1" w14:textId="6A0412B0" w:rsidR="0085747A" w:rsidRPr="00B67125" w:rsidRDefault="009F4610" w:rsidP="009C54AE">
      <w:pPr>
        <w:pStyle w:val="Punktygwne"/>
        <w:spacing w:before="0" w:after="0"/>
        <w:ind w:left="426"/>
        <w:rPr>
          <w:rFonts w:asciiTheme="minorHAnsi" w:hAnsiTheme="minorHAnsi" w:cstheme="minorHAnsi"/>
          <w:b w:val="0"/>
          <w:smallCaps w:val="0"/>
          <w:szCs w:val="24"/>
          <w:lang w:val="en-GB"/>
        </w:rPr>
      </w:pPr>
      <w:r w:rsidRPr="00B67125">
        <w:rPr>
          <w:rFonts w:asciiTheme="minorHAnsi" w:hAnsiTheme="minorHAnsi" w:cstheme="minorHAnsi"/>
          <w:smallCaps w:val="0"/>
          <w:szCs w:val="24"/>
          <w:lang w:val="en-GB"/>
        </w:rPr>
        <w:t xml:space="preserve">3.4 </w:t>
      </w:r>
      <w:r w:rsidR="00F41170" w:rsidRPr="00B67125">
        <w:rPr>
          <w:rFonts w:asciiTheme="minorHAnsi" w:hAnsiTheme="minorHAnsi" w:cstheme="minorHAnsi"/>
          <w:smallCaps w:val="0"/>
          <w:szCs w:val="24"/>
          <w:lang w:val="en-GB"/>
        </w:rPr>
        <w:t>Didactic methods</w:t>
      </w:r>
    </w:p>
    <w:p w14:paraId="3F5E6843" w14:textId="77777777" w:rsidR="0085747A" w:rsidRPr="00B67125" w:rsidRDefault="0085747A" w:rsidP="009C54AE">
      <w:pPr>
        <w:pStyle w:val="Punktygwne"/>
        <w:spacing w:before="0" w:after="0"/>
        <w:rPr>
          <w:rFonts w:asciiTheme="minorHAnsi" w:hAnsiTheme="minorHAnsi" w:cstheme="minorHAnsi"/>
          <w:b w:val="0"/>
          <w:smallCaps w:val="0"/>
          <w:szCs w:val="24"/>
          <w:lang w:val="en-GB"/>
        </w:rPr>
      </w:pPr>
    </w:p>
    <w:p w14:paraId="34B3A9F3" w14:textId="77777777" w:rsidR="003500EB" w:rsidRPr="003500EB" w:rsidRDefault="003500EB" w:rsidP="003500EB">
      <w:pPr>
        <w:rPr>
          <w:rFonts w:asciiTheme="minorHAnsi" w:hAnsiTheme="minorHAnsi" w:cstheme="minorHAnsi"/>
          <w:b/>
          <w:bCs/>
          <w:lang w:val="en-US"/>
        </w:rPr>
      </w:pPr>
      <w:r w:rsidRPr="003500EB">
        <w:rPr>
          <w:rFonts w:asciiTheme="minorHAnsi" w:hAnsiTheme="minorHAnsi" w:cstheme="minorHAnsi"/>
          <w:b/>
          <w:bCs/>
          <w:lang w:val="en-US"/>
        </w:rPr>
        <w:t>Conversatories (seminars):</w:t>
      </w:r>
    </w:p>
    <w:p w14:paraId="6B8BABBD" w14:textId="77777777" w:rsidR="003500EB" w:rsidRPr="003500EB" w:rsidRDefault="003500EB" w:rsidP="003500EB">
      <w:pPr>
        <w:rPr>
          <w:rFonts w:asciiTheme="minorHAnsi" w:hAnsiTheme="minorHAnsi" w:cstheme="minorHAnsi"/>
          <w:lang w:val="en-US"/>
        </w:rPr>
      </w:pPr>
      <w:r w:rsidRPr="003500EB">
        <w:rPr>
          <w:rFonts w:asciiTheme="minorHAnsi" w:hAnsiTheme="minorHAnsi" w:cstheme="minorHAnsi"/>
          <w:lang w:val="en-US"/>
        </w:rPr>
        <w:t>Lecture with a multimedia presentation, providing students with knowledge in the field of general laboratory analytics, diagnostic testing techniques, and the interpretation of results.</w:t>
      </w:r>
    </w:p>
    <w:p w14:paraId="6848510B" w14:textId="77777777" w:rsidR="003500EB" w:rsidRPr="003500EB" w:rsidRDefault="003500EB" w:rsidP="003500EB">
      <w:pPr>
        <w:rPr>
          <w:rFonts w:asciiTheme="minorHAnsi" w:hAnsiTheme="minorHAnsi" w:cstheme="minorHAnsi"/>
          <w:b/>
          <w:bCs/>
          <w:lang w:val="en-US"/>
        </w:rPr>
      </w:pPr>
      <w:r w:rsidRPr="003500EB">
        <w:rPr>
          <w:rFonts w:asciiTheme="minorHAnsi" w:hAnsiTheme="minorHAnsi" w:cstheme="minorHAnsi"/>
          <w:b/>
          <w:bCs/>
          <w:lang w:val="en-US"/>
        </w:rPr>
        <w:t>Laboratory classes:</w:t>
      </w:r>
    </w:p>
    <w:p w14:paraId="3959F5AD" w14:textId="77777777" w:rsidR="003500EB" w:rsidRPr="003500EB" w:rsidRDefault="003500EB" w:rsidP="003500EB">
      <w:pPr>
        <w:rPr>
          <w:rFonts w:asciiTheme="minorHAnsi" w:hAnsiTheme="minorHAnsi" w:cstheme="minorHAnsi"/>
          <w:lang w:val="en-US"/>
        </w:rPr>
      </w:pPr>
      <w:r w:rsidRPr="003500EB">
        <w:rPr>
          <w:rFonts w:asciiTheme="minorHAnsi" w:hAnsiTheme="minorHAnsi" w:cstheme="minorHAnsi"/>
          <w:lang w:val="en-US"/>
        </w:rPr>
        <w:t>Demonstration and observation, methods based on students’ practical activities: hands</w:t>
      </w:r>
      <w:r w:rsidRPr="003500EB">
        <w:rPr>
          <w:rFonts w:asciiTheme="minorHAnsi" w:hAnsiTheme="minorHAnsi" w:cstheme="minorHAnsi"/>
          <w:lang w:val="en-US"/>
        </w:rPr>
        <w:noBreakHyphen/>
        <w:t>on laboratory exercises, including the development of microscopy skills and manual procedures; diagnostic methods; practical interpretation of laboratory results in various disease conditions; analysis of the literature, including the analysis of online sources such as publicly available medical databases.</w:t>
      </w:r>
    </w:p>
    <w:p w14:paraId="3878C0FD"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0B906E8C"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3EEDB305"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3FF9AF91"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68D124F7"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553"/>
        <w:gridCol w:w="2103"/>
      </w:tblGrid>
      <w:tr w:rsidR="00F41170" w:rsidRPr="00C05FB6" w14:paraId="422B5721" w14:textId="77777777" w:rsidTr="005334D7">
        <w:tc>
          <w:tcPr>
            <w:tcW w:w="2864" w:type="dxa"/>
            <w:vAlign w:val="center"/>
          </w:tcPr>
          <w:p w14:paraId="3A840906" w14:textId="77777777" w:rsidR="00F41170" w:rsidRPr="00C05FB6" w:rsidRDefault="00F41170" w:rsidP="00F41170">
            <w:pPr>
              <w:rPr>
                <w:rFonts w:asciiTheme="minorHAnsi" w:hAnsiTheme="minorHAnsi" w:cstheme="minorHAnsi"/>
              </w:rPr>
            </w:pPr>
            <w:r w:rsidRPr="00C05FB6">
              <w:rPr>
                <w:rFonts w:asciiTheme="minorHAnsi" w:hAnsiTheme="minorHAnsi" w:cstheme="minorHAnsi"/>
              </w:rPr>
              <w:t>Symbol of effect</w:t>
            </w:r>
          </w:p>
          <w:p w14:paraId="765AF73B"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4553" w:type="dxa"/>
          </w:tcPr>
          <w:p w14:paraId="1ACB7A49"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(Eg.: tests, oral exams, written exams, project reports, observations during classes)</w:t>
            </w:r>
          </w:p>
        </w:tc>
        <w:tc>
          <w:tcPr>
            <w:tcW w:w="2103" w:type="dxa"/>
            <w:vAlign w:val="center"/>
          </w:tcPr>
          <w:p w14:paraId="0B1F1312"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Form of classes</w:t>
            </w:r>
          </w:p>
        </w:tc>
      </w:tr>
      <w:tr w:rsidR="005334D7" w:rsidRPr="00C05FB6" w14:paraId="12FC5DDB" w14:textId="77777777" w:rsidTr="005334D7">
        <w:tc>
          <w:tcPr>
            <w:tcW w:w="2864" w:type="dxa"/>
          </w:tcPr>
          <w:p w14:paraId="44F80B95" w14:textId="36E9F025" w:rsidR="003500EB" w:rsidRPr="009C0CD5" w:rsidRDefault="003500EB" w:rsidP="003500EB">
            <w:r w:rsidRPr="00940ACE">
              <w:t xml:space="preserve">From </w:t>
            </w:r>
            <w:r w:rsidR="005334D7" w:rsidRPr="00940ACE">
              <w:t>EK_01</w:t>
            </w:r>
            <w:r w:rsidRPr="00940ACE">
              <w:t xml:space="preserve"> to EK_13</w:t>
            </w:r>
            <w:r w:rsidR="005334D7" w:rsidRPr="00940ACE">
              <w:t xml:space="preserve"> </w:t>
            </w:r>
          </w:p>
          <w:p w14:paraId="13BA72AB" w14:textId="2CA2FBF3" w:rsidR="005334D7" w:rsidRPr="009C0CD5" w:rsidRDefault="005334D7" w:rsidP="005334D7"/>
        </w:tc>
        <w:tc>
          <w:tcPr>
            <w:tcW w:w="4553" w:type="dxa"/>
          </w:tcPr>
          <w:p w14:paraId="72CDD040" w14:textId="50CB0852" w:rsidR="005334D7" w:rsidRPr="009C0CD5" w:rsidRDefault="005334D7" w:rsidP="00EB672E">
            <w:r w:rsidRPr="009C0CD5">
              <w:t>Colloquium</w:t>
            </w:r>
            <w:r>
              <w:t xml:space="preserve"> /test/ + exam /test/</w:t>
            </w:r>
          </w:p>
        </w:tc>
        <w:tc>
          <w:tcPr>
            <w:tcW w:w="2103" w:type="dxa"/>
          </w:tcPr>
          <w:p w14:paraId="5CBB280D" w14:textId="051638C6" w:rsidR="005334D7" w:rsidRPr="009C0CD5" w:rsidRDefault="003500EB" w:rsidP="003500EB">
            <w:pPr>
              <w:pStyle w:val="Punktygwne"/>
              <w:spacing w:before="0" w:after="0"/>
              <w:jc w:val="center"/>
            </w:pPr>
            <w:r w:rsidRPr="003500EB">
              <w:rPr>
                <w:rFonts w:asciiTheme="minorHAnsi" w:hAnsiTheme="minorHAnsi" w:cstheme="minorHAnsi"/>
                <w:b w:val="0"/>
                <w:smallCaps w:val="0"/>
                <w:szCs w:val="24"/>
              </w:rPr>
              <w:t>Conversatories laboratories</w:t>
            </w:r>
          </w:p>
        </w:tc>
      </w:tr>
    </w:tbl>
    <w:p w14:paraId="1A680D54" w14:textId="77777777" w:rsidR="00923D7D" w:rsidRPr="00C05FB6" w:rsidRDefault="00923D7D" w:rsidP="009C54AE">
      <w:pPr>
        <w:pStyle w:val="Punktygwne"/>
        <w:spacing w:before="0" w:after="0"/>
        <w:rPr>
          <w:rFonts w:asciiTheme="minorHAnsi" w:hAnsiTheme="minorHAnsi" w:cstheme="minorHAnsi"/>
          <w:b w:val="0"/>
          <w:smallCaps w:val="0"/>
          <w:szCs w:val="24"/>
        </w:rPr>
      </w:pPr>
    </w:p>
    <w:p w14:paraId="24D41CC5" w14:textId="77777777" w:rsidR="0085747A" w:rsidRPr="00C05FB6" w:rsidRDefault="003E1941" w:rsidP="009C54AE">
      <w:pPr>
        <w:pStyle w:val="Punktygwne"/>
        <w:spacing w:before="0" w:after="0"/>
        <w:ind w:left="426"/>
        <w:rPr>
          <w:rFonts w:asciiTheme="minorHAnsi" w:hAnsiTheme="minorHAnsi" w:cstheme="minorHAnsi"/>
          <w:bCs/>
          <w:smallCaps w:val="0"/>
          <w:szCs w:val="24"/>
          <w:lang w:val="en-US"/>
        </w:rPr>
      </w:pPr>
      <w:r w:rsidRPr="00C05FB6">
        <w:rPr>
          <w:rFonts w:asciiTheme="minorHAnsi" w:hAnsiTheme="minorHAnsi" w:cstheme="minorHAnsi"/>
          <w:smallCaps w:val="0"/>
          <w:szCs w:val="24"/>
          <w:lang w:val="en-US"/>
        </w:rPr>
        <w:t xml:space="preserve">4.2 </w:t>
      </w:r>
      <w:r w:rsidR="00F41170" w:rsidRPr="00C05FB6">
        <w:rPr>
          <w:rFonts w:asciiTheme="minorHAnsi" w:hAnsiTheme="minorHAnsi" w:cstheme="minorHAnsi"/>
          <w:bCs/>
          <w:smallCaps w:val="0"/>
          <w:sz w:val="22"/>
          <w:lang w:val="en-US"/>
        </w:rPr>
        <w:t>Conditions for completing the course (evaluation criteria)</w:t>
      </w:r>
    </w:p>
    <w:p w14:paraId="78606F74" w14:textId="77777777" w:rsidR="00923D7D" w:rsidRPr="00C05FB6"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F50FE0" w14:paraId="61678212" w14:textId="77777777" w:rsidTr="00923D7D">
        <w:tc>
          <w:tcPr>
            <w:tcW w:w="9670" w:type="dxa"/>
          </w:tcPr>
          <w:p w14:paraId="26A0B6B2" w14:textId="378070F2"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 xml:space="preserve">Lectures, </w:t>
            </w:r>
            <w:r w:rsidR="005334D7">
              <w:rPr>
                <w:rFonts w:asciiTheme="minorHAnsi" w:hAnsiTheme="minorHAnsi" w:cstheme="minorHAnsi"/>
                <w:b w:val="0"/>
                <w:smallCaps w:val="0"/>
                <w:szCs w:val="24"/>
                <w:lang w:val="en-US"/>
              </w:rPr>
              <w:t>seminars</w:t>
            </w:r>
            <w:r w:rsidR="002340DA">
              <w:rPr>
                <w:rFonts w:asciiTheme="minorHAnsi" w:hAnsiTheme="minorHAnsi" w:cstheme="minorHAnsi"/>
                <w:b w:val="0"/>
                <w:smallCaps w:val="0"/>
                <w:szCs w:val="24"/>
                <w:lang w:val="en-US"/>
              </w:rPr>
              <w:t>,</w:t>
            </w:r>
            <w:r w:rsidR="002340DA" w:rsidRPr="002340DA">
              <w:rPr>
                <w:lang w:val="en-US"/>
              </w:rPr>
              <w:t xml:space="preserve"> </w:t>
            </w:r>
            <w:r w:rsidR="002340DA" w:rsidRPr="002340DA">
              <w:rPr>
                <w:rFonts w:asciiTheme="minorHAnsi" w:hAnsiTheme="minorHAnsi" w:cstheme="minorHAnsi"/>
                <w:b w:val="0"/>
                <w:smallCaps w:val="0"/>
                <w:szCs w:val="24"/>
                <w:lang w:val="en-US"/>
              </w:rPr>
              <w:t>laboratories</w:t>
            </w:r>
            <w:r w:rsidR="002340DA">
              <w:rPr>
                <w:rFonts w:asciiTheme="minorHAnsi" w:hAnsiTheme="minorHAnsi" w:cstheme="minorHAnsi"/>
                <w:b w:val="0"/>
                <w:smallCaps w:val="0"/>
                <w:szCs w:val="24"/>
                <w:lang w:val="en-US"/>
              </w:rPr>
              <w:t xml:space="preserve"> </w:t>
            </w:r>
            <w:r w:rsidRPr="00EB672E">
              <w:rPr>
                <w:rFonts w:asciiTheme="minorHAnsi" w:hAnsiTheme="minorHAnsi" w:cstheme="minorHAnsi"/>
                <w:b w:val="0"/>
                <w:smallCaps w:val="0"/>
                <w:szCs w:val="24"/>
                <w:lang w:val="en-US"/>
              </w:rPr>
              <w:t xml:space="preserve"> (</w:t>
            </w:r>
            <w:r w:rsidR="003500EB">
              <w:rPr>
                <w:rFonts w:asciiTheme="minorHAnsi" w:hAnsiTheme="minorHAnsi" w:cstheme="minorHAnsi"/>
                <w:b w:val="0"/>
                <w:smallCaps w:val="0"/>
                <w:szCs w:val="24"/>
                <w:lang w:val="en-US"/>
              </w:rPr>
              <w:t xml:space="preserve">from </w:t>
            </w:r>
            <w:r w:rsidRPr="00EB672E">
              <w:rPr>
                <w:rFonts w:asciiTheme="minorHAnsi" w:hAnsiTheme="minorHAnsi" w:cstheme="minorHAnsi"/>
                <w:b w:val="0"/>
                <w:smallCaps w:val="0"/>
                <w:szCs w:val="24"/>
                <w:lang w:val="en-US"/>
              </w:rPr>
              <w:t>EK_01</w:t>
            </w:r>
            <w:r w:rsidR="003500EB">
              <w:rPr>
                <w:rFonts w:asciiTheme="minorHAnsi" w:hAnsiTheme="minorHAnsi" w:cstheme="minorHAnsi"/>
                <w:b w:val="0"/>
                <w:smallCaps w:val="0"/>
                <w:szCs w:val="24"/>
                <w:lang w:val="en-US"/>
              </w:rPr>
              <w:t xml:space="preserve"> to</w:t>
            </w:r>
            <w:r w:rsidRPr="00EB672E">
              <w:rPr>
                <w:rFonts w:asciiTheme="minorHAnsi" w:hAnsiTheme="minorHAnsi" w:cstheme="minorHAnsi"/>
                <w:b w:val="0"/>
                <w:smallCaps w:val="0"/>
                <w:szCs w:val="24"/>
                <w:lang w:val="en-US"/>
              </w:rPr>
              <w:t xml:space="preserve"> EK_</w:t>
            </w:r>
            <w:r w:rsidR="003500EB">
              <w:rPr>
                <w:rFonts w:asciiTheme="minorHAnsi" w:hAnsiTheme="minorHAnsi" w:cstheme="minorHAnsi"/>
                <w:b w:val="0"/>
                <w:smallCaps w:val="0"/>
                <w:szCs w:val="24"/>
                <w:lang w:val="en-US"/>
              </w:rPr>
              <w:t>13</w:t>
            </w:r>
            <w:r w:rsidRPr="00EB672E">
              <w:rPr>
                <w:rFonts w:asciiTheme="minorHAnsi" w:hAnsiTheme="minorHAnsi" w:cstheme="minorHAnsi"/>
                <w:b w:val="0"/>
                <w:smallCaps w:val="0"/>
                <w:szCs w:val="24"/>
                <w:lang w:val="en-US"/>
              </w:rPr>
              <w:t>)</w:t>
            </w:r>
          </w:p>
          <w:p w14:paraId="306FEB8C" w14:textId="5929F9A1" w:rsidR="00940ACE" w:rsidRPr="00940ACE" w:rsidRDefault="00940ACE" w:rsidP="00940ACE">
            <w:pPr>
              <w:pStyle w:val="Punktygwne"/>
              <w:spacing w:after="0"/>
              <w:rPr>
                <w:rFonts w:asciiTheme="minorHAnsi" w:hAnsiTheme="minorHAnsi" w:cstheme="minorHAnsi"/>
                <w:b w:val="0"/>
                <w:smallCaps w:val="0"/>
                <w:szCs w:val="24"/>
                <w:lang w:val="en-US"/>
              </w:rPr>
            </w:pPr>
            <w:r w:rsidRPr="00940ACE">
              <w:rPr>
                <w:rFonts w:asciiTheme="minorHAnsi" w:hAnsiTheme="minorHAnsi" w:cstheme="minorHAnsi"/>
                <w:b w:val="0"/>
                <w:smallCaps w:val="0"/>
                <w:szCs w:val="24"/>
                <w:lang w:val="en-US"/>
              </w:rPr>
              <w:t xml:space="preserve">The requirements for passing the course include attendance at </w:t>
            </w:r>
            <w:r w:rsidR="00817D6D">
              <w:rPr>
                <w:rFonts w:asciiTheme="minorHAnsi" w:hAnsiTheme="minorHAnsi" w:cstheme="minorHAnsi"/>
                <w:b w:val="0"/>
                <w:smallCaps w:val="0"/>
                <w:szCs w:val="24"/>
                <w:lang w:val="en-US"/>
              </w:rPr>
              <w:t>c</w:t>
            </w:r>
            <w:r w:rsidR="00817D6D" w:rsidRPr="003500EB">
              <w:rPr>
                <w:rFonts w:asciiTheme="minorHAnsi" w:hAnsiTheme="minorHAnsi" w:cstheme="minorHAnsi"/>
                <w:b w:val="0"/>
                <w:smallCaps w:val="0"/>
                <w:szCs w:val="24"/>
                <w:lang w:val="en-US"/>
              </w:rPr>
              <w:t>onversatories</w:t>
            </w:r>
            <w:r w:rsidRPr="00940ACE">
              <w:rPr>
                <w:rFonts w:asciiTheme="minorHAnsi" w:hAnsiTheme="minorHAnsi" w:cstheme="minorHAnsi"/>
                <w:b w:val="0"/>
                <w:smallCaps w:val="0"/>
                <w:szCs w:val="24"/>
                <w:lang w:val="en-US"/>
              </w:rPr>
              <w:t xml:space="preserve"> and laboratory classes, obtaining a pass in laboratory classes, and achieving a positive grade on the mid</w:t>
            </w:r>
            <w:r w:rsidRPr="00940ACE">
              <w:rPr>
                <w:rFonts w:asciiTheme="minorHAnsi" w:hAnsiTheme="minorHAnsi" w:cstheme="minorHAnsi"/>
                <w:b w:val="0"/>
                <w:smallCaps w:val="0"/>
                <w:szCs w:val="24"/>
                <w:lang w:val="en-US"/>
              </w:rPr>
              <w:noBreakHyphen/>
              <w:t>semester tests and the final examination.</w:t>
            </w:r>
          </w:p>
          <w:p w14:paraId="50AC3100" w14:textId="77777777" w:rsidR="00940ACE" w:rsidRPr="00940ACE" w:rsidRDefault="00940ACE" w:rsidP="00940ACE">
            <w:pPr>
              <w:pStyle w:val="Punktygwne"/>
              <w:spacing w:after="0"/>
              <w:rPr>
                <w:rFonts w:asciiTheme="minorHAnsi" w:hAnsiTheme="minorHAnsi" w:cstheme="minorHAnsi"/>
                <w:b w:val="0"/>
                <w:smallCaps w:val="0"/>
                <w:szCs w:val="24"/>
                <w:lang w:val="en-US"/>
              </w:rPr>
            </w:pPr>
            <w:r w:rsidRPr="00940ACE">
              <w:rPr>
                <w:rFonts w:asciiTheme="minorHAnsi" w:hAnsiTheme="minorHAnsi" w:cstheme="minorHAnsi"/>
                <w:b w:val="0"/>
                <w:smallCaps w:val="0"/>
                <w:szCs w:val="24"/>
                <w:lang w:val="en-US"/>
              </w:rPr>
              <w:t xml:space="preserve">The requirements for passing the laboratory classes include attendance and obtaining a passing grade in the written assessment. Absence due to illness must be documented and </w:t>
            </w:r>
            <w:r w:rsidRPr="00940ACE">
              <w:rPr>
                <w:rFonts w:asciiTheme="minorHAnsi" w:hAnsiTheme="minorHAnsi" w:cstheme="minorHAnsi"/>
                <w:b w:val="0"/>
                <w:smallCaps w:val="0"/>
                <w:szCs w:val="24"/>
                <w:lang w:val="en-US"/>
              </w:rPr>
              <w:lastRenderedPageBreak/>
              <w:t>confirmed by the Dean’s Office. The student must justify the absence immediately after the reason for it has ceased, i.e., during the first class attended after the period of absence.</w:t>
            </w:r>
          </w:p>
          <w:p w14:paraId="503333BB" w14:textId="61DC4349" w:rsidR="00940ACE" w:rsidRDefault="00940ACE" w:rsidP="007779D0">
            <w:pPr>
              <w:pStyle w:val="Punktygwne"/>
              <w:spacing w:after="0"/>
              <w:rPr>
                <w:rFonts w:asciiTheme="minorHAnsi" w:hAnsiTheme="minorHAnsi" w:cstheme="minorHAnsi"/>
                <w:b w:val="0"/>
                <w:smallCaps w:val="0"/>
                <w:szCs w:val="24"/>
                <w:lang w:val="en-US"/>
              </w:rPr>
            </w:pPr>
            <w:r w:rsidRPr="00940ACE">
              <w:rPr>
                <w:rFonts w:asciiTheme="minorHAnsi" w:hAnsiTheme="minorHAnsi" w:cstheme="minorHAnsi"/>
                <w:b w:val="0"/>
                <w:smallCaps w:val="0"/>
                <w:szCs w:val="24"/>
                <w:lang w:val="en-US"/>
              </w:rPr>
              <w:t>An unexcused absence from classes is treated as a failed laboratory session/</w:t>
            </w:r>
            <w:r w:rsidR="00817D6D">
              <w:rPr>
                <w:rFonts w:asciiTheme="minorHAnsi" w:hAnsiTheme="minorHAnsi" w:cstheme="minorHAnsi"/>
                <w:b w:val="0"/>
                <w:smallCaps w:val="0"/>
                <w:szCs w:val="24"/>
                <w:lang w:val="en-US"/>
              </w:rPr>
              <w:t xml:space="preserve"> c</w:t>
            </w:r>
            <w:r w:rsidR="00817D6D" w:rsidRPr="003500EB">
              <w:rPr>
                <w:rFonts w:asciiTheme="minorHAnsi" w:hAnsiTheme="minorHAnsi" w:cstheme="minorHAnsi"/>
                <w:b w:val="0"/>
                <w:smallCaps w:val="0"/>
                <w:szCs w:val="24"/>
                <w:lang w:val="en-US"/>
              </w:rPr>
              <w:t>onversatories</w:t>
            </w:r>
            <w:r w:rsidRPr="00940ACE">
              <w:rPr>
                <w:rFonts w:asciiTheme="minorHAnsi" w:hAnsiTheme="minorHAnsi" w:cstheme="minorHAnsi"/>
                <w:b w:val="0"/>
                <w:smallCaps w:val="0"/>
                <w:szCs w:val="24"/>
                <w:lang w:val="en-US"/>
              </w:rPr>
              <w:t>.</w:t>
            </w:r>
          </w:p>
          <w:p w14:paraId="37A01FD2" w14:textId="7485E871" w:rsidR="007779D0" w:rsidRDefault="007779D0" w:rsidP="007779D0">
            <w:pPr>
              <w:pStyle w:val="Punktygwne"/>
              <w:spacing w:after="0"/>
              <w:rPr>
                <w:rFonts w:asciiTheme="minorHAnsi" w:hAnsiTheme="minorHAnsi" w:cstheme="minorHAnsi"/>
                <w:b w:val="0"/>
                <w:smallCaps w:val="0"/>
                <w:szCs w:val="24"/>
                <w:lang w:val="en-US"/>
              </w:rPr>
            </w:pPr>
            <w:r w:rsidRPr="007779D0">
              <w:rPr>
                <w:rFonts w:asciiTheme="minorHAnsi" w:hAnsiTheme="minorHAnsi" w:cstheme="minorHAnsi"/>
                <w:b w:val="0"/>
                <w:smallCaps w:val="0"/>
                <w:szCs w:val="24"/>
                <w:lang w:val="en-US"/>
              </w:rPr>
              <w:t>Final colloquium – single-choice test.</w:t>
            </w:r>
          </w:p>
          <w:p w14:paraId="158338E0" w14:textId="3315C97C"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Assessment criteria:</w:t>
            </w:r>
          </w:p>
          <w:p w14:paraId="662993DB" w14:textId="77777777"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5.0 - has knowledge of the education content at the level of 93% -100%</w:t>
            </w:r>
          </w:p>
          <w:p w14:paraId="641A3862" w14:textId="77777777"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4.5 - shows knowledge of the content of education at the level of 85% -92%</w:t>
            </w:r>
          </w:p>
          <w:p w14:paraId="5CF20328" w14:textId="77777777"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4.0 - shows knowledge of the content of education at the level of 77% -84%</w:t>
            </w:r>
          </w:p>
          <w:p w14:paraId="4B700387" w14:textId="77777777"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3.5 - shows knowledge of the content of education at the level of 69% -76%</w:t>
            </w:r>
          </w:p>
          <w:p w14:paraId="23441E66" w14:textId="77777777"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3.0 - shows knowledge of the content of education at the level of 60% -68%</w:t>
            </w:r>
          </w:p>
          <w:p w14:paraId="074EE60E" w14:textId="77777777"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2.0 - shows knowledge of the educational content below 60%</w:t>
            </w:r>
          </w:p>
          <w:p w14:paraId="78DC66FF" w14:textId="77777777" w:rsidR="0085747A" w:rsidRPr="00C05FB6" w:rsidRDefault="00EB672E" w:rsidP="00EB672E">
            <w:pPr>
              <w:pStyle w:val="Punktygwne"/>
              <w:spacing w:before="0"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Positive evaluation of the subject can be obtained only on condition of obtaining a positive assessment for each of the established learning outcomes.</w:t>
            </w:r>
          </w:p>
          <w:p w14:paraId="3A684284" w14:textId="77777777" w:rsidR="00923D7D" w:rsidRPr="00C05FB6" w:rsidRDefault="00923D7D" w:rsidP="009C54AE">
            <w:pPr>
              <w:pStyle w:val="Punktygwne"/>
              <w:spacing w:before="0" w:after="0"/>
              <w:rPr>
                <w:rFonts w:asciiTheme="minorHAnsi" w:hAnsiTheme="minorHAnsi" w:cstheme="minorHAnsi"/>
                <w:b w:val="0"/>
                <w:smallCaps w:val="0"/>
                <w:szCs w:val="24"/>
                <w:lang w:val="en-US"/>
              </w:rPr>
            </w:pPr>
          </w:p>
          <w:p w14:paraId="4CCCA1C9"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c>
      </w:tr>
    </w:tbl>
    <w:p w14:paraId="5AF5D583"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p w14:paraId="240CEECA" w14:textId="77777777" w:rsidR="009F4610" w:rsidRPr="00C05FB6" w:rsidRDefault="0085747A" w:rsidP="009C54AE">
      <w:pPr>
        <w:pStyle w:val="Bezodstpw"/>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t xml:space="preserve">5. </w:t>
      </w:r>
      <w:r w:rsidR="00F41170" w:rsidRPr="00C05FB6">
        <w:rPr>
          <w:rFonts w:asciiTheme="minorHAnsi" w:hAnsiTheme="minorHAnsi" w:cstheme="minorHAnsi"/>
          <w:b/>
          <w:bCs/>
          <w:lang w:val="en-US"/>
        </w:rPr>
        <w:t>Total student workload required to achieve the desired result in hours and ECTS credits</w:t>
      </w:r>
    </w:p>
    <w:p w14:paraId="1F3179F3"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F50FE0" w14:paraId="2832A3E9" w14:textId="77777777" w:rsidTr="00C05FB6">
        <w:tc>
          <w:tcPr>
            <w:tcW w:w="4962" w:type="dxa"/>
          </w:tcPr>
          <w:p w14:paraId="48202C74" w14:textId="77777777" w:rsidR="00C05FB6" w:rsidRPr="00C05FB6" w:rsidRDefault="00C05FB6" w:rsidP="00C05FB6">
            <w:pPr>
              <w:pStyle w:val="Akapitzlist"/>
              <w:spacing w:after="120" w:line="240" w:lineRule="auto"/>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14:paraId="15563B6E" w14:textId="77777777" w:rsidR="00C05FB6" w:rsidRPr="00C05FB6" w:rsidRDefault="00C05FB6" w:rsidP="00C05FB6">
            <w:pPr>
              <w:pStyle w:val="Akapitzlist"/>
              <w:spacing w:after="0" w:line="240" w:lineRule="auto"/>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C05FB6" w14:paraId="7204B296" w14:textId="77777777" w:rsidTr="00C05FB6">
        <w:tc>
          <w:tcPr>
            <w:tcW w:w="4962" w:type="dxa"/>
          </w:tcPr>
          <w:p w14:paraId="39C6D6EB" w14:textId="7FDCA9EA"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w:t>
            </w:r>
            <w:r w:rsidR="005334D7">
              <w:rPr>
                <w:rFonts w:asciiTheme="minorHAnsi" w:hAnsiTheme="minorHAnsi" w:cstheme="minorHAnsi"/>
                <w:lang w:val="en-US"/>
              </w:rPr>
              <w:t>lectures and seminars</w:t>
            </w:r>
          </w:p>
        </w:tc>
        <w:tc>
          <w:tcPr>
            <w:tcW w:w="4677" w:type="dxa"/>
          </w:tcPr>
          <w:p w14:paraId="1C2FD4D5" w14:textId="22C6B993" w:rsidR="00C05FB6" w:rsidRPr="00C05FB6" w:rsidRDefault="002340DA" w:rsidP="00EB672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100</w:t>
            </w:r>
          </w:p>
        </w:tc>
      </w:tr>
      <w:tr w:rsidR="00C05FB6" w:rsidRPr="00C05FB6" w14:paraId="629A4C75" w14:textId="77777777" w:rsidTr="00C05FB6">
        <w:tc>
          <w:tcPr>
            <w:tcW w:w="4962" w:type="dxa"/>
          </w:tcPr>
          <w:p w14:paraId="39442213"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Contact hours (with the teacher) participation in the consultations, exams</w:t>
            </w:r>
          </w:p>
        </w:tc>
        <w:tc>
          <w:tcPr>
            <w:tcW w:w="4677" w:type="dxa"/>
          </w:tcPr>
          <w:p w14:paraId="05DBF6DE" w14:textId="2CBBFD1D" w:rsidR="00C05FB6" w:rsidRPr="00C05FB6" w:rsidRDefault="002340DA" w:rsidP="00EB672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5</w:t>
            </w:r>
          </w:p>
        </w:tc>
      </w:tr>
      <w:tr w:rsidR="00C05FB6" w:rsidRPr="00C05FB6" w14:paraId="35EEF83A" w14:textId="77777777" w:rsidTr="00C05FB6">
        <w:tc>
          <w:tcPr>
            <w:tcW w:w="4962" w:type="dxa"/>
          </w:tcPr>
          <w:p w14:paraId="54740BFB"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Non-contact hours - student's own work</w:t>
            </w:r>
          </w:p>
          <w:p w14:paraId="02FC701B"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(preparation for classes, exam, writing a paper, etc.)</w:t>
            </w:r>
          </w:p>
        </w:tc>
        <w:tc>
          <w:tcPr>
            <w:tcW w:w="4677" w:type="dxa"/>
          </w:tcPr>
          <w:p w14:paraId="29658012" w14:textId="0D1183AB" w:rsidR="00C05FB6" w:rsidRPr="00C05FB6" w:rsidRDefault="002340DA"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45</w:t>
            </w:r>
          </w:p>
        </w:tc>
      </w:tr>
      <w:tr w:rsidR="00C05FB6" w:rsidRPr="00C05FB6" w14:paraId="2CB7F763" w14:textId="77777777" w:rsidTr="00C05FB6">
        <w:tc>
          <w:tcPr>
            <w:tcW w:w="4962" w:type="dxa"/>
          </w:tcPr>
          <w:p w14:paraId="2BB590B4"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14:paraId="6F7D15BD" w14:textId="29D83864" w:rsidR="00C05FB6" w:rsidRPr="00C05FB6" w:rsidRDefault="002340DA"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150</w:t>
            </w:r>
          </w:p>
        </w:tc>
      </w:tr>
      <w:tr w:rsidR="00C05FB6" w:rsidRPr="00C05FB6" w14:paraId="3F00343A" w14:textId="77777777" w:rsidTr="00C05FB6">
        <w:tc>
          <w:tcPr>
            <w:tcW w:w="4962" w:type="dxa"/>
          </w:tcPr>
          <w:p w14:paraId="289A5108"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TOTAL NUMBER OF ECTS</w:t>
            </w:r>
          </w:p>
        </w:tc>
        <w:tc>
          <w:tcPr>
            <w:tcW w:w="4677" w:type="dxa"/>
          </w:tcPr>
          <w:p w14:paraId="43235EFF" w14:textId="581BCFCB" w:rsidR="00C05FB6" w:rsidRPr="00C05FB6" w:rsidRDefault="002340DA"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6</w:t>
            </w:r>
          </w:p>
        </w:tc>
      </w:tr>
    </w:tbl>
    <w:p w14:paraId="05E07BE0" w14:textId="77777777" w:rsidR="0085747A" w:rsidRPr="00C05FB6"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It should be taken into account that 1 ECTS point corresponds to 25-30 hours of total student workload</w:t>
      </w:r>
      <w:r w:rsidR="00C61DC5" w:rsidRPr="00C05FB6">
        <w:rPr>
          <w:rFonts w:asciiTheme="minorHAnsi" w:hAnsiTheme="minorHAnsi" w:cstheme="minorHAnsi"/>
          <w:b w:val="0"/>
          <w:i/>
          <w:smallCaps w:val="0"/>
          <w:szCs w:val="24"/>
          <w:lang w:val="en-US"/>
        </w:rPr>
        <w:t>.</w:t>
      </w:r>
    </w:p>
    <w:p w14:paraId="0FFCFBF2" w14:textId="77777777" w:rsidR="003E1941" w:rsidRPr="00C05FB6" w:rsidRDefault="003E1941" w:rsidP="009C54AE">
      <w:pPr>
        <w:pStyle w:val="Punktygwne"/>
        <w:spacing w:before="0" w:after="0"/>
        <w:rPr>
          <w:rFonts w:asciiTheme="minorHAnsi" w:hAnsiTheme="minorHAnsi" w:cstheme="minorHAnsi"/>
          <w:b w:val="0"/>
          <w:smallCaps w:val="0"/>
          <w:szCs w:val="24"/>
          <w:lang w:val="en-US"/>
        </w:rPr>
      </w:pPr>
    </w:p>
    <w:p w14:paraId="775A35E6" w14:textId="77777777"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14:paraId="5AD2A13A" w14:textId="77777777"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14:paraId="7F34719C" w14:textId="77777777" w:rsidTr="0071620A">
        <w:trPr>
          <w:trHeight w:val="397"/>
        </w:trPr>
        <w:tc>
          <w:tcPr>
            <w:tcW w:w="3544" w:type="dxa"/>
          </w:tcPr>
          <w:p w14:paraId="5D8024D5" w14:textId="77777777" w:rsidR="0085747A" w:rsidRPr="00C05FB6" w:rsidRDefault="00C05FB6" w:rsidP="009C54AE">
            <w:pPr>
              <w:pStyle w:val="Punktygwne"/>
              <w:spacing w:before="0" w:after="0"/>
              <w:rPr>
                <w:rFonts w:asciiTheme="minorHAnsi" w:hAnsiTheme="minorHAnsi" w:cstheme="minorHAnsi"/>
                <w:b w:val="0"/>
                <w:smallCaps w:val="0"/>
                <w:szCs w:val="24"/>
              </w:rPr>
            </w:pPr>
            <w:r w:rsidRPr="00C05FB6">
              <w:rPr>
                <w:rFonts w:asciiTheme="minorHAnsi" w:hAnsiTheme="minorHAnsi" w:cstheme="minorHAnsi"/>
              </w:rPr>
              <w:t>Number of hours</w:t>
            </w:r>
          </w:p>
        </w:tc>
        <w:tc>
          <w:tcPr>
            <w:tcW w:w="3969" w:type="dxa"/>
          </w:tcPr>
          <w:p w14:paraId="1811D566" w14:textId="77777777" w:rsidR="0085747A" w:rsidRPr="00C05FB6" w:rsidRDefault="00EB672E" w:rsidP="00EB672E">
            <w:pPr>
              <w:pStyle w:val="Punktygwne"/>
              <w:spacing w:before="0" w:after="0"/>
              <w:jc w:val="center"/>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C05FB6" w14:paraId="26470557" w14:textId="77777777" w:rsidTr="0071620A">
        <w:trPr>
          <w:trHeight w:val="397"/>
        </w:trPr>
        <w:tc>
          <w:tcPr>
            <w:tcW w:w="3544" w:type="dxa"/>
          </w:tcPr>
          <w:p w14:paraId="19F7596C" w14:textId="77777777"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14:paraId="412E3F81" w14:textId="77777777" w:rsidR="0085747A" w:rsidRPr="00C05FB6" w:rsidRDefault="00EB672E" w:rsidP="00EB672E">
            <w:pPr>
              <w:pStyle w:val="Punktygwne"/>
              <w:spacing w:before="0" w:after="0"/>
              <w:jc w:val="center"/>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14:paraId="0DA4AD68" w14:textId="77777777"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14:paraId="019D173F" w14:textId="77777777"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lastRenderedPageBreak/>
        <w:t xml:space="preserve">7. </w:t>
      </w:r>
      <w:r w:rsidR="00F41170" w:rsidRPr="00C05FB6">
        <w:rPr>
          <w:rFonts w:asciiTheme="minorHAnsi" w:hAnsiTheme="minorHAnsi" w:cstheme="minorHAnsi"/>
          <w:smallCaps w:val="0"/>
          <w:sz w:val="22"/>
        </w:rPr>
        <w:t>LITERATURE</w:t>
      </w:r>
    </w:p>
    <w:p w14:paraId="029182AA" w14:textId="77777777" w:rsidR="0085747A" w:rsidRPr="00C05FB6" w:rsidRDefault="0085747A" w:rsidP="009C54AE">
      <w:pPr>
        <w:pStyle w:val="Punktygwne"/>
        <w:spacing w:before="0" w:after="0"/>
        <w:rPr>
          <w:rFonts w:asciiTheme="minorHAnsi" w:hAnsiTheme="minorHAnsi" w:cstheme="minorHAnsi"/>
          <w:smallCaps w:val="0"/>
          <w:szCs w:val="24"/>
        </w:rPr>
      </w:pPr>
    </w:p>
    <w:p w14:paraId="234E5EC5" w14:textId="77777777" w:rsidR="00675843" w:rsidRPr="00C05FB6" w:rsidRDefault="00675843" w:rsidP="009C54AE">
      <w:pPr>
        <w:pStyle w:val="Punktygwne"/>
        <w:spacing w:before="0" w:after="0"/>
        <w:rPr>
          <w:rFonts w:asciiTheme="minorHAnsi" w:hAnsiTheme="minorHAnsi" w:cstheme="minorHAnsi"/>
          <w:smallCaps w:val="0"/>
          <w:szCs w:val="24"/>
        </w:rPr>
      </w:pPr>
    </w:p>
    <w:tbl>
      <w:tblPr>
        <w:tblW w:w="106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2"/>
      </w:tblGrid>
      <w:tr w:rsidR="0085747A" w:rsidRPr="00A71FCE" w14:paraId="3331C4B7" w14:textId="77777777" w:rsidTr="005334D7">
        <w:trPr>
          <w:trHeight w:val="394"/>
        </w:trPr>
        <w:tc>
          <w:tcPr>
            <w:tcW w:w="10612" w:type="dxa"/>
          </w:tcPr>
          <w:p w14:paraId="295355D7" w14:textId="4A78186A" w:rsidR="00817D6D" w:rsidRPr="00817D6D" w:rsidRDefault="00817D6D" w:rsidP="00AB5F8B">
            <w:pPr>
              <w:rPr>
                <w:rFonts w:asciiTheme="minorHAnsi" w:hAnsiTheme="minorHAnsi" w:cstheme="minorHAnsi"/>
                <w:lang w:val="en-US"/>
              </w:rPr>
            </w:pPr>
            <w:r w:rsidRPr="00817D6D">
              <w:rPr>
                <w:rFonts w:asciiTheme="minorHAnsi" w:hAnsiTheme="minorHAnsi" w:cstheme="minorHAnsi"/>
                <w:lang w:val="en-US"/>
              </w:rPr>
              <w:t>1.</w:t>
            </w:r>
            <w:r w:rsidRPr="00817D6D">
              <w:rPr>
                <w:rFonts w:asciiTheme="minorHAnsi" w:hAnsiTheme="minorHAnsi" w:cstheme="minorHAnsi"/>
                <w:lang w:val="en-US"/>
              </w:rPr>
              <w:tab/>
              <w:t>Allan Gaw, Michael J Murphy, Rajeev Srivastava, Robert A Cowan, Denis St J O’Reilly. Clinical Biochemistry. 2013</w:t>
            </w:r>
            <w:r w:rsidRPr="00AB5F8B">
              <w:rPr>
                <w:rFonts w:asciiTheme="minorHAnsi" w:hAnsiTheme="minorHAnsi" w:cstheme="minorHAnsi"/>
                <w:lang w:val="en-US"/>
              </w:rPr>
              <w:t>.</w:t>
            </w:r>
          </w:p>
          <w:p w14:paraId="7D10EB13" w14:textId="77777777" w:rsidR="00817D6D" w:rsidRPr="00817D6D" w:rsidRDefault="00817D6D" w:rsidP="00AB5F8B">
            <w:pPr>
              <w:rPr>
                <w:rFonts w:asciiTheme="minorHAnsi" w:hAnsiTheme="minorHAnsi" w:cstheme="minorHAnsi"/>
                <w:lang w:val="en-US"/>
              </w:rPr>
            </w:pPr>
            <w:r w:rsidRPr="00817D6D">
              <w:rPr>
                <w:rFonts w:asciiTheme="minorHAnsi" w:hAnsiTheme="minorHAnsi" w:cstheme="minorHAnsi"/>
                <w:lang w:val="en-US"/>
              </w:rPr>
              <w:t>2.</w:t>
            </w:r>
            <w:r w:rsidRPr="00817D6D">
              <w:rPr>
                <w:rFonts w:asciiTheme="minorHAnsi" w:hAnsiTheme="minorHAnsi" w:cstheme="minorHAnsi"/>
                <w:lang w:val="en-US"/>
              </w:rPr>
              <w:tab/>
              <w:t xml:space="preserve">Bradham WS, Bell SP, Adkisson DW, Smith HM, Harrell Jr FE, et.al. Myocardial T1 Measurement Predicts Beneficial LV Remodeling After Long-Term Heart Failure Therapy. J Card Fail. 2017 Mar;23(3):262-265. </w:t>
            </w:r>
          </w:p>
          <w:p w14:paraId="0D172D2B" w14:textId="7C4D7611" w:rsidR="00817D6D" w:rsidRPr="00817D6D" w:rsidRDefault="00817D6D" w:rsidP="00AB5F8B">
            <w:pPr>
              <w:rPr>
                <w:rFonts w:asciiTheme="minorHAnsi" w:hAnsiTheme="minorHAnsi" w:cstheme="minorHAnsi"/>
                <w:lang w:val="en-US"/>
              </w:rPr>
            </w:pPr>
            <w:r w:rsidRPr="00817D6D">
              <w:rPr>
                <w:rFonts w:asciiTheme="minorHAnsi" w:hAnsiTheme="minorHAnsi" w:cstheme="minorHAnsi"/>
                <w:lang w:val="en-US"/>
              </w:rPr>
              <w:t>3.</w:t>
            </w:r>
            <w:r w:rsidRPr="00817D6D">
              <w:rPr>
                <w:rFonts w:asciiTheme="minorHAnsi" w:hAnsiTheme="minorHAnsi" w:cstheme="minorHAnsi"/>
                <w:lang w:val="en-US"/>
              </w:rPr>
              <w:tab/>
              <w:t>Bozkurt B, Aguilar D, Deswal A, Dunbar SB, Francis GS, et al. Contributory Risk and Management of Comorbidities of Hypertension, Obesity, Diabetes Mellitus, Hyperlipidemia, and Metabolic Syndrome in Chronic Heart Failure: A Scientific Statement From the American Heart Association. Circulation. 2016 Dec 6;134(23):e535-e578</w:t>
            </w:r>
            <w:r w:rsidRPr="00AB5F8B">
              <w:rPr>
                <w:rFonts w:asciiTheme="minorHAnsi" w:hAnsiTheme="minorHAnsi" w:cstheme="minorHAnsi"/>
                <w:lang w:val="en-US"/>
              </w:rPr>
              <w:t>.</w:t>
            </w:r>
          </w:p>
          <w:p w14:paraId="4D2C8870" w14:textId="77777777" w:rsidR="00817D6D" w:rsidRPr="00817D6D" w:rsidRDefault="00817D6D" w:rsidP="00AB5F8B">
            <w:pPr>
              <w:rPr>
                <w:rFonts w:asciiTheme="minorHAnsi" w:hAnsiTheme="minorHAnsi" w:cstheme="minorHAnsi"/>
                <w:lang w:val="en-US"/>
              </w:rPr>
            </w:pPr>
            <w:r w:rsidRPr="00817D6D">
              <w:rPr>
                <w:rFonts w:asciiTheme="minorHAnsi" w:hAnsiTheme="minorHAnsi" w:cstheme="minorHAnsi"/>
                <w:lang w:val="en-US"/>
              </w:rPr>
              <w:t>4.</w:t>
            </w:r>
            <w:r w:rsidRPr="00817D6D">
              <w:rPr>
                <w:rFonts w:asciiTheme="minorHAnsi" w:hAnsiTheme="minorHAnsi" w:cstheme="minorHAnsi"/>
                <w:lang w:val="en-US"/>
              </w:rPr>
              <w:tab/>
              <w:t>Gupta M, Tummala R, Ghosh RK, Blumenthal C, Philip K, et al. An update on pharmacotherapies in diabetic dyslipidemia. Prog Cardiovasc Dis. Jul-Aug 2019;62(4):334-341.</w:t>
            </w:r>
          </w:p>
          <w:p w14:paraId="54E6BEC7" w14:textId="407B04E8" w:rsidR="000C6013" w:rsidRPr="002834AA" w:rsidRDefault="00817D6D" w:rsidP="00AB5F8B">
            <w:pPr>
              <w:rPr>
                <w:rFonts w:asciiTheme="minorHAnsi" w:hAnsiTheme="minorHAnsi" w:cstheme="minorHAnsi"/>
                <w:b/>
                <w:smallCaps/>
                <w:lang w:val="en-US"/>
              </w:rPr>
            </w:pPr>
            <w:r w:rsidRPr="00817D6D">
              <w:rPr>
                <w:rFonts w:asciiTheme="minorHAnsi" w:hAnsiTheme="minorHAnsi" w:cstheme="minorHAnsi"/>
                <w:lang w:val="en-US"/>
              </w:rPr>
              <w:t>5.</w:t>
            </w:r>
            <w:r w:rsidRPr="00817D6D">
              <w:rPr>
                <w:rFonts w:asciiTheme="minorHAnsi" w:hAnsiTheme="minorHAnsi" w:cstheme="minorHAnsi"/>
                <w:lang w:val="en-US"/>
              </w:rPr>
              <w:tab/>
              <w:t>OECD SERIES ON PRINCIPLES OF GOOD LABORATORY PRACTICE AND COMPLIANCE MONITORING Number 24 Position Paper on Quality Improvement Tools and GLP. Paris 2022. ENV/CBC/MONO(2022)21</w:t>
            </w:r>
          </w:p>
        </w:tc>
      </w:tr>
    </w:tbl>
    <w:p w14:paraId="6C2D33DE" w14:textId="77777777" w:rsidR="0085747A" w:rsidRPr="006F3BE2" w:rsidRDefault="0085747A" w:rsidP="009C54AE">
      <w:pPr>
        <w:pStyle w:val="Punktygwne"/>
        <w:spacing w:before="0" w:after="0"/>
        <w:ind w:left="360"/>
        <w:rPr>
          <w:rFonts w:asciiTheme="minorHAnsi" w:hAnsiTheme="minorHAnsi" w:cstheme="minorHAnsi"/>
          <w:b w:val="0"/>
          <w:smallCaps w:val="0"/>
          <w:szCs w:val="24"/>
          <w:lang w:val="en-GB"/>
        </w:rPr>
      </w:pPr>
    </w:p>
    <w:p w14:paraId="1D2BCD21"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14:paraId="346919AB"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05B7" w14:textId="77777777" w:rsidR="0074570D" w:rsidRDefault="0074570D" w:rsidP="00C16ABF">
      <w:pPr>
        <w:spacing w:after="0" w:line="240" w:lineRule="auto"/>
      </w:pPr>
      <w:r>
        <w:separator/>
      </w:r>
    </w:p>
  </w:endnote>
  <w:endnote w:type="continuationSeparator" w:id="0">
    <w:p w14:paraId="258AF812" w14:textId="77777777" w:rsidR="0074570D" w:rsidRDefault="0074570D"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045E" w14:textId="77777777" w:rsidR="0074570D" w:rsidRDefault="0074570D" w:rsidP="00C16ABF">
      <w:pPr>
        <w:spacing w:after="0" w:line="240" w:lineRule="auto"/>
      </w:pPr>
      <w:r>
        <w:separator/>
      </w:r>
    </w:p>
  </w:footnote>
  <w:footnote w:type="continuationSeparator" w:id="0">
    <w:p w14:paraId="0945D3C0" w14:textId="77777777" w:rsidR="0074570D" w:rsidRDefault="0074570D" w:rsidP="00C16ABF">
      <w:pPr>
        <w:spacing w:after="0" w:line="240" w:lineRule="auto"/>
      </w:pPr>
      <w:r>
        <w:continuationSeparator/>
      </w:r>
    </w:p>
  </w:footnote>
  <w:footnote w:id="1">
    <w:p w14:paraId="7E7D7E66" w14:textId="77777777" w:rsidR="0030395F" w:rsidRPr="00F41170" w:rsidRDefault="0030395F">
      <w:pPr>
        <w:pStyle w:val="Tekstprzypisudolnego"/>
        <w:rPr>
          <w:lang w:val="en-US"/>
        </w:rPr>
      </w:pPr>
      <w:r>
        <w:rPr>
          <w:rStyle w:val="Odwoanieprzypisudolnego"/>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D13A1D58"/>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CC140D7"/>
    <w:multiLevelType w:val="hybridMultilevel"/>
    <w:tmpl w:val="18502E8A"/>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8627397"/>
    <w:multiLevelType w:val="hybridMultilevel"/>
    <w:tmpl w:val="9154B4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820348"/>
    <w:multiLevelType w:val="hybridMultilevel"/>
    <w:tmpl w:val="0818BD60"/>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B7334B3"/>
    <w:multiLevelType w:val="hybridMultilevel"/>
    <w:tmpl w:val="D01EBA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742F3B"/>
    <w:multiLevelType w:val="multilevel"/>
    <w:tmpl w:val="64823A2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990326760">
    <w:abstractNumId w:val="0"/>
  </w:num>
  <w:num w:numId="2" w16cid:durableId="1817793477">
    <w:abstractNumId w:val="3"/>
  </w:num>
  <w:num w:numId="3" w16cid:durableId="195894428">
    <w:abstractNumId w:val="2"/>
  </w:num>
  <w:num w:numId="4" w16cid:durableId="1651591286">
    <w:abstractNumId w:val="5"/>
  </w:num>
  <w:num w:numId="5" w16cid:durableId="2063559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30574">
    <w:abstractNumId w:val="4"/>
  </w:num>
  <w:num w:numId="7" w16cid:durableId="11379197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xMTU3MzK2NDUwsjBR0lEKTi0uzszPAykwrAUAVNERcCwAAAA="/>
  </w:docVars>
  <w:rsids>
    <w:rsidRoot w:val="00BD66E9"/>
    <w:rsid w:val="00001BAA"/>
    <w:rsid w:val="000048FD"/>
    <w:rsid w:val="000077B4"/>
    <w:rsid w:val="00015B8F"/>
    <w:rsid w:val="00022ECE"/>
    <w:rsid w:val="0002655D"/>
    <w:rsid w:val="000410FC"/>
    <w:rsid w:val="00042A51"/>
    <w:rsid w:val="00042D2E"/>
    <w:rsid w:val="00044C82"/>
    <w:rsid w:val="00056690"/>
    <w:rsid w:val="00070ED6"/>
    <w:rsid w:val="000742DC"/>
    <w:rsid w:val="0008147C"/>
    <w:rsid w:val="000815BE"/>
    <w:rsid w:val="000833E8"/>
    <w:rsid w:val="00084C12"/>
    <w:rsid w:val="0009462C"/>
    <w:rsid w:val="00094B12"/>
    <w:rsid w:val="00096C46"/>
    <w:rsid w:val="000A296F"/>
    <w:rsid w:val="000A2A28"/>
    <w:rsid w:val="000A3CDF"/>
    <w:rsid w:val="000B192D"/>
    <w:rsid w:val="000B28EE"/>
    <w:rsid w:val="000B3E37"/>
    <w:rsid w:val="000C4DC4"/>
    <w:rsid w:val="000C6013"/>
    <w:rsid w:val="000D04B0"/>
    <w:rsid w:val="000E28FA"/>
    <w:rsid w:val="000F1C57"/>
    <w:rsid w:val="000F5615"/>
    <w:rsid w:val="0011474C"/>
    <w:rsid w:val="00116BC0"/>
    <w:rsid w:val="00124BFF"/>
    <w:rsid w:val="0012560E"/>
    <w:rsid w:val="00127108"/>
    <w:rsid w:val="00134B13"/>
    <w:rsid w:val="00146BC0"/>
    <w:rsid w:val="00153C41"/>
    <w:rsid w:val="00154381"/>
    <w:rsid w:val="001640A7"/>
    <w:rsid w:val="00164FA7"/>
    <w:rsid w:val="00166A03"/>
    <w:rsid w:val="001718A7"/>
    <w:rsid w:val="001737CF"/>
    <w:rsid w:val="00173EAE"/>
    <w:rsid w:val="00176083"/>
    <w:rsid w:val="00192F37"/>
    <w:rsid w:val="001A152F"/>
    <w:rsid w:val="001A70D2"/>
    <w:rsid w:val="001B0634"/>
    <w:rsid w:val="001B460A"/>
    <w:rsid w:val="001D657B"/>
    <w:rsid w:val="001D7B54"/>
    <w:rsid w:val="001E0209"/>
    <w:rsid w:val="001F2CA2"/>
    <w:rsid w:val="00213531"/>
    <w:rsid w:val="002144C0"/>
    <w:rsid w:val="0022477D"/>
    <w:rsid w:val="002278A9"/>
    <w:rsid w:val="002336F9"/>
    <w:rsid w:val="002340DA"/>
    <w:rsid w:val="00234762"/>
    <w:rsid w:val="0024028F"/>
    <w:rsid w:val="00244ABC"/>
    <w:rsid w:val="00277451"/>
    <w:rsid w:val="00281FF2"/>
    <w:rsid w:val="002834AA"/>
    <w:rsid w:val="002857DE"/>
    <w:rsid w:val="0028647A"/>
    <w:rsid w:val="00291567"/>
    <w:rsid w:val="002A22BF"/>
    <w:rsid w:val="002A2389"/>
    <w:rsid w:val="002A671D"/>
    <w:rsid w:val="002B4D55"/>
    <w:rsid w:val="002B5EA0"/>
    <w:rsid w:val="002B6119"/>
    <w:rsid w:val="002C1F06"/>
    <w:rsid w:val="002C312A"/>
    <w:rsid w:val="002C6CCB"/>
    <w:rsid w:val="002D3375"/>
    <w:rsid w:val="002D73D4"/>
    <w:rsid w:val="002F02A3"/>
    <w:rsid w:val="002F4ABE"/>
    <w:rsid w:val="003018BA"/>
    <w:rsid w:val="0030395F"/>
    <w:rsid w:val="00305C92"/>
    <w:rsid w:val="00305DC9"/>
    <w:rsid w:val="0031239A"/>
    <w:rsid w:val="003151C5"/>
    <w:rsid w:val="003343CF"/>
    <w:rsid w:val="00346FE9"/>
    <w:rsid w:val="0034759A"/>
    <w:rsid w:val="003500EB"/>
    <w:rsid w:val="003503F6"/>
    <w:rsid w:val="003530DD"/>
    <w:rsid w:val="00362AFB"/>
    <w:rsid w:val="0036356A"/>
    <w:rsid w:val="00363F78"/>
    <w:rsid w:val="00365F55"/>
    <w:rsid w:val="00372799"/>
    <w:rsid w:val="003A0A5B"/>
    <w:rsid w:val="003A1176"/>
    <w:rsid w:val="003A12BF"/>
    <w:rsid w:val="003A5A8D"/>
    <w:rsid w:val="003C0BAE"/>
    <w:rsid w:val="003D18A9"/>
    <w:rsid w:val="003D6CE2"/>
    <w:rsid w:val="003E1941"/>
    <w:rsid w:val="003E2FE6"/>
    <w:rsid w:val="003E49D5"/>
    <w:rsid w:val="003E53DE"/>
    <w:rsid w:val="003E6C08"/>
    <w:rsid w:val="003F205D"/>
    <w:rsid w:val="003F38C0"/>
    <w:rsid w:val="003F5B98"/>
    <w:rsid w:val="00414E3C"/>
    <w:rsid w:val="00420311"/>
    <w:rsid w:val="0042244A"/>
    <w:rsid w:val="0042745A"/>
    <w:rsid w:val="00431D5C"/>
    <w:rsid w:val="004362C6"/>
    <w:rsid w:val="00437FA2"/>
    <w:rsid w:val="00445970"/>
    <w:rsid w:val="00456CB9"/>
    <w:rsid w:val="00461EFC"/>
    <w:rsid w:val="004621F5"/>
    <w:rsid w:val="004652C2"/>
    <w:rsid w:val="00465DFD"/>
    <w:rsid w:val="004706D1"/>
    <w:rsid w:val="00471326"/>
    <w:rsid w:val="004748FF"/>
    <w:rsid w:val="004753D2"/>
    <w:rsid w:val="0047598D"/>
    <w:rsid w:val="004840FD"/>
    <w:rsid w:val="00490F7D"/>
    <w:rsid w:val="00491678"/>
    <w:rsid w:val="004968E2"/>
    <w:rsid w:val="004A3EEA"/>
    <w:rsid w:val="004A4D1F"/>
    <w:rsid w:val="004C10D0"/>
    <w:rsid w:val="004C4640"/>
    <w:rsid w:val="004D072F"/>
    <w:rsid w:val="004D5282"/>
    <w:rsid w:val="004E6F22"/>
    <w:rsid w:val="004F1551"/>
    <w:rsid w:val="004F3C57"/>
    <w:rsid w:val="004F55A3"/>
    <w:rsid w:val="0050496F"/>
    <w:rsid w:val="00513B6F"/>
    <w:rsid w:val="00517C63"/>
    <w:rsid w:val="00522252"/>
    <w:rsid w:val="005334D7"/>
    <w:rsid w:val="005363C4"/>
    <w:rsid w:val="00536BDE"/>
    <w:rsid w:val="00537117"/>
    <w:rsid w:val="00543ACC"/>
    <w:rsid w:val="0056696D"/>
    <w:rsid w:val="005727A3"/>
    <w:rsid w:val="00576EE4"/>
    <w:rsid w:val="00586B8B"/>
    <w:rsid w:val="0059284C"/>
    <w:rsid w:val="0059484D"/>
    <w:rsid w:val="00596E44"/>
    <w:rsid w:val="005A0855"/>
    <w:rsid w:val="005A1997"/>
    <w:rsid w:val="005A3196"/>
    <w:rsid w:val="005C080F"/>
    <w:rsid w:val="005C55E5"/>
    <w:rsid w:val="005C696A"/>
    <w:rsid w:val="005E6E85"/>
    <w:rsid w:val="005F31D2"/>
    <w:rsid w:val="0061029B"/>
    <w:rsid w:val="00617230"/>
    <w:rsid w:val="00621CE1"/>
    <w:rsid w:val="00627F22"/>
    <w:rsid w:val="00627FC9"/>
    <w:rsid w:val="00647FA8"/>
    <w:rsid w:val="00650C5F"/>
    <w:rsid w:val="00654934"/>
    <w:rsid w:val="006620D9"/>
    <w:rsid w:val="00671958"/>
    <w:rsid w:val="00675843"/>
    <w:rsid w:val="00676D1B"/>
    <w:rsid w:val="00696477"/>
    <w:rsid w:val="006A06A9"/>
    <w:rsid w:val="006D050F"/>
    <w:rsid w:val="006D42E1"/>
    <w:rsid w:val="006D6139"/>
    <w:rsid w:val="006E5D65"/>
    <w:rsid w:val="006F1282"/>
    <w:rsid w:val="006F1FBC"/>
    <w:rsid w:val="006F31E2"/>
    <w:rsid w:val="006F3BE2"/>
    <w:rsid w:val="006F4BF4"/>
    <w:rsid w:val="00706544"/>
    <w:rsid w:val="007072BA"/>
    <w:rsid w:val="0071620A"/>
    <w:rsid w:val="00724677"/>
    <w:rsid w:val="00725459"/>
    <w:rsid w:val="007327BD"/>
    <w:rsid w:val="00734608"/>
    <w:rsid w:val="00743F66"/>
    <w:rsid w:val="00745302"/>
    <w:rsid w:val="0074570D"/>
    <w:rsid w:val="007461D6"/>
    <w:rsid w:val="00746EC8"/>
    <w:rsid w:val="00763BF1"/>
    <w:rsid w:val="00766FD4"/>
    <w:rsid w:val="007779D0"/>
    <w:rsid w:val="0078168C"/>
    <w:rsid w:val="00787C2A"/>
    <w:rsid w:val="00790E27"/>
    <w:rsid w:val="00793536"/>
    <w:rsid w:val="007A27C6"/>
    <w:rsid w:val="007A4022"/>
    <w:rsid w:val="007A6E6E"/>
    <w:rsid w:val="007B40AC"/>
    <w:rsid w:val="007C3299"/>
    <w:rsid w:val="007C3BCC"/>
    <w:rsid w:val="007C4546"/>
    <w:rsid w:val="007C5FBA"/>
    <w:rsid w:val="007D6E56"/>
    <w:rsid w:val="007E3E56"/>
    <w:rsid w:val="007F4155"/>
    <w:rsid w:val="00801CFE"/>
    <w:rsid w:val="00814933"/>
    <w:rsid w:val="0081554D"/>
    <w:rsid w:val="0081707E"/>
    <w:rsid w:val="00817D6D"/>
    <w:rsid w:val="00827AE1"/>
    <w:rsid w:val="008449B3"/>
    <w:rsid w:val="00854414"/>
    <w:rsid w:val="008552A2"/>
    <w:rsid w:val="0085747A"/>
    <w:rsid w:val="0087063B"/>
    <w:rsid w:val="008720DE"/>
    <w:rsid w:val="00884922"/>
    <w:rsid w:val="00885F64"/>
    <w:rsid w:val="008917F9"/>
    <w:rsid w:val="008A45F7"/>
    <w:rsid w:val="008A6F72"/>
    <w:rsid w:val="008C0CC0"/>
    <w:rsid w:val="008C19A9"/>
    <w:rsid w:val="008C23DC"/>
    <w:rsid w:val="008C379D"/>
    <w:rsid w:val="008C5147"/>
    <w:rsid w:val="008C5359"/>
    <w:rsid w:val="008C5363"/>
    <w:rsid w:val="008D3DFB"/>
    <w:rsid w:val="008D58D4"/>
    <w:rsid w:val="008E64F4"/>
    <w:rsid w:val="008F12C9"/>
    <w:rsid w:val="008F683B"/>
    <w:rsid w:val="008F6E29"/>
    <w:rsid w:val="00916188"/>
    <w:rsid w:val="00923D7D"/>
    <w:rsid w:val="009265EA"/>
    <w:rsid w:val="00931334"/>
    <w:rsid w:val="00932749"/>
    <w:rsid w:val="00940ACE"/>
    <w:rsid w:val="009508DF"/>
    <w:rsid w:val="00950DAC"/>
    <w:rsid w:val="00954A07"/>
    <w:rsid w:val="00972D0E"/>
    <w:rsid w:val="00997F14"/>
    <w:rsid w:val="009A78D9"/>
    <w:rsid w:val="009C010A"/>
    <w:rsid w:val="009C3E31"/>
    <w:rsid w:val="009C54AE"/>
    <w:rsid w:val="009C788E"/>
    <w:rsid w:val="009D3F3B"/>
    <w:rsid w:val="009D7AF4"/>
    <w:rsid w:val="009E0543"/>
    <w:rsid w:val="009E3B41"/>
    <w:rsid w:val="009F283E"/>
    <w:rsid w:val="009F3C5C"/>
    <w:rsid w:val="009F4610"/>
    <w:rsid w:val="009F6BAD"/>
    <w:rsid w:val="00A00ECC"/>
    <w:rsid w:val="00A065B6"/>
    <w:rsid w:val="00A155EE"/>
    <w:rsid w:val="00A2245B"/>
    <w:rsid w:val="00A30110"/>
    <w:rsid w:val="00A36899"/>
    <w:rsid w:val="00A371F6"/>
    <w:rsid w:val="00A43BF6"/>
    <w:rsid w:val="00A53FA5"/>
    <w:rsid w:val="00A54817"/>
    <w:rsid w:val="00A601C8"/>
    <w:rsid w:val="00A60799"/>
    <w:rsid w:val="00A60F8E"/>
    <w:rsid w:val="00A71FCE"/>
    <w:rsid w:val="00A84C85"/>
    <w:rsid w:val="00A97DE1"/>
    <w:rsid w:val="00AB053C"/>
    <w:rsid w:val="00AB5F8B"/>
    <w:rsid w:val="00AC6507"/>
    <w:rsid w:val="00AD1146"/>
    <w:rsid w:val="00AD27D3"/>
    <w:rsid w:val="00AD3084"/>
    <w:rsid w:val="00AD66D6"/>
    <w:rsid w:val="00AE0B1E"/>
    <w:rsid w:val="00AE1160"/>
    <w:rsid w:val="00AE203C"/>
    <w:rsid w:val="00AE2E74"/>
    <w:rsid w:val="00AE5FCB"/>
    <w:rsid w:val="00AE7BF8"/>
    <w:rsid w:val="00AF2C1E"/>
    <w:rsid w:val="00B06142"/>
    <w:rsid w:val="00B135B1"/>
    <w:rsid w:val="00B3130B"/>
    <w:rsid w:val="00B34CE5"/>
    <w:rsid w:val="00B40ADB"/>
    <w:rsid w:val="00B40B11"/>
    <w:rsid w:val="00B43B77"/>
    <w:rsid w:val="00B43E80"/>
    <w:rsid w:val="00B45E0D"/>
    <w:rsid w:val="00B607DB"/>
    <w:rsid w:val="00B66529"/>
    <w:rsid w:val="00B67125"/>
    <w:rsid w:val="00B75946"/>
    <w:rsid w:val="00B8056E"/>
    <w:rsid w:val="00B819C8"/>
    <w:rsid w:val="00B821AF"/>
    <w:rsid w:val="00B82308"/>
    <w:rsid w:val="00B90885"/>
    <w:rsid w:val="00B931F5"/>
    <w:rsid w:val="00BB520A"/>
    <w:rsid w:val="00BD1915"/>
    <w:rsid w:val="00BD3869"/>
    <w:rsid w:val="00BD66E9"/>
    <w:rsid w:val="00BD6FF4"/>
    <w:rsid w:val="00BF2C41"/>
    <w:rsid w:val="00C058B4"/>
    <w:rsid w:val="00C05F44"/>
    <w:rsid w:val="00C05FB6"/>
    <w:rsid w:val="00C06FEF"/>
    <w:rsid w:val="00C103A4"/>
    <w:rsid w:val="00C131B5"/>
    <w:rsid w:val="00C16ABF"/>
    <w:rsid w:val="00C170AE"/>
    <w:rsid w:val="00C26CB7"/>
    <w:rsid w:val="00C324C1"/>
    <w:rsid w:val="00C36992"/>
    <w:rsid w:val="00C55538"/>
    <w:rsid w:val="00C56036"/>
    <w:rsid w:val="00C61DC5"/>
    <w:rsid w:val="00C67E92"/>
    <w:rsid w:val="00C70A26"/>
    <w:rsid w:val="00C766DF"/>
    <w:rsid w:val="00C872AA"/>
    <w:rsid w:val="00C94B98"/>
    <w:rsid w:val="00CA0817"/>
    <w:rsid w:val="00CA2B96"/>
    <w:rsid w:val="00CA5089"/>
    <w:rsid w:val="00CB2485"/>
    <w:rsid w:val="00CC482F"/>
    <w:rsid w:val="00CD6897"/>
    <w:rsid w:val="00CE5448"/>
    <w:rsid w:val="00CE5BAC"/>
    <w:rsid w:val="00CF0BCA"/>
    <w:rsid w:val="00CF25BE"/>
    <w:rsid w:val="00CF78ED"/>
    <w:rsid w:val="00D02B25"/>
    <w:rsid w:val="00D02EBA"/>
    <w:rsid w:val="00D033E4"/>
    <w:rsid w:val="00D17C3C"/>
    <w:rsid w:val="00D26B2C"/>
    <w:rsid w:val="00D35136"/>
    <w:rsid w:val="00D352C9"/>
    <w:rsid w:val="00D425B2"/>
    <w:rsid w:val="00D428D6"/>
    <w:rsid w:val="00D4709E"/>
    <w:rsid w:val="00D552B2"/>
    <w:rsid w:val="00D607BD"/>
    <w:rsid w:val="00D608D1"/>
    <w:rsid w:val="00D655B3"/>
    <w:rsid w:val="00D7139D"/>
    <w:rsid w:val="00D74119"/>
    <w:rsid w:val="00D8075B"/>
    <w:rsid w:val="00D8678B"/>
    <w:rsid w:val="00DA2114"/>
    <w:rsid w:val="00DA2DEF"/>
    <w:rsid w:val="00DA5AB4"/>
    <w:rsid w:val="00DE09C0"/>
    <w:rsid w:val="00DE4A14"/>
    <w:rsid w:val="00DF320D"/>
    <w:rsid w:val="00DF71C8"/>
    <w:rsid w:val="00E129B8"/>
    <w:rsid w:val="00E216BF"/>
    <w:rsid w:val="00E21E7D"/>
    <w:rsid w:val="00E22FBC"/>
    <w:rsid w:val="00E2349D"/>
    <w:rsid w:val="00E24BF5"/>
    <w:rsid w:val="00E25338"/>
    <w:rsid w:val="00E27D07"/>
    <w:rsid w:val="00E33BAA"/>
    <w:rsid w:val="00E43D3B"/>
    <w:rsid w:val="00E44487"/>
    <w:rsid w:val="00E51E44"/>
    <w:rsid w:val="00E63348"/>
    <w:rsid w:val="00E6634B"/>
    <w:rsid w:val="00E742AA"/>
    <w:rsid w:val="00E77E88"/>
    <w:rsid w:val="00E8107D"/>
    <w:rsid w:val="00E866BA"/>
    <w:rsid w:val="00E960BB"/>
    <w:rsid w:val="00EA2074"/>
    <w:rsid w:val="00EA3ADE"/>
    <w:rsid w:val="00EA4832"/>
    <w:rsid w:val="00EA4E9D"/>
    <w:rsid w:val="00EA68FB"/>
    <w:rsid w:val="00EB672E"/>
    <w:rsid w:val="00EC4899"/>
    <w:rsid w:val="00ED03AB"/>
    <w:rsid w:val="00ED134F"/>
    <w:rsid w:val="00ED32D2"/>
    <w:rsid w:val="00ED4C01"/>
    <w:rsid w:val="00EE32DE"/>
    <w:rsid w:val="00EE5457"/>
    <w:rsid w:val="00EF64F3"/>
    <w:rsid w:val="00F070AB"/>
    <w:rsid w:val="00F17567"/>
    <w:rsid w:val="00F263BA"/>
    <w:rsid w:val="00F27A7B"/>
    <w:rsid w:val="00F35F47"/>
    <w:rsid w:val="00F3701E"/>
    <w:rsid w:val="00F41170"/>
    <w:rsid w:val="00F4171C"/>
    <w:rsid w:val="00F50FE0"/>
    <w:rsid w:val="00F526AF"/>
    <w:rsid w:val="00F53AD8"/>
    <w:rsid w:val="00F617C3"/>
    <w:rsid w:val="00F66570"/>
    <w:rsid w:val="00F7066B"/>
    <w:rsid w:val="00F83B28"/>
    <w:rsid w:val="00F86DC1"/>
    <w:rsid w:val="00F92331"/>
    <w:rsid w:val="00F974DA"/>
    <w:rsid w:val="00FA46E5"/>
    <w:rsid w:val="00FB7DBA"/>
    <w:rsid w:val="00FC1C25"/>
    <w:rsid w:val="00FC3F45"/>
    <w:rsid w:val="00FD503F"/>
    <w:rsid w:val="00FD6A59"/>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6DAB"/>
  <w15:docId w15:val="{7EB11876-4FE2-4B27-B619-04395B49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shorttext">
    <w:name w:val="short_text"/>
    <w:basedOn w:val="Domylnaczcionkaakapitu"/>
    <w:rsid w:val="002C6CCB"/>
  </w:style>
  <w:style w:type="paragraph" w:styleId="Poprawka">
    <w:name w:val="Revision"/>
    <w:hidden/>
    <w:uiPriority w:val="99"/>
    <w:semiHidden/>
    <w:rsid w:val="00F4171C"/>
    <w:rPr>
      <w:rFonts w:ascii="Calibri" w:hAnsi="Calibri"/>
      <w:sz w:val="22"/>
      <w:szCs w:val="22"/>
      <w:lang w:eastAsia="en-US"/>
    </w:rPr>
  </w:style>
  <w:style w:type="paragraph" w:styleId="NormalnyWeb">
    <w:name w:val="Normal (Web)"/>
    <w:basedOn w:val="Normalny"/>
    <w:uiPriority w:val="99"/>
    <w:semiHidden/>
    <w:unhideWhenUsed/>
    <w:rsid w:val="00940AC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940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13309-38B5-41A9-B618-ADF5E9C0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0</TotalTime>
  <Pages>7</Pages>
  <Words>1942</Words>
  <Characters>11652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Kubrak</cp:lastModifiedBy>
  <cp:revision>2</cp:revision>
  <cp:lastPrinted>2019-02-06T12:12:00Z</cp:lastPrinted>
  <dcterms:created xsi:type="dcterms:W3CDTF">2026-03-06T10:39:00Z</dcterms:created>
  <dcterms:modified xsi:type="dcterms:W3CDTF">2026-03-06T10:39:00Z</dcterms:modified>
</cp:coreProperties>
</file>