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171F9" w14:textId="77777777" w:rsidR="002D6429" w:rsidRPr="008722E5" w:rsidRDefault="002D6429" w:rsidP="002D6429">
      <w:pPr>
        <w:spacing w:after="0" w:line="240" w:lineRule="auto"/>
        <w:ind w:left="5664"/>
        <w:rPr>
          <w:rFonts w:ascii="Corbel" w:hAnsi="Corbel" w:cs="Tahoma"/>
          <w:sz w:val="20"/>
          <w:szCs w:val="20"/>
          <w:lang w:val="en-GB"/>
        </w:rPr>
      </w:pPr>
      <w:r w:rsidRPr="008722E5">
        <w:rPr>
          <w:rFonts w:ascii="Corbel" w:hAnsi="Corbel" w:cs="Tahoma"/>
          <w:sz w:val="20"/>
          <w:szCs w:val="20"/>
          <w:lang w:val="en-GB"/>
        </w:rPr>
        <w:t xml:space="preserve">Appendix No. 1.5 to the Resolution No. </w:t>
      </w:r>
      <w:r w:rsidRPr="00345CA7">
        <w:rPr>
          <w:rFonts w:ascii="Corbel" w:hAnsi="Corbel"/>
          <w:i/>
          <w:spacing w:val="-2"/>
          <w:lang w:val="en-US"/>
        </w:rPr>
        <w:t>61/2025</w:t>
      </w:r>
    </w:p>
    <w:p w14:paraId="76EE0F22" w14:textId="77777777" w:rsidR="002D6429" w:rsidRPr="008722E5" w:rsidRDefault="002D6429" w:rsidP="002D6429">
      <w:pPr>
        <w:spacing w:after="0" w:line="240" w:lineRule="auto"/>
        <w:rPr>
          <w:rFonts w:ascii="Corbel" w:hAnsi="Corbel" w:cs="Tahoma"/>
          <w:sz w:val="20"/>
          <w:szCs w:val="20"/>
          <w:lang w:val="en-GB"/>
        </w:rPr>
      </w:pPr>
      <w:r w:rsidRPr="008722E5">
        <w:rPr>
          <w:rFonts w:ascii="Corbel" w:hAnsi="Corbel" w:cs="Tahoma"/>
          <w:sz w:val="20"/>
          <w:szCs w:val="20"/>
          <w:lang w:val="en-GB"/>
        </w:rPr>
        <w:t xml:space="preserve">                                                                                                                                                      of the Rector of the University of Rzeszów</w:t>
      </w:r>
    </w:p>
    <w:p w14:paraId="534813EE" w14:textId="77777777" w:rsidR="002D6429" w:rsidRPr="00345CA7" w:rsidRDefault="002D6429" w:rsidP="002D6429">
      <w:pPr>
        <w:spacing w:after="0" w:line="240" w:lineRule="auto"/>
        <w:jc w:val="center"/>
        <w:rPr>
          <w:rFonts w:ascii="Corbel" w:hAnsi="Corbel"/>
          <w:b/>
          <w:smallCaps/>
          <w:sz w:val="24"/>
          <w:szCs w:val="24"/>
          <w:lang w:val="en-US"/>
        </w:rPr>
      </w:pPr>
    </w:p>
    <w:p w14:paraId="6CB703B9" w14:textId="277BCBD9" w:rsidR="002D6429" w:rsidRPr="00345CA7" w:rsidRDefault="002D6429" w:rsidP="002D6429">
      <w:pPr>
        <w:spacing w:after="0" w:line="240" w:lineRule="auto"/>
        <w:jc w:val="center"/>
        <w:rPr>
          <w:rFonts w:ascii="Corbel" w:hAnsi="Corbel"/>
          <w:b/>
          <w:smallCaps/>
          <w:sz w:val="24"/>
          <w:szCs w:val="24"/>
          <w:lang w:val="en-US"/>
        </w:rPr>
      </w:pPr>
      <w:r w:rsidRPr="00345CA7">
        <w:rPr>
          <w:rFonts w:ascii="Corbel" w:hAnsi="Corbel"/>
          <w:b/>
          <w:smallCaps/>
          <w:sz w:val="24"/>
          <w:szCs w:val="24"/>
          <w:lang w:val="en-US"/>
        </w:rPr>
        <w:t>SYLLABUS</w:t>
      </w:r>
    </w:p>
    <w:p w14:paraId="43F7CE5A" w14:textId="77777777" w:rsidR="002D6429" w:rsidRDefault="002D6429" w:rsidP="002D6429">
      <w:pPr>
        <w:spacing w:after="0" w:line="240" w:lineRule="auto"/>
        <w:jc w:val="center"/>
        <w:rPr>
          <w:rFonts w:ascii="Corbel" w:hAnsi="Corbel" w:cs="Tahoma"/>
          <w:b/>
          <w:bCs/>
          <w:smallCaps/>
          <w:szCs w:val="24"/>
          <w:lang w:val="en-GB"/>
        </w:rPr>
      </w:pPr>
      <w:r>
        <w:rPr>
          <w:rFonts w:ascii="Corbel" w:hAnsi="Corbel" w:cs="Tahoma"/>
          <w:b/>
          <w:bCs/>
          <w:smallCaps/>
          <w:szCs w:val="24"/>
          <w:lang w:val="en-GB"/>
        </w:rPr>
        <w:t>regarding the qualification cycle FROM 2025 TO 2031</w:t>
      </w:r>
    </w:p>
    <w:p w14:paraId="14B427AB" w14:textId="77777777" w:rsidR="002D6429" w:rsidRDefault="002D6429" w:rsidP="002D6429">
      <w:pPr>
        <w:spacing w:after="0" w:line="240" w:lineRule="auto"/>
        <w:jc w:val="center"/>
        <w:rPr>
          <w:rFonts w:ascii="Corbel" w:hAnsi="Corbel" w:cs="Tahoma"/>
          <w:b/>
          <w:bCs/>
          <w:smallCaps/>
          <w:lang w:val="en-GB"/>
        </w:rPr>
      </w:pPr>
      <w:r>
        <w:rPr>
          <w:rFonts w:ascii="Corbel" w:hAnsi="Corbel" w:cs="Tahoma"/>
          <w:b/>
          <w:bCs/>
          <w:smallCaps/>
          <w:lang w:val="en-GB"/>
        </w:rPr>
        <w:t>Academic year 2025/2026</w:t>
      </w:r>
    </w:p>
    <w:p w14:paraId="55DF13BE" w14:textId="77777777" w:rsidR="002D6429" w:rsidRPr="00345CA7" w:rsidRDefault="002D6429" w:rsidP="002D6429">
      <w:pPr>
        <w:spacing w:after="0" w:line="240" w:lineRule="auto"/>
        <w:rPr>
          <w:rFonts w:ascii="Corbel" w:hAnsi="Corbel"/>
          <w:sz w:val="24"/>
          <w:szCs w:val="24"/>
          <w:lang w:val="en-US"/>
        </w:rPr>
      </w:pPr>
    </w:p>
    <w:p w14:paraId="6A054BEB" w14:textId="3E5DC166" w:rsidR="002D6429" w:rsidRPr="00345CA7" w:rsidRDefault="002D6429" w:rsidP="002D6429">
      <w:pPr>
        <w:pStyle w:val="Punktygwne"/>
        <w:spacing w:before="0" w:after="0"/>
        <w:rPr>
          <w:rFonts w:ascii="Corbel" w:hAnsi="Corbel"/>
          <w:color w:val="0070C0"/>
          <w:szCs w:val="24"/>
          <w:lang w:val="en-US"/>
        </w:rPr>
      </w:pPr>
      <w:r w:rsidRPr="00345CA7">
        <w:rPr>
          <w:rFonts w:ascii="Corbel" w:hAnsi="Corbel"/>
          <w:szCs w:val="24"/>
          <w:lang w:val="en-US"/>
        </w:rPr>
        <w:t xml:space="preserve">1. </w:t>
      </w:r>
      <w:r w:rsidR="007D5A27">
        <w:rPr>
          <w:rFonts w:ascii="Corbel" w:hAnsi="Corbel" w:cs="Tahoma"/>
          <w:szCs w:val="24"/>
          <w:lang w:val="en-US"/>
        </w:rPr>
        <w:t>Basic Course/Module Information</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2D6429" w:rsidRPr="00B169DF" w14:paraId="257A85C9" w14:textId="77777777" w:rsidTr="002D6429">
        <w:tc>
          <w:tcPr>
            <w:tcW w:w="2694" w:type="dxa"/>
            <w:vAlign w:val="center"/>
          </w:tcPr>
          <w:p w14:paraId="683E65CA" w14:textId="06BC1360" w:rsidR="002D6429" w:rsidRPr="00B169DF" w:rsidRDefault="002D6429" w:rsidP="008135FE">
            <w:pPr>
              <w:pStyle w:val="Pytania"/>
              <w:spacing w:before="100" w:beforeAutospacing="1" w:after="100" w:afterAutospacing="1"/>
              <w:jc w:val="left"/>
              <w:rPr>
                <w:rFonts w:ascii="Corbel" w:hAnsi="Corbel"/>
                <w:sz w:val="24"/>
                <w:szCs w:val="24"/>
              </w:rPr>
            </w:pPr>
            <w:r>
              <w:rPr>
                <w:rFonts w:ascii="Corbel" w:hAnsi="Corbel"/>
                <w:sz w:val="24"/>
                <w:szCs w:val="24"/>
              </w:rPr>
              <w:t>Course/Module title</w:t>
            </w:r>
          </w:p>
        </w:tc>
        <w:tc>
          <w:tcPr>
            <w:tcW w:w="7087" w:type="dxa"/>
            <w:vAlign w:val="center"/>
          </w:tcPr>
          <w:p w14:paraId="3CD3D40B" w14:textId="17D4307C" w:rsidR="002D6429" w:rsidRPr="00B169DF" w:rsidRDefault="007D5A27" w:rsidP="008135FE">
            <w:pPr>
              <w:pStyle w:val="Odpowiedzi"/>
              <w:spacing w:before="100" w:beforeAutospacing="1" w:after="100" w:afterAutospacing="1"/>
              <w:rPr>
                <w:rFonts w:ascii="Corbel" w:hAnsi="Corbel"/>
                <w:b w:val="0"/>
                <w:sz w:val="24"/>
                <w:szCs w:val="24"/>
              </w:rPr>
            </w:pPr>
            <w:r w:rsidRPr="007D5A27">
              <w:rPr>
                <w:rFonts w:ascii="Corbel" w:hAnsi="Corbel"/>
                <w:b w:val="0"/>
                <w:sz w:val="24"/>
                <w:szCs w:val="24"/>
              </w:rPr>
              <w:t>Analytical Chemistry</w:t>
            </w:r>
          </w:p>
        </w:tc>
      </w:tr>
      <w:tr w:rsidR="002D6429" w:rsidRPr="00B169DF" w14:paraId="4FB3240D" w14:textId="77777777" w:rsidTr="002D6429">
        <w:tc>
          <w:tcPr>
            <w:tcW w:w="2694" w:type="dxa"/>
            <w:vAlign w:val="center"/>
          </w:tcPr>
          <w:p w14:paraId="686B370D" w14:textId="4C65B81B" w:rsidR="002D6429" w:rsidRPr="00B169DF" w:rsidRDefault="002D6429" w:rsidP="008135FE">
            <w:pPr>
              <w:pStyle w:val="Pytania"/>
              <w:spacing w:before="100" w:beforeAutospacing="1" w:after="100" w:afterAutospacing="1"/>
              <w:jc w:val="left"/>
              <w:rPr>
                <w:rFonts w:ascii="Corbel" w:hAnsi="Corbel"/>
                <w:sz w:val="24"/>
                <w:szCs w:val="24"/>
              </w:rPr>
            </w:pPr>
            <w:r>
              <w:rPr>
                <w:rFonts w:ascii="Corbel" w:hAnsi="Corbel"/>
                <w:sz w:val="24"/>
                <w:szCs w:val="24"/>
              </w:rPr>
              <w:t>Course/Module code</w:t>
            </w:r>
          </w:p>
        </w:tc>
        <w:tc>
          <w:tcPr>
            <w:tcW w:w="7087" w:type="dxa"/>
            <w:vAlign w:val="center"/>
          </w:tcPr>
          <w:p w14:paraId="742BCF0D" w14:textId="79A33C91" w:rsidR="002D6429" w:rsidRPr="00B169DF" w:rsidRDefault="007D5A27" w:rsidP="008135FE">
            <w:pPr>
              <w:pStyle w:val="Odpowiedzi"/>
              <w:spacing w:before="100" w:beforeAutospacing="1" w:after="100" w:afterAutospacing="1"/>
              <w:rPr>
                <w:rFonts w:ascii="Corbel" w:hAnsi="Corbel"/>
                <w:b w:val="0"/>
                <w:sz w:val="24"/>
                <w:szCs w:val="24"/>
              </w:rPr>
            </w:pPr>
            <w:r>
              <w:rPr>
                <w:rFonts w:ascii="Corbel" w:hAnsi="Corbel"/>
                <w:b w:val="0"/>
                <w:bCs/>
                <w:sz w:val="24"/>
                <w:szCs w:val="24"/>
              </w:rPr>
              <w:t>ACh</w:t>
            </w:r>
          </w:p>
        </w:tc>
      </w:tr>
      <w:tr w:rsidR="007D5A27" w:rsidRPr="00345CA7" w14:paraId="42BE1FF1" w14:textId="77777777" w:rsidTr="002D6429">
        <w:tc>
          <w:tcPr>
            <w:tcW w:w="2694" w:type="dxa"/>
            <w:vAlign w:val="center"/>
          </w:tcPr>
          <w:p w14:paraId="267AEA28" w14:textId="031B60B2" w:rsidR="007D5A27" w:rsidRPr="00345CA7" w:rsidRDefault="007D5A27" w:rsidP="007D5A27">
            <w:pPr>
              <w:pStyle w:val="Pytania"/>
              <w:spacing w:before="0" w:after="0" w:line="240" w:lineRule="exact"/>
              <w:jc w:val="left"/>
              <w:rPr>
                <w:rFonts w:ascii="Corbel" w:hAnsi="Corbel"/>
                <w:sz w:val="24"/>
                <w:szCs w:val="24"/>
                <w:lang w:val="en-US"/>
              </w:rPr>
            </w:pPr>
            <w:r>
              <w:rPr>
                <w:rFonts w:ascii="Corbel" w:hAnsi="Corbel" w:cs="Tahoma"/>
                <w:sz w:val="24"/>
                <w:szCs w:val="24"/>
                <w:lang w:val="en-US"/>
              </w:rPr>
              <w:t>Faculty (name of the unit offering the field of study)</w:t>
            </w:r>
          </w:p>
        </w:tc>
        <w:tc>
          <w:tcPr>
            <w:tcW w:w="7087" w:type="dxa"/>
            <w:vAlign w:val="center"/>
          </w:tcPr>
          <w:p w14:paraId="5475B56E" w14:textId="571B4D80" w:rsidR="007D5A27" w:rsidRPr="00345CA7" w:rsidRDefault="007D5A27" w:rsidP="007D5A27">
            <w:pPr>
              <w:pStyle w:val="Odpowiedzi"/>
              <w:spacing w:before="100" w:beforeAutospacing="1" w:after="100" w:afterAutospacing="1"/>
              <w:rPr>
                <w:rFonts w:ascii="Corbel" w:hAnsi="Corbel"/>
                <w:b w:val="0"/>
                <w:sz w:val="24"/>
                <w:szCs w:val="24"/>
                <w:lang w:val="en-US"/>
              </w:rPr>
            </w:pPr>
            <w:r w:rsidRPr="00345CA7">
              <w:rPr>
                <w:rFonts w:ascii="Corbel" w:hAnsi="Corbel" w:cs="Tahoma"/>
                <w:b w:val="0"/>
                <w:color w:val="auto"/>
                <w:sz w:val="24"/>
                <w:szCs w:val="24"/>
                <w:lang w:val="en-US"/>
              </w:rPr>
              <w:t>Faculty of Medicine, Collegium Medicum, University of Rzeszów</w:t>
            </w:r>
          </w:p>
        </w:tc>
      </w:tr>
      <w:tr w:rsidR="007D5A27" w:rsidRPr="00B169DF" w14:paraId="1F090E58" w14:textId="77777777" w:rsidTr="002D6429">
        <w:tc>
          <w:tcPr>
            <w:tcW w:w="2694" w:type="dxa"/>
            <w:vAlign w:val="center"/>
          </w:tcPr>
          <w:p w14:paraId="12DC385F" w14:textId="621EAA8D" w:rsidR="007D5A27" w:rsidRPr="00345CA7" w:rsidRDefault="007D5A27" w:rsidP="007D5A27">
            <w:pPr>
              <w:pStyle w:val="Pytania"/>
              <w:spacing w:before="100" w:beforeAutospacing="1" w:after="100" w:afterAutospacing="1"/>
              <w:jc w:val="left"/>
              <w:rPr>
                <w:rFonts w:ascii="Corbel" w:hAnsi="Corbel"/>
                <w:sz w:val="24"/>
                <w:szCs w:val="24"/>
                <w:lang w:val="en-US"/>
              </w:rPr>
            </w:pPr>
            <w:r>
              <w:rPr>
                <w:rFonts w:ascii="Corbel" w:hAnsi="Corbel" w:cs="Tahoma"/>
                <w:sz w:val="24"/>
                <w:szCs w:val="24"/>
                <w:lang w:val="en-GB"/>
              </w:rPr>
              <w:t>Name of the unit running the course</w:t>
            </w:r>
          </w:p>
        </w:tc>
        <w:tc>
          <w:tcPr>
            <w:tcW w:w="7087" w:type="dxa"/>
            <w:vAlign w:val="center"/>
          </w:tcPr>
          <w:p w14:paraId="256B437E" w14:textId="0AD32994" w:rsidR="007D5A27" w:rsidRPr="00B169DF" w:rsidRDefault="007D5A27" w:rsidP="007D5A27">
            <w:pPr>
              <w:pStyle w:val="Odpowiedzi"/>
              <w:spacing w:before="100" w:beforeAutospacing="1" w:after="100" w:afterAutospacing="1"/>
              <w:rPr>
                <w:rFonts w:ascii="Corbel" w:hAnsi="Corbel"/>
                <w:b w:val="0"/>
                <w:sz w:val="24"/>
                <w:szCs w:val="24"/>
              </w:rPr>
            </w:pPr>
            <w:r>
              <w:rPr>
                <w:rFonts w:ascii="Corbel" w:hAnsi="Corbel"/>
                <w:b w:val="0"/>
                <w:sz w:val="24"/>
                <w:szCs w:val="24"/>
              </w:rPr>
              <w:t>Department of Toxicology</w:t>
            </w:r>
          </w:p>
        </w:tc>
      </w:tr>
      <w:tr w:rsidR="007D5A27" w:rsidRPr="00B169DF" w14:paraId="7F4E651B" w14:textId="77777777" w:rsidTr="002D6429">
        <w:tc>
          <w:tcPr>
            <w:tcW w:w="2694" w:type="dxa"/>
            <w:vAlign w:val="center"/>
          </w:tcPr>
          <w:p w14:paraId="39780A14" w14:textId="52A52484" w:rsidR="007D5A27" w:rsidRPr="00B169DF" w:rsidRDefault="007D5A27" w:rsidP="007D5A27">
            <w:pPr>
              <w:pStyle w:val="Pytania"/>
              <w:spacing w:before="100" w:beforeAutospacing="1" w:after="100" w:afterAutospacing="1"/>
              <w:jc w:val="left"/>
              <w:rPr>
                <w:rFonts w:ascii="Corbel" w:hAnsi="Corbel"/>
                <w:sz w:val="24"/>
                <w:szCs w:val="24"/>
              </w:rPr>
            </w:pPr>
            <w:r>
              <w:rPr>
                <w:rFonts w:ascii="Corbel" w:hAnsi="Corbel"/>
                <w:sz w:val="24"/>
                <w:szCs w:val="24"/>
              </w:rPr>
              <w:t>Field of study</w:t>
            </w:r>
          </w:p>
        </w:tc>
        <w:tc>
          <w:tcPr>
            <w:tcW w:w="7087" w:type="dxa"/>
            <w:vAlign w:val="center"/>
          </w:tcPr>
          <w:p w14:paraId="4D277F60" w14:textId="03C8591B" w:rsidR="007D5A27" w:rsidRPr="00B169DF" w:rsidRDefault="007D5A27" w:rsidP="007D5A27">
            <w:pPr>
              <w:pStyle w:val="Odpowiedzi"/>
              <w:spacing w:before="100" w:beforeAutospacing="1" w:after="100" w:afterAutospacing="1"/>
              <w:rPr>
                <w:rFonts w:ascii="Corbel" w:hAnsi="Corbel"/>
                <w:b w:val="0"/>
                <w:sz w:val="24"/>
                <w:szCs w:val="24"/>
              </w:rPr>
            </w:pPr>
            <w:r w:rsidRPr="007D5A27">
              <w:rPr>
                <w:rFonts w:ascii="Corbel" w:hAnsi="Corbel"/>
                <w:b w:val="0"/>
                <w:bCs/>
                <w:sz w:val="24"/>
                <w:szCs w:val="24"/>
              </w:rPr>
              <w:t>Medical Analytics</w:t>
            </w:r>
          </w:p>
        </w:tc>
      </w:tr>
      <w:tr w:rsidR="007D5A27" w:rsidRPr="00B169DF" w14:paraId="72CD6096" w14:textId="77777777" w:rsidTr="002D6429">
        <w:tc>
          <w:tcPr>
            <w:tcW w:w="2694" w:type="dxa"/>
            <w:vAlign w:val="center"/>
          </w:tcPr>
          <w:p w14:paraId="7D89B7D6" w14:textId="254B5FF6" w:rsidR="007D5A27" w:rsidRPr="00B169DF" w:rsidRDefault="007D5A27" w:rsidP="007D5A27">
            <w:pPr>
              <w:pStyle w:val="Pytania"/>
              <w:spacing w:before="100" w:beforeAutospacing="1" w:after="100" w:afterAutospacing="1"/>
              <w:jc w:val="left"/>
              <w:rPr>
                <w:rFonts w:ascii="Corbel" w:hAnsi="Corbel"/>
                <w:sz w:val="24"/>
                <w:szCs w:val="24"/>
              </w:rPr>
            </w:pPr>
            <w:r>
              <w:rPr>
                <w:rFonts w:ascii="Corbel" w:hAnsi="Corbel" w:cs="Tahoma"/>
                <w:sz w:val="24"/>
                <w:szCs w:val="24"/>
                <w:lang w:val="en-GB"/>
              </w:rPr>
              <w:t>Qualification level</w:t>
            </w:r>
          </w:p>
        </w:tc>
        <w:tc>
          <w:tcPr>
            <w:tcW w:w="7087" w:type="dxa"/>
            <w:vAlign w:val="center"/>
          </w:tcPr>
          <w:p w14:paraId="275E96D6" w14:textId="50F45099" w:rsidR="007D5A27" w:rsidRPr="00B169DF" w:rsidRDefault="007D5A27" w:rsidP="007D5A27">
            <w:pPr>
              <w:pStyle w:val="Odpowiedzi"/>
              <w:spacing w:before="100" w:beforeAutospacing="1" w:after="100" w:afterAutospacing="1"/>
              <w:rPr>
                <w:rFonts w:ascii="Corbel" w:hAnsi="Corbel"/>
                <w:b w:val="0"/>
                <w:sz w:val="24"/>
                <w:szCs w:val="24"/>
              </w:rPr>
            </w:pPr>
            <w:r w:rsidRPr="007D5A27">
              <w:rPr>
                <w:rFonts w:ascii="Corbel" w:hAnsi="Corbel"/>
                <w:b w:val="0"/>
                <w:sz w:val="24"/>
                <w:szCs w:val="24"/>
              </w:rPr>
              <w:t>Long-cycle Master’s studies</w:t>
            </w:r>
          </w:p>
        </w:tc>
      </w:tr>
      <w:tr w:rsidR="007D5A27" w:rsidRPr="00B169DF" w14:paraId="04BBDAEC" w14:textId="77777777" w:rsidTr="002D6429">
        <w:tc>
          <w:tcPr>
            <w:tcW w:w="2694" w:type="dxa"/>
            <w:vAlign w:val="center"/>
          </w:tcPr>
          <w:p w14:paraId="4BFF5A52" w14:textId="6A78A7B2" w:rsidR="007D5A27" w:rsidRPr="00B169DF" w:rsidRDefault="007D5A27" w:rsidP="007D5A27">
            <w:pPr>
              <w:pStyle w:val="Pytania"/>
              <w:spacing w:before="100" w:beforeAutospacing="1" w:after="100" w:afterAutospacing="1"/>
              <w:jc w:val="left"/>
              <w:rPr>
                <w:rFonts w:ascii="Corbel" w:hAnsi="Corbel"/>
                <w:sz w:val="24"/>
                <w:szCs w:val="24"/>
              </w:rPr>
            </w:pPr>
            <w:r w:rsidRPr="00B169DF">
              <w:rPr>
                <w:rFonts w:ascii="Corbel" w:hAnsi="Corbel"/>
                <w:sz w:val="24"/>
                <w:szCs w:val="24"/>
              </w:rPr>
              <w:t>Profil</w:t>
            </w:r>
            <w:r>
              <w:rPr>
                <w:rFonts w:ascii="Corbel" w:hAnsi="Corbel"/>
                <w:sz w:val="24"/>
                <w:szCs w:val="24"/>
              </w:rPr>
              <w:t>e</w:t>
            </w:r>
          </w:p>
        </w:tc>
        <w:tc>
          <w:tcPr>
            <w:tcW w:w="7087" w:type="dxa"/>
            <w:vAlign w:val="center"/>
          </w:tcPr>
          <w:p w14:paraId="1E38D123" w14:textId="47751D99" w:rsidR="007D5A27" w:rsidRPr="00B169DF" w:rsidRDefault="007D5A27" w:rsidP="007D5A27">
            <w:pPr>
              <w:pStyle w:val="Odpowiedzi"/>
              <w:spacing w:before="100" w:beforeAutospacing="1" w:after="100" w:afterAutospacing="1"/>
              <w:rPr>
                <w:rFonts w:ascii="Corbel" w:hAnsi="Corbel"/>
                <w:b w:val="0"/>
                <w:sz w:val="24"/>
                <w:szCs w:val="24"/>
              </w:rPr>
            </w:pPr>
            <w:r>
              <w:rPr>
                <w:rFonts w:ascii="Corbel" w:hAnsi="Corbel" w:cs="Tahoma"/>
                <w:b w:val="0"/>
                <w:color w:val="auto"/>
                <w:sz w:val="24"/>
                <w:szCs w:val="24"/>
                <w:lang w:val="en-GB"/>
              </w:rPr>
              <w:t>General academic</w:t>
            </w:r>
          </w:p>
        </w:tc>
      </w:tr>
      <w:tr w:rsidR="007D5A27" w:rsidRPr="00B169DF" w14:paraId="399C0400" w14:textId="77777777" w:rsidTr="002D6429">
        <w:tc>
          <w:tcPr>
            <w:tcW w:w="2694" w:type="dxa"/>
            <w:vAlign w:val="center"/>
          </w:tcPr>
          <w:p w14:paraId="35CA53D8" w14:textId="298F62BF" w:rsidR="007D5A27" w:rsidRPr="00B169DF" w:rsidRDefault="007D5A27" w:rsidP="007D5A27">
            <w:pPr>
              <w:pStyle w:val="Pytania"/>
              <w:spacing w:before="100" w:beforeAutospacing="1" w:after="100" w:afterAutospacing="1"/>
              <w:jc w:val="left"/>
              <w:rPr>
                <w:rFonts w:ascii="Corbel" w:hAnsi="Corbel"/>
                <w:sz w:val="24"/>
                <w:szCs w:val="24"/>
              </w:rPr>
            </w:pPr>
            <w:r>
              <w:rPr>
                <w:rFonts w:ascii="Corbel" w:hAnsi="Corbel"/>
                <w:sz w:val="24"/>
                <w:szCs w:val="24"/>
              </w:rPr>
              <w:t>Study mode</w:t>
            </w:r>
          </w:p>
        </w:tc>
        <w:tc>
          <w:tcPr>
            <w:tcW w:w="7087" w:type="dxa"/>
            <w:vAlign w:val="center"/>
          </w:tcPr>
          <w:p w14:paraId="2DFF6395" w14:textId="29B00EF8" w:rsidR="007D5A27" w:rsidRPr="00B169DF" w:rsidRDefault="007D5A27" w:rsidP="007D5A27">
            <w:pPr>
              <w:pStyle w:val="Odpowiedzi"/>
              <w:spacing w:before="100" w:beforeAutospacing="1" w:after="100" w:afterAutospacing="1"/>
              <w:rPr>
                <w:rFonts w:ascii="Corbel" w:hAnsi="Corbel"/>
                <w:b w:val="0"/>
                <w:sz w:val="24"/>
                <w:szCs w:val="24"/>
              </w:rPr>
            </w:pPr>
            <w:r>
              <w:rPr>
                <w:rFonts w:ascii="Corbel" w:hAnsi="Corbel"/>
                <w:b w:val="0"/>
                <w:sz w:val="24"/>
                <w:szCs w:val="24"/>
              </w:rPr>
              <w:t>F</w:t>
            </w:r>
            <w:r w:rsidRPr="007D5A27">
              <w:rPr>
                <w:rFonts w:ascii="Corbel" w:hAnsi="Corbel"/>
                <w:b w:val="0"/>
                <w:sz w:val="24"/>
                <w:szCs w:val="24"/>
              </w:rPr>
              <w:t>ull-time programme</w:t>
            </w:r>
          </w:p>
        </w:tc>
      </w:tr>
      <w:tr w:rsidR="007D5A27" w:rsidRPr="00B169DF" w14:paraId="6059DB3A" w14:textId="77777777" w:rsidTr="002D6429">
        <w:tc>
          <w:tcPr>
            <w:tcW w:w="2694" w:type="dxa"/>
            <w:vAlign w:val="center"/>
          </w:tcPr>
          <w:p w14:paraId="315248AC" w14:textId="31B32C63" w:rsidR="007D5A27" w:rsidRPr="00345CA7" w:rsidRDefault="007D5A27" w:rsidP="007D5A27">
            <w:pPr>
              <w:pStyle w:val="Pytania"/>
              <w:spacing w:before="100" w:beforeAutospacing="1" w:after="100" w:afterAutospacing="1"/>
              <w:jc w:val="left"/>
              <w:rPr>
                <w:rFonts w:ascii="Corbel" w:hAnsi="Corbel"/>
                <w:sz w:val="24"/>
                <w:szCs w:val="24"/>
                <w:lang w:val="en-US"/>
              </w:rPr>
            </w:pPr>
            <w:r>
              <w:rPr>
                <w:rFonts w:ascii="Corbel" w:hAnsi="Corbel" w:cs="Tahoma"/>
                <w:sz w:val="24"/>
                <w:szCs w:val="24"/>
                <w:lang w:val="en-GB"/>
              </w:rPr>
              <w:t>Year and semester of studies</w:t>
            </w:r>
          </w:p>
        </w:tc>
        <w:tc>
          <w:tcPr>
            <w:tcW w:w="7087" w:type="dxa"/>
            <w:vAlign w:val="center"/>
          </w:tcPr>
          <w:p w14:paraId="3CBAABB4" w14:textId="6AB8A081" w:rsidR="007D5A27" w:rsidRPr="00B169DF" w:rsidRDefault="007D5A27" w:rsidP="007D5A27">
            <w:pPr>
              <w:pStyle w:val="Odpowiedzi"/>
              <w:spacing w:before="100" w:beforeAutospacing="1" w:after="100" w:afterAutospacing="1"/>
              <w:rPr>
                <w:rFonts w:ascii="Corbel" w:hAnsi="Corbel"/>
                <w:b w:val="0"/>
                <w:sz w:val="24"/>
                <w:szCs w:val="24"/>
              </w:rPr>
            </w:pPr>
            <w:r>
              <w:rPr>
                <w:rFonts w:ascii="Corbel" w:hAnsi="Corbel"/>
                <w:b w:val="0"/>
                <w:bCs/>
                <w:sz w:val="24"/>
                <w:szCs w:val="24"/>
              </w:rPr>
              <w:t>Year I, semester II</w:t>
            </w:r>
          </w:p>
        </w:tc>
      </w:tr>
      <w:tr w:rsidR="007D5A27" w:rsidRPr="00B169DF" w14:paraId="7349E0A6" w14:textId="77777777" w:rsidTr="002D6429">
        <w:tc>
          <w:tcPr>
            <w:tcW w:w="2694" w:type="dxa"/>
            <w:vAlign w:val="center"/>
          </w:tcPr>
          <w:p w14:paraId="723C1ACE" w14:textId="4AB5D8E7" w:rsidR="007D5A27" w:rsidRPr="00B169DF" w:rsidRDefault="007D5A27" w:rsidP="007D5A27">
            <w:pPr>
              <w:pStyle w:val="Pytania"/>
              <w:spacing w:before="100" w:beforeAutospacing="1" w:after="100" w:afterAutospacing="1"/>
              <w:jc w:val="left"/>
              <w:rPr>
                <w:rFonts w:ascii="Corbel" w:hAnsi="Corbel"/>
                <w:sz w:val="24"/>
                <w:szCs w:val="24"/>
              </w:rPr>
            </w:pPr>
            <w:r>
              <w:rPr>
                <w:rFonts w:ascii="Corbel" w:hAnsi="Corbel"/>
                <w:sz w:val="24"/>
                <w:szCs w:val="24"/>
              </w:rPr>
              <w:t>Course type</w:t>
            </w:r>
          </w:p>
        </w:tc>
        <w:tc>
          <w:tcPr>
            <w:tcW w:w="7087" w:type="dxa"/>
            <w:vAlign w:val="center"/>
          </w:tcPr>
          <w:p w14:paraId="06DD4FC5" w14:textId="74317C52" w:rsidR="007D5A27" w:rsidRPr="00B169DF" w:rsidRDefault="007D5A27" w:rsidP="007D5A27">
            <w:pPr>
              <w:pStyle w:val="Odpowiedzi"/>
              <w:spacing w:before="100" w:beforeAutospacing="1" w:after="100" w:afterAutospacing="1"/>
              <w:rPr>
                <w:rFonts w:ascii="Corbel" w:hAnsi="Corbel"/>
                <w:b w:val="0"/>
                <w:sz w:val="24"/>
                <w:szCs w:val="24"/>
              </w:rPr>
            </w:pPr>
            <w:r w:rsidRPr="00A04494">
              <w:rPr>
                <w:rFonts w:ascii="Corbel" w:hAnsi="Corbel"/>
                <w:b w:val="0"/>
                <w:bCs/>
                <w:sz w:val="24"/>
                <w:szCs w:val="24"/>
              </w:rPr>
              <w:t>Ob</w:t>
            </w:r>
            <w:r>
              <w:rPr>
                <w:rFonts w:ascii="Corbel" w:hAnsi="Corbel"/>
                <w:b w:val="0"/>
                <w:bCs/>
                <w:sz w:val="24"/>
                <w:szCs w:val="24"/>
              </w:rPr>
              <w:t>ligatory</w:t>
            </w:r>
          </w:p>
        </w:tc>
      </w:tr>
      <w:tr w:rsidR="007D5A27" w:rsidRPr="00B169DF" w14:paraId="72CE90CF" w14:textId="77777777" w:rsidTr="002D6429">
        <w:tc>
          <w:tcPr>
            <w:tcW w:w="2694" w:type="dxa"/>
            <w:vAlign w:val="center"/>
          </w:tcPr>
          <w:p w14:paraId="743C4753" w14:textId="5363FD4B" w:rsidR="007D5A27" w:rsidRPr="00B169DF" w:rsidRDefault="007D5A27" w:rsidP="007D5A27">
            <w:pPr>
              <w:pStyle w:val="Pytania"/>
              <w:spacing w:before="100" w:beforeAutospacing="1" w:after="100" w:afterAutospacing="1"/>
              <w:jc w:val="left"/>
              <w:rPr>
                <w:rFonts w:ascii="Corbel" w:hAnsi="Corbel"/>
                <w:sz w:val="24"/>
                <w:szCs w:val="24"/>
              </w:rPr>
            </w:pPr>
            <w:r>
              <w:rPr>
                <w:rFonts w:ascii="Corbel" w:hAnsi="Corbel" w:cs="Tahoma"/>
                <w:sz w:val="24"/>
                <w:szCs w:val="24"/>
                <w:lang w:val="en-GB"/>
              </w:rPr>
              <w:t>Language of instruction</w:t>
            </w:r>
          </w:p>
        </w:tc>
        <w:tc>
          <w:tcPr>
            <w:tcW w:w="7087" w:type="dxa"/>
            <w:vAlign w:val="center"/>
          </w:tcPr>
          <w:p w14:paraId="47892148" w14:textId="185E40E6" w:rsidR="007D5A27" w:rsidRPr="00B169DF" w:rsidRDefault="007D5A27" w:rsidP="007D5A27">
            <w:pPr>
              <w:pStyle w:val="Odpowiedzi"/>
              <w:spacing w:before="100" w:beforeAutospacing="1" w:after="100" w:afterAutospacing="1"/>
              <w:rPr>
                <w:rFonts w:ascii="Corbel" w:hAnsi="Corbel"/>
                <w:b w:val="0"/>
                <w:sz w:val="24"/>
                <w:szCs w:val="24"/>
              </w:rPr>
            </w:pPr>
            <w:r>
              <w:rPr>
                <w:rFonts w:ascii="Corbel" w:hAnsi="Corbel"/>
                <w:b w:val="0"/>
                <w:bCs/>
                <w:sz w:val="24"/>
                <w:szCs w:val="24"/>
              </w:rPr>
              <w:t>English</w:t>
            </w:r>
          </w:p>
        </w:tc>
      </w:tr>
      <w:tr w:rsidR="007D5A27" w:rsidRPr="00005843" w14:paraId="5FCCAC99" w14:textId="77777777" w:rsidTr="002D6429">
        <w:tc>
          <w:tcPr>
            <w:tcW w:w="2694" w:type="dxa"/>
            <w:vAlign w:val="center"/>
          </w:tcPr>
          <w:p w14:paraId="7996443D" w14:textId="7B087465" w:rsidR="007D5A27" w:rsidRPr="00B169DF" w:rsidRDefault="007D5A27" w:rsidP="007D5A27">
            <w:pPr>
              <w:pStyle w:val="Pytania"/>
              <w:spacing w:before="100" w:beforeAutospacing="1" w:after="100" w:afterAutospacing="1"/>
              <w:jc w:val="left"/>
              <w:rPr>
                <w:rFonts w:ascii="Corbel" w:hAnsi="Corbel"/>
                <w:sz w:val="24"/>
                <w:szCs w:val="24"/>
              </w:rPr>
            </w:pPr>
            <w:r>
              <w:rPr>
                <w:rFonts w:ascii="Corbel" w:hAnsi="Corbel"/>
                <w:sz w:val="24"/>
                <w:szCs w:val="24"/>
              </w:rPr>
              <w:t>Coordinator</w:t>
            </w:r>
          </w:p>
        </w:tc>
        <w:tc>
          <w:tcPr>
            <w:tcW w:w="7087" w:type="dxa"/>
            <w:vAlign w:val="center"/>
          </w:tcPr>
          <w:p w14:paraId="14C4DFDC" w14:textId="77777777" w:rsidR="007D5A27" w:rsidRPr="00005843" w:rsidRDefault="007D5A27" w:rsidP="007D5A27">
            <w:pPr>
              <w:pStyle w:val="Odpowiedzi"/>
              <w:spacing w:before="100" w:beforeAutospacing="1" w:after="100" w:afterAutospacing="1"/>
              <w:rPr>
                <w:rFonts w:ascii="Corbel" w:hAnsi="Corbel"/>
                <w:b w:val="0"/>
                <w:sz w:val="24"/>
                <w:szCs w:val="24"/>
              </w:rPr>
            </w:pPr>
            <w:r w:rsidRPr="00005843">
              <w:rPr>
                <w:rFonts w:ascii="Corbel" w:hAnsi="Corbel"/>
                <w:b w:val="0"/>
                <w:sz w:val="24"/>
                <w:szCs w:val="24"/>
              </w:rPr>
              <w:t>Dr hab. n. med. i n. o</w:t>
            </w:r>
            <w:r>
              <w:rPr>
                <w:rFonts w:ascii="Corbel" w:hAnsi="Corbel"/>
                <w:b w:val="0"/>
                <w:sz w:val="24"/>
                <w:szCs w:val="24"/>
              </w:rPr>
              <w:t xml:space="preserve"> zdr. Kamil Jurowski, prof. UR</w:t>
            </w:r>
          </w:p>
        </w:tc>
      </w:tr>
      <w:tr w:rsidR="007D5A27" w:rsidRPr="0057537E" w14:paraId="5456CEBA" w14:textId="77777777" w:rsidTr="002D6429">
        <w:tc>
          <w:tcPr>
            <w:tcW w:w="2694" w:type="dxa"/>
            <w:vAlign w:val="center"/>
          </w:tcPr>
          <w:p w14:paraId="4A0653D4" w14:textId="2AF92725" w:rsidR="007D5A27" w:rsidRPr="00B169DF" w:rsidRDefault="007D5A27" w:rsidP="007D5A27">
            <w:pPr>
              <w:pStyle w:val="Pytania"/>
              <w:spacing w:before="100" w:beforeAutospacing="1" w:after="100" w:afterAutospacing="1"/>
              <w:jc w:val="left"/>
              <w:rPr>
                <w:rFonts w:ascii="Corbel" w:hAnsi="Corbel"/>
                <w:sz w:val="24"/>
                <w:szCs w:val="24"/>
              </w:rPr>
            </w:pPr>
            <w:r>
              <w:rPr>
                <w:rFonts w:ascii="Corbel" w:hAnsi="Corbel"/>
                <w:sz w:val="24"/>
                <w:szCs w:val="24"/>
              </w:rPr>
              <w:t>Course instructor</w:t>
            </w:r>
          </w:p>
        </w:tc>
        <w:tc>
          <w:tcPr>
            <w:tcW w:w="7087" w:type="dxa"/>
            <w:vAlign w:val="center"/>
          </w:tcPr>
          <w:p w14:paraId="6FCADB95" w14:textId="28C16CD3" w:rsidR="007D5A27" w:rsidRPr="0057537E" w:rsidRDefault="0057537E" w:rsidP="007D5A27">
            <w:pPr>
              <w:pStyle w:val="Odpowiedzi"/>
              <w:spacing w:before="100" w:beforeAutospacing="1" w:after="100" w:afterAutospacing="1"/>
              <w:rPr>
                <w:rFonts w:ascii="Corbel" w:hAnsi="Corbel"/>
                <w:b w:val="0"/>
                <w:sz w:val="24"/>
                <w:szCs w:val="24"/>
                <w:lang w:val="en-US"/>
              </w:rPr>
            </w:pPr>
            <w:r w:rsidRPr="0057537E">
              <w:rPr>
                <w:rFonts w:ascii="Corbel" w:hAnsi="Corbel"/>
                <w:b w:val="0"/>
                <w:sz w:val="24"/>
                <w:szCs w:val="24"/>
                <w:lang w:val="en-US"/>
              </w:rPr>
              <w:t>The classes are taught by selected staff members of the Department of Toxicology.</w:t>
            </w:r>
          </w:p>
        </w:tc>
      </w:tr>
    </w:tbl>
    <w:p w14:paraId="5FD82166" w14:textId="77777777" w:rsidR="002D6429" w:rsidRDefault="002D6429" w:rsidP="002D6429">
      <w:pPr>
        <w:pStyle w:val="Podpunkty"/>
        <w:ind w:left="0"/>
        <w:rPr>
          <w:rFonts w:ascii="Corbel" w:hAnsi="Corbel" w:cs="Tahoma"/>
          <w:b w:val="0"/>
          <w:sz w:val="24"/>
          <w:szCs w:val="24"/>
          <w:lang w:val="en-GB"/>
        </w:rPr>
      </w:pPr>
      <w:r>
        <w:rPr>
          <w:rFonts w:ascii="Corbel" w:hAnsi="Corbel" w:cs="Tahoma"/>
          <w:b w:val="0"/>
          <w:sz w:val="24"/>
          <w:szCs w:val="24"/>
          <w:lang w:val="en-GB"/>
        </w:rPr>
        <w:t>* - as agreed at the faculty</w:t>
      </w:r>
    </w:p>
    <w:p w14:paraId="03AA0BAF" w14:textId="77777777" w:rsidR="002D6429" w:rsidRPr="00B169DF" w:rsidRDefault="002D6429" w:rsidP="002D6429">
      <w:pPr>
        <w:pStyle w:val="Podpunkty"/>
        <w:ind w:left="0"/>
        <w:rPr>
          <w:rFonts w:ascii="Corbel" w:hAnsi="Corbel"/>
          <w:sz w:val="24"/>
          <w:szCs w:val="24"/>
        </w:rPr>
      </w:pPr>
    </w:p>
    <w:p w14:paraId="2D8EEC80" w14:textId="08C0EBF1" w:rsidR="002D6429" w:rsidRPr="002D6429" w:rsidRDefault="002D6429" w:rsidP="002D6429">
      <w:pPr>
        <w:pStyle w:val="Podpunkty"/>
        <w:ind w:left="0"/>
        <w:jc w:val="left"/>
        <w:rPr>
          <w:rFonts w:ascii="Corbel" w:hAnsi="Corbel" w:cs="Tahoma"/>
          <w:sz w:val="24"/>
          <w:szCs w:val="24"/>
          <w:lang w:val="en-GB"/>
        </w:rPr>
      </w:pPr>
      <w:r w:rsidRPr="00345CA7">
        <w:rPr>
          <w:rFonts w:ascii="Corbel" w:hAnsi="Corbel"/>
          <w:sz w:val="24"/>
          <w:szCs w:val="24"/>
          <w:lang w:val="en-US"/>
        </w:rPr>
        <w:t>1.1.</w:t>
      </w:r>
      <w:r w:rsidRPr="002D6429">
        <w:rPr>
          <w:rFonts w:ascii="Corbel" w:hAnsi="Corbel" w:cs="Tahoma"/>
          <w:sz w:val="24"/>
          <w:szCs w:val="24"/>
          <w:lang w:val="en-GB"/>
        </w:rPr>
        <w:t xml:space="preserve"> </w:t>
      </w:r>
      <w:r>
        <w:rPr>
          <w:rFonts w:ascii="Corbel" w:hAnsi="Corbel" w:cs="Tahoma"/>
          <w:sz w:val="24"/>
          <w:szCs w:val="24"/>
          <w:lang w:val="en-GB"/>
        </w:rPr>
        <w:t xml:space="preserve">Learning format – number of hours and ECTS credits </w:t>
      </w:r>
      <w:r w:rsidRPr="00345CA7">
        <w:rPr>
          <w:rFonts w:ascii="Corbel" w:hAnsi="Corbel"/>
          <w:sz w:val="24"/>
          <w:szCs w:val="24"/>
          <w:lang w:val="en-US"/>
        </w:rPr>
        <w:t xml:space="preserve"> </w:t>
      </w:r>
    </w:p>
    <w:p w14:paraId="5F13BF9E" w14:textId="77777777" w:rsidR="002D6429" w:rsidRPr="00345CA7" w:rsidRDefault="002D6429" w:rsidP="002D6429">
      <w:pPr>
        <w:pStyle w:val="Podpunkty"/>
        <w:ind w:left="0"/>
        <w:rPr>
          <w:rFonts w:ascii="Corbel" w:hAnsi="Corbel"/>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070"/>
        <w:gridCol w:w="1477"/>
        <w:gridCol w:w="1144"/>
        <w:gridCol w:w="1074"/>
        <w:gridCol w:w="1071"/>
        <w:gridCol w:w="1221"/>
      </w:tblGrid>
      <w:tr w:rsidR="002D6429" w:rsidRPr="00B169DF" w14:paraId="57C00D29" w14:textId="77777777" w:rsidTr="002D6429">
        <w:tc>
          <w:tcPr>
            <w:tcW w:w="1167" w:type="dxa"/>
            <w:tcBorders>
              <w:top w:val="single" w:sz="4" w:space="0" w:color="auto"/>
              <w:left w:val="single" w:sz="4" w:space="0" w:color="auto"/>
              <w:bottom w:val="single" w:sz="4" w:space="0" w:color="auto"/>
              <w:right w:val="single" w:sz="4" w:space="0" w:color="auto"/>
            </w:tcBorders>
          </w:tcPr>
          <w:p w14:paraId="13AAF76E" w14:textId="6C283485" w:rsidR="002D6429" w:rsidRPr="00B169DF" w:rsidRDefault="002D6429" w:rsidP="008135FE">
            <w:pPr>
              <w:pStyle w:val="Nagwkitablic"/>
              <w:spacing w:line="240" w:lineRule="auto"/>
              <w:jc w:val="center"/>
              <w:rPr>
                <w:rFonts w:ascii="Corbel" w:hAnsi="Corbel"/>
                <w:szCs w:val="24"/>
              </w:rPr>
            </w:pPr>
            <w:r w:rsidRPr="00B169DF">
              <w:rPr>
                <w:rFonts w:ascii="Corbel" w:hAnsi="Corbel"/>
                <w:szCs w:val="24"/>
              </w:rPr>
              <w:t>Semest</w:t>
            </w:r>
            <w:r>
              <w:rPr>
                <w:rFonts w:ascii="Corbel" w:hAnsi="Corbel"/>
                <w:szCs w:val="24"/>
              </w:rPr>
              <w:t>e</w:t>
            </w:r>
            <w:r w:rsidRPr="00B169DF">
              <w:rPr>
                <w:rFonts w:ascii="Corbel" w:hAnsi="Corbel"/>
                <w:szCs w:val="24"/>
              </w:rPr>
              <w:t>r</w:t>
            </w:r>
          </w:p>
          <w:p w14:paraId="20E2E113" w14:textId="713700D1" w:rsidR="002D6429" w:rsidRPr="00B169DF" w:rsidRDefault="002D6429" w:rsidP="008135FE">
            <w:pPr>
              <w:pStyle w:val="Nagwkitablic"/>
              <w:spacing w:line="240" w:lineRule="auto"/>
              <w:jc w:val="center"/>
              <w:rPr>
                <w:rFonts w:ascii="Corbel" w:hAnsi="Corbel"/>
                <w:szCs w:val="24"/>
              </w:rPr>
            </w:pPr>
            <w:r w:rsidRPr="00B169DF">
              <w:rPr>
                <w:rFonts w:ascii="Corbel" w:hAnsi="Corbel"/>
                <w:szCs w:val="24"/>
              </w:rPr>
              <w:t>(n</w:t>
            </w:r>
            <w:r>
              <w:rPr>
                <w:rFonts w:ascii="Corbel" w:hAnsi="Corbel"/>
                <w:szCs w:val="24"/>
              </w:rPr>
              <w:t>o.</w:t>
            </w:r>
            <w:r w:rsidRPr="00B169DF">
              <w:rPr>
                <w:rFonts w:ascii="Corbel" w:hAnsi="Corbel"/>
                <w:szCs w:val="24"/>
              </w:rPr>
              <w:t>)</w:t>
            </w:r>
          </w:p>
        </w:tc>
        <w:tc>
          <w:tcPr>
            <w:tcW w:w="1070" w:type="dxa"/>
            <w:tcBorders>
              <w:top w:val="single" w:sz="4" w:space="0" w:color="auto"/>
              <w:left w:val="single" w:sz="4" w:space="0" w:color="auto"/>
              <w:bottom w:val="single" w:sz="4" w:space="0" w:color="auto"/>
              <w:right w:val="single" w:sz="4" w:space="0" w:color="auto"/>
            </w:tcBorders>
            <w:vAlign w:val="center"/>
            <w:hideMark/>
          </w:tcPr>
          <w:p w14:paraId="3AE14C87" w14:textId="78A5D7BF" w:rsidR="002D6429" w:rsidRPr="00B169DF" w:rsidRDefault="002D6429" w:rsidP="008135FE">
            <w:pPr>
              <w:pStyle w:val="Nagwkitablic"/>
              <w:spacing w:line="240" w:lineRule="auto"/>
              <w:jc w:val="center"/>
              <w:rPr>
                <w:rFonts w:ascii="Corbel" w:hAnsi="Corbel"/>
                <w:szCs w:val="24"/>
              </w:rPr>
            </w:pPr>
            <w:r>
              <w:rPr>
                <w:rFonts w:ascii="Corbel" w:hAnsi="Corbel"/>
                <w:szCs w:val="24"/>
              </w:rPr>
              <w:t>Lectures</w:t>
            </w:r>
          </w:p>
        </w:tc>
        <w:tc>
          <w:tcPr>
            <w:tcW w:w="1477" w:type="dxa"/>
            <w:tcBorders>
              <w:top w:val="single" w:sz="4" w:space="0" w:color="auto"/>
              <w:left w:val="single" w:sz="4" w:space="0" w:color="auto"/>
              <w:bottom w:val="single" w:sz="4" w:space="0" w:color="auto"/>
              <w:right w:val="single" w:sz="4" w:space="0" w:color="auto"/>
            </w:tcBorders>
            <w:vAlign w:val="center"/>
            <w:hideMark/>
          </w:tcPr>
          <w:p w14:paraId="70419A7A" w14:textId="04E77CAB" w:rsidR="002D6429" w:rsidRPr="00B169DF" w:rsidRDefault="002D6429" w:rsidP="008135FE">
            <w:pPr>
              <w:pStyle w:val="Nagwkitablic"/>
              <w:spacing w:line="240" w:lineRule="auto"/>
              <w:jc w:val="center"/>
              <w:rPr>
                <w:rFonts w:ascii="Corbel" w:hAnsi="Corbel"/>
                <w:szCs w:val="24"/>
              </w:rPr>
            </w:pPr>
            <w:r>
              <w:rPr>
                <w:rFonts w:ascii="Corbel" w:hAnsi="Corbel"/>
                <w:szCs w:val="24"/>
              </w:rPr>
              <w:t>Laboratories</w:t>
            </w:r>
          </w:p>
        </w:tc>
        <w:tc>
          <w:tcPr>
            <w:tcW w:w="1144" w:type="dxa"/>
            <w:tcBorders>
              <w:top w:val="single" w:sz="4" w:space="0" w:color="auto"/>
              <w:left w:val="single" w:sz="4" w:space="0" w:color="auto"/>
              <w:bottom w:val="single" w:sz="4" w:space="0" w:color="auto"/>
              <w:right w:val="single" w:sz="4" w:space="0" w:color="auto"/>
            </w:tcBorders>
            <w:vAlign w:val="center"/>
          </w:tcPr>
          <w:p w14:paraId="61CD7342" w14:textId="5D561F3D" w:rsidR="002D6429" w:rsidRPr="00B169DF" w:rsidRDefault="002D6429" w:rsidP="008135FE">
            <w:pPr>
              <w:pStyle w:val="Nagwkitablic"/>
              <w:spacing w:line="240" w:lineRule="auto"/>
              <w:jc w:val="center"/>
              <w:rPr>
                <w:rFonts w:ascii="Corbel" w:hAnsi="Corbel"/>
                <w:szCs w:val="24"/>
              </w:rPr>
            </w:pPr>
            <w:r w:rsidRPr="00B169DF">
              <w:rPr>
                <w:rFonts w:ascii="Corbel" w:hAnsi="Corbel"/>
                <w:szCs w:val="24"/>
              </w:rPr>
              <w:t>Sem</w:t>
            </w:r>
            <w:r>
              <w:rPr>
                <w:rFonts w:ascii="Corbel" w:hAnsi="Corbel"/>
                <w:szCs w:val="24"/>
              </w:rPr>
              <w:t>inars</w:t>
            </w:r>
          </w:p>
        </w:tc>
        <w:tc>
          <w:tcPr>
            <w:tcW w:w="888" w:type="dxa"/>
            <w:tcBorders>
              <w:top w:val="single" w:sz="4" w:space="0" w:color="auto"/>
              <w:left w:val="single" w:sz="4" w:space="0" w:color="auto"/>
              <w:bottom w:val="single" w:sz="4" w:space="0" w:color="auto"/>
              <w:right w:val="single" w:sz="4" w:space="0" w:color="auto"/>
            </w:tcBorders>
            <w:vAlign w:val="center"/>
            <w:hideMark/>
          </w:tcPr>
          <w:p w14:paraId="178AD969" w14:textId="2FED1483" w:rsidR="002D6429" w:rsidRPr="00B169DF" w:rsidRDefault="002D6429" w:rsidP="008135FE">
            <w:pPr>
              <w:pStyle w:val="Nagwkitablic"/>
              <w:spacing w:line="240" w:lineRule="auto"/>
              <w:jc w:val="center"/>
              <w:rPr>
                <w:rFonts w:ascii="Corbel" w:hAnsi="Corbel"/>
                <w:szCs w:val="24"/>
              </w:rPr>
            </w:pPr>
            <w:r w:rsidRPr="00B169DF">
              <w:rPr>
                <w:rFonts w:ascii="Corbel" w:hAnsi="Corbel"/>
                <w:szCs w:val="24"/>
              </w:rPr>
              <w:t>Pra</w:t>
            </w:r>
            <w:r>
              <w:rPr>
                <w:rFonts w:ascii="Corbel" w:hAnsi="Corbel"/>
                <w:szCs w:val="24"/>
              </w:rPr>
              <w:t>ctical classes</w:t>
            </w:r>
          </w:p>
        </w:tc>
        <w:tc>
          <w:tcPr>
            <w:tcW w:w="1071" w:type="dxa"/>
            <w:tcBorders>
              <w:top w:val="single" w:sz="4" w:space="0" w:color="auto"/>
              <w:left w:val="single" w:sz="4" w:space="0" w:color="auto"/>
              <w:bottom w:val="single" w:sz="4" w:space="0" w:color="auto"/>
              <w:right w:val="single" w:sz="4" w:space="0" w:color="auto"/>
            </w:tcBorders>
            <w:vAlign w:val="center"/>
            <w:hideMark/>
          </w:tcPr>
          <w:p w14:paraId="44C35781" w14:textId="3AB6E37B" w:rsidR="002D6429" w:rsidRPr="00B169DF" w:rsidRDefault="002D6429" w:rsidP="008135FE">
            <w:pPr>
              <w:pStyle w:val="Nagwkitablic"/>
              <w:spacing w:line="240" w:lineRule="auto"/>
              <w:jc w:val="center"/>
              <w:rPr>
                <w:rFonts w:ascii="Corbel" w:hAnsi="Corbel"/>
                <w:szCs w:val="24"/>
              </w:rPr>
            </w:pPr>
            <w:r>
              <w:rPr>
                <w:rFonts w:ascii="Corbel" w:hAnsi="Corbel"/>
                <w:szCs w:val="24"/>
              </w:rPr>
              <w:t>others</w:t>
            </w:r>
          </w:p>
        </w:tc>
        <w:tc>
          <w:tcPr>
            <w:tcW w:w="1221" w:type="dxa"/>
            <w:tcBorders>
              <w:top w:val="single" w:sz="4" w:space="0" w:color="auto"/>
              <w:left w:val="single" w:sz="4" w:space="0" w:color="auto"/>
              <w:bottom w:val="single" w:sz="4" w:space="0" w:color="auto"/>
              <w:right w:val="single" w:sz="4" w:space="0" w:color="auto"/>
            </w:tcBorders>
            <w:vAlign w:val="center"/>
            <w:hideMark/>
          </w:tcPr>
          <w:p w14:paraId="1500B8D9" w14:textId="782A519F" w:rsidR="002D6429" w:rsidRPr="00B169DF" w:rsidRDefault="002D6429" w:rsidP="008135FE">
            <w:pPr>
              <w:pStyle w:val="Nagwkitablic"/>
              <w:spacing w:line="240" w:lineRule="auto"/>
              <w:jc w:val="center"/>
              <w:rPr>
                <w:rFonts w:ascii="Corbel" w:hAnsi="Corbel"/>
                <w:b/>
                <w:szCs w:val="24"/>
              </w:rPr>
            </w:pPr>
            <w:r w:rsidRPr="00B169DF">
              <w:rPr>
                <w:rFonts w:ascii="Corbel" w:hAnsi="Corbel"/>
                <w:b/>
                <w:szCs w:val="24"/>
              </w:rPr>
              <w:t>ECTS</w:t>
            </w:r>
            <w:r>
              <w:rPr>
                <w:rFonts w:ascii="Corbel" w:hAnsi="Corbel"/>
                <w:b/>
                <w:szCs w:val="24"/>
              </w:rPr>
              <w:t xml:space="preserve"> credits</w:t>
            </w:r>
          </w:p>
        </w:tc>
      </w:tr>
      <w:tr w:rsidR="002D6429" w:rsidRPr="00B169DF" w14:paraId="1B5F2A3E" w14:textId="77777777" w:rsidTr="002D6429">
        <w:trPr>
          <w:trHeight w:val="453"/>
        </w:trPr>
        <w:tc>
          <w:tcPr>
            <w:tcW w:w="1167" w:type="dxa"/>
            <w:tcBorders>
              <w:top w:val="single" w:sz="4" w:space="0" w:color="auto"/>
              <w:left w:val="single" w:sz="4" w:space="0" w:color="auto"/>
              <w:bottom w:val="single" w:sz="4" w:space="0" w:color="auto"/>
              <w:right w:val="single" w:sz="4" w:space="0" w:color="auto"/>
            </w:tcBorders>
          </w:tcPr>
          <w:p w14:paraId="7DC5BDCD" w14:textId="77777777" w:rsidR="002D6429" w:rsidRPr="00B169DF" w:rsidRDefault="002D6429" w:rsidP="008135FE">
            <w:pPr>
              <w:pStyle w:val="centralniewrubryce"/>
              <w:spacing w:before="0" w:after="0"/>
              <w:rPr>
                <w:rFonts w:ascii="Corbel" w:hAnsi="Corbel"/>
                <w:sz w:val="24"/>
                <w:szCs w:val="24"/>
              </w:rPr>
            </w:pPr>
            <w:r>
              <w:rPr>
                <w:rFonts w:ascii="Corbel" w:hAnsi="Corbel"/>
                <w:sz w:val="24"/>
                <w:szCs w:val="24"/>
              </w:rPr>
              <w:t>2</w:t>
            </w:r>
          </w:p>
        </w:tc>
        <w:tc>
          <w:tcPr>
            <w:tcW w:w="1070" w:type="dxa"/>
            <w:tcBorders>
              <w:top w:val="single" w:sz="4" w:space="0" w:color="auto"/>
              <w:left w:val="single" w:sz="4" w:space="0" w:color="auto"/>
              <w:bottom w:val="single" w:sz="4" w:space="0" w:color="auto"/>
              <w:right w:val="single" w:sz="4" w:space="0" w:color="auto"/>
            </w:tcBorders>
            <w:vAlign w:val="center"/>
          </w:tcPr>
          <w:p w14:paraId="260F4E7F" w14:textId="77777777" w:rsidR="002D6429" w:rsidRPr="00B169DF" w:rsidRDefault="002D6429" w:rsidP="008135FE">
            <w:pPr>
              <w:pStyle w:val="centralniewrubryce"/>
              <w:spacing w:before="0" w:after="0"/>
              <w:rPr>
                <w:rFonts w:ascii="Corbel" w:hAnsi="Corbel"/>
                <w:sz w:val="24"/>
                <w:szCs w:val="24"/>
              </w:rPr>
            </w:pPr>
            <w:r>
              <w:rPr>
                <w:rFonts w:ascii="Corbel" w:hAnsi="Corbel"/>
                <w:sz w:val="24"/>
                <w:szCs w:val="24"/>
              </w:rPr>
              <w:t>30</w:t>
            </w:r>
          </w:p>
        </w:tc>
        <w:tc>
          <w:tcPr>
            <w:tcW w:w="1477" w:type="dxa"/>
            <w:tcBorders>
              <w:top w:val="single" w:sz="4" w:space="0" w:color="auto"/>
              <w:left w:val="single" w:sz="4" w:space="0" w:color="auto"/>
              <w:bottom w:val="single" w:sz="4" w:space="0" w:color="auto"/>
              <w:right w:val="single" w:sz="4" w:space="0" w:color="auto"/>
            </w:tcBorders>
            <w:vAlign w:val="center"/>
          </w:tcPr>
          <w:p w14:paraId="34431CB4" w14:textId="77777777" w:rsidR="002D6429" w:rsidRPr="00B169DF" w:rsidRDefault="002D6429" w:rsidP="008135FE">
            <w:pPr>
              <w:pStyle w:val="centralniewrubryce"/>
              <w:spacing w:before="0" w:after="0"/>
              <w:rPr>
                <w:rFonts w:ascii="Corbel" w:hAnsi="Corbel"/>
                <w:sz w:val="24"/>
                <w:szCs w:val="24"/>
              </w:rPr>
            </w:pPr>
            <w:r>
              <w:rPr>
                <w:rFonts w:ascii="Corbel" w:hAnsi="Corbel"/>
                <w:sz w:val="24"/>
                <w:szCs w:val="24"/>
              </w:rPr>
              <w:t>30</w:t>
            </w:r>
          </w:p>
        </w:tc>
        <w:tc>
          <w:tcPr>
            <w:tcW w:w="1144" w:type="dxa"/>
            <w:tcBorders>
              <w:top w:val="single" w:sz="4" w:space="0" w:color="auto"/>
              <w:left w:val="single" w:sz="4" w:space="0" w:color="auto"/>
              <w:bottom w:val="single" w:sz="4" w:space="0" w:color="auto"/>
              <w:right w:val="single" w:sz="4" w:space="0" w:color="auto"/>
            </w:tcBorders>
            <w:vAlign w:val="center"/>
          </w:tcPr>
          <w:p w14:paraId="09C499AE" w14:textId="77777777" w:rsidR="002D6429" w:rsidRPr="00B169DF" w:rsidRDefault="002D6429" w:rsidP="008135FE">
            <w:pPr>
              <w:pStyle w:val="centralniewrubryce"/>
              <w:spacing w:before="0" w:after="0"/>
              <w:rPr>
                <w:rFonts w:ascii="Corbel" w:hAnsi="Corbel"/>
                <w:sz w:val="24"/>
                <w:szCs w:val="24"/>
              </w:rPr>
            </w:pPr>
            <w:r>
              <w:rPr>
                <w:rFonts w:ascii="Corbel" w:hAnsi="Corbel"/>
                <w:sz w:val="24"/>
                <w:szCs w:val="24"/>
              </w:rPr>
              <w:t>15</w:t>
            </w:r>
          </w:p>
        </w:tc>
        <w:tc>
          <w:tcPr>
            <w:tcW w:w="888" w:type="dxa"/>
            <w:tcBorders>
              <w:top w:val="single" w:sz="4" w:space="0" w:color="auto"/>
              <w:left w:val="single" w:sz="4" w:space="0" w:color="auto"/>
              <w:bottom w:val="single" w:sz="4" w:space="0" w:color="auto"/>
              <w:right w:val="single" w:sz="4" w:space="0" w:color="auto"/>
            </w:tcBorders>
            <w:vAlign w:val="center"/>
          </w:tcPr>
          <w:p w14:paraId="31373D82" w14:textId="77777777" w:rsidR="002D6429" w:rsidRPr="00B169DF" w:rsidRDefault="002D6429" w:rsidP="008135FE">
            <w:pPr>
              <w:pStyle w:val="centralniewrubryce"/>
              <w:spacing w:before="0" w:after="0"/>
              <w:rPr>
                <w:rFonts w:ascii="Corbel" w:hAnsi="Corbel"/>
                <w:sz w:val="24"/>
                <w:szCs w:val="24"/>
              </w:rPr>
            </w:pPr>
            <w:r>
              <w:rPr>
                <w:rFonts w:ascii="Corbel" w:hAnsi="Corbel"/>
                <w:sz w:val="24"/>
                <w:szCs w:val="24"/>
              </w:rPr>
              <w:t>-</w:t>
            </w:r>
          </w:p>
        </w:tc>
        <w:tc>
          <w:tcPr>
            <w:tcW w:w="1071" w:type="dxa"/>
            <w:tcBorders>
              <w:top w:val="single" w:sz="4" w:space="0" w:color="auto"/>
              <w:left w:val="single" w:sz="4" w:space="0" w:color="auto"/>
              <w:bottom w:val="single" w:sz="4" w:space="0" w:color="auto"/>
              <w:right w:val="single" w:sz="4" w:space="0" w:color="auto"/>
            </w:tcBorders>
            <w:vAlign w:val="center"/>
          </w:tcPr>
          <w:p w14:paraId="2F3F6770" w14:textId="77777777" w:rsidR="002D6429" w:rsidRPr="00B169DF" w:rsidRDefault="002D6429" w:rsidP="008135FE">
            <w:pPr>
              <w:pStyle w:val="centralniewrubryce"/>
              <w:spacing w:before="0" w:after="0"/>
              <w:rPr>
                <w:rFonts w:ascii="Corbel" w:hAnsi="Corbel"/>
                <w:sz w:val="24"/>
                <w:szCs w:val="24"/>
              </w:rPr>
            </w:pPr>
            <w:r>
              <w:rPr>
                <w:rFonts w:ascii="Corbel" w:hAnsi="Corbel"/>
                <w:sz w:val="24"/>
                <w:szCs w:val="24"/>
              </w:rPr>
              <w:t>-</w:t>
            </w:r>
          </w:p>
        </w:tc>
        <w:tc>
          <w:tcPr>
            <w:tcW w:w="1221" w:type="dxa"/>
            <w:tcBorders>
              <w:top w:val="single" w:sz="4" w:space="0" w:color="auto"/>
              <w:left w:val="single" w:sz="4" w:space="0" w:color="auto"/>
              <w:bottom w:val="single" w:sz="4" w:space="0" w:color="auto"/>
              <w:right w:val="single" w:sz="4" w:space="0" w:color="auto"/>
            </w:tcBorders>
            <w:vAlign w:val="center"/>
          </w:tcPr>
          <w:p w14:paraId="2E700AE8" w14:textId="77777777" w:rsidR="002D6429" w:rsidRPr="00B169DF" w:rsidRDefault="002D6429" w:rsidP="008135FE">
            <w:pPr>
              <w:pStyle w:val="centralniewrubryce"/>
              <w:spacing w:before="0" w:after="0"/>
              <w:rPr>
                <w:rFonts w:ascii="Corbel" w:hAnsi="Corbel"/>
                <w:sz w:val="24"/>
                <w:szCs w:val="24"/>
              </w:rPr>
            </w:pPr>
            <w:r>
              <w:rPr>
                <w:rFonts w:ascii="Corbel" w:hAnsi="Corbel"/>
                <w:sz w:val="24"/>
                <w:szCs w:val="24"/>
              </w:rPr>
              <w:t>5</w:t>
            </w:r>
          </w:p>
        </w:tc>
      </w:tr>
    </w:tbl>
    <w:p w14:paraId="2CE45CB3" w14:textId="77777777" w:rsidR="002D6429" w:rsidRPr="00B169DF" w:rsidRDefault="002D6429" w:rsidP="002D6429">
      <w:pPr>
        <w:pStyle w:val="Podpunkty"/>
        <w:ind w:left="0"/>
        <w:rPr>
          <w:rFonts w:ascii="Corbel" w:hAnsi="Corbel"/>
          <w:b w:val="0"/>
          <w:sz w:val="24"/>
          <w:szCs w:val="24"/>
          <w:lang w:eastAsia="en-US"/>
        </w:rPr>
      </w:pPr>
    </w:p>
    <w:p w14:paraId="4FC50024" w14:textId="77777777" w:rsidR="002D6429" w:rsidRPr="00B169DF" w:rsidRDefault="002D6429" w:rsidP="002D6429">
      <w:pPr>
        <w:pStyle w:val="Podpunkty"/>
        <w:rPr>
          <w:rFonts w:ascii="Corbel" w:hAnsi="Corbel"/>
          <w:b w:val="0"/>
          <w:sz w:val="24"/>
          <w:szCs w:val="24"/>
          <w:lang w:eastAsia="en-US"/>
        </w:rPr>
      </w:pPr>
    </w:p>
    <w:p w14:paraId="53A338FF" w14:textId="39675173" w:rsidR="002D6429" w:rsidRPr="00B169DF" w:rsidRDefault="002D6429" w:rsidP="002D6429">
      <w:pPr>
        <w:pStyle w:val="Punktygwne"/>
        <w:tabs>
          <w:tab w:val="left" w:pos="709"/>
        </w:tabs>
        <w:spacing w:before="0" w:after="0"/>
        <w:ind w:left="284"/>
        <w:rPr>
          <w:rFonts w:ascii="Corbel" w:hAnsi="Corbel"/>
          <w:b w:val="0"/>
          <w:smallCaps w:val="0"/>
          <w:szCs w:val="24"/>
        </w:rPr>
      </w:pPr>
      <w:r w:rsidRPr="00B169DF">
        <w:rPr>
          <w:rFonts w:ascii="Corbel" w:hAnsi="Corbel"/>
          <w:smallCaps w:val="0"/>
          <w:szCs w:val="24"/>
        </w:rPr>
        <w:t>1.2.</w:t>
      </w:r>
      <w:r w:rsidRPr="00B169DF">
        <w:rPr>
          <w:rFonts w:ascii="Corbel" w:hAnsi="Corbel"/>
          <w:smallCaps w:val="0"/>
          <w:szCs w:val="24"/>
        </w:rPr>
        <w:tab/>
      </w:r>
      <w:r>
        <w:rPr>
          <w:rFonts w:ascii="Corbel" w:hAnsi="Corbel"/>
          <w:smallCaps w:val="0"/>
          <w:szCs w:val="24"/>
        </w:rPr>
        <w:t>Course delivery methods</w:t>
      </w:r>
      <w:r w:rsidRPr="00B169DF">
        <w:rPr>
          <w:rFonts w:ascii="Corbel" w:hAnsi="Corbel"/>
          <w:smallCaps w:val="0"/>
          <w:szCs w:val="24"/>
        </w:rPr>
        <w:t xml:space="preserve"> </w:t>
      </w:r>
    </w:p>
    <w:p w14:paraId="37CE7943" w14:textId="01981BEA" w:rsidR="002D6429" w:rsidRPr="00FA1146" w:rsidRDefault="002D6429" w:rsidP="002D6429">
      <w:pPr>
        <w:pStyle w:val="Punktygwne"/>
        <w:spacing w:before="0" w:after="0"/>
        <w:ind w:left="709"/>
        <w:rPr>
          <w:rFonts w:ascii="Corbel" w:hAnsi="Corbel"/>
          <w:bCs/>
          <w:smallCaps w:val="0"/>
          <w:szCs w:val="24"/>
          <w:u w:val="single"/>
        </w:rPr>
      </w:pPr>
      <w:r>
        <w:rPr>
          <w:rFonts w:ascii="Segoe UI Symbol" w:eastAsia="MS Gothic" w:hAnsi="Segoe UI Symbol" w:cs="Segoe UI Symbol"/>
          <w:bCs/>
          <w:szCs w:val="24"/>
          <w:u w:val="single"/>
        </w:rPr>
        <w:t>x</w:t>
      </w:r>
      <w:r w:rsidRPr="00FA1146">
        <w:rPr>
          <w:rFonts w:ascii="Corbel" w:hAnsi="Corbel"/>
          <w:bCs/>
          <w:smallCaps w:val="0"/>
          <w:szCs w:val="24"/>
          <w:u w:val="single"/>
        </w:rPr>
        <w:t xml:space="preserve"> </w:t>
      </w:r>
      <w:r>
        <w:rPr>
          <w:rFonts w:ascii="Corbel" w:hAnsi="Corbel"/>
          <w:bCs/>
          <w:smallCaps w:val="0"/>
          <w:szCs w:val="24"/>
          <w:u w:val="single"/>
        </w:rPr>
        <w:t>in traditional way</w:t>
      </w:r>
    </w:p>
    <w:p w14:paraId="070EC507" w14:textId="1CDD9A2C" w:rsidR="002D6429" w:rsidRPr="00B169DF" w:rsidRDefault="002D6429" w:rsidP="002D6429">
      <w:pPr>
        <w:pStyle w:val="Punktygwne"/>
        <w:spacing w:before="0" w:after="0"/>
        <w:ind w:left="709"/>
        <w:rPr>
          <w:rFonts w:ascii="Corbel" w:hAnsi="Corbel"/>
          <w:b w:val="0"/>
          <w:smallCaps w:val="0"/>
          <w:szCs w:val="24"/>
        </w:rPr>
      </w:pPr>
      <w:r w:rsidRPr="00B169DF">
        <w:rPr>
          <w:rFonts w:ascii="Segoe UI Symbol" w:eastAsia="MS Gothic" w:hAnsi="Segoe UI Symbol" w:cs="Segoe UI Symbol"/>
          <w:b w:val="0"/>
          <w:szCs w:val="24"/>
        </w:rPr>
        <w:t>☐</w:t>
      </w:r>
      <w:r w:rsidRPr="00B169DF">
        <w:rPr>
          <w:rFonts w:ascii="Corbel" w:hAnsi="Corbel"/>
          <w:b w:val="0"/>
          <w:smallCaps w:val="0"/>
          <w:szCs w:val="24"/>
        </w:rPr>
        <w:t xml:space="preserve"> </w:t>
      </w:r>
      <w:r>
        <w:rPr>
          <w:rFonts w:ascii="Corbel" w:hAnsi="Corbel"/>
          <w:b w:val="0"/>
          <w:smallCaps w:val="0"/>
          <w:szCs w:val="24"/>
        </w:rPr>
        <w:t>distance education methods and techniques</w:t>
      </w:r>
    </w:p>
    <w:p w14:paraId="5CA94E2C" w14:textId="77777777" w:rsidR="002D6429" w:rsidRPr="00B169DF" w:rsidRDefault="002D6429" w:rsidP="002D6429">
      <w:pPr>
        <w:pStyle w:val="Punktygwne"/>
        <w:spacing w:before="0" w:after="0"/>
        <w:rPr>
          <w:rFonts w:ascii="Corbel" w:hAnsi="Corbel"/>
          <w:smallCaps w:val="0"/>
          <w:szCs w:val="24"/>
        </w:rPr>
      </w:pPr>
    </w:p>
    <w:p w14:paraId="6628C367" w14:textId="2B10F7C9" w:rsidR="002D6429" w:rsidRPr="00345CA7" w:rsidRDefault="002D6429" w:rsidP="002D6429">
      <w:pPr>
        <w:pStyle w:val="Punktygwne"/>
        <w:tabs>
          <w:tab w:val="left" w:pos="709"/>
        </w:tabs>
        <w:spacing w:before="0" w:after="0"/>
        <w:ind w:left="709" w:hanging="425"/>
        <w:rPr>
          <w:rFonts w:ascii="Corbel" w:hAnsi="Corbel"/>
          <w:smallCaps w:val="0"/>
          <w:szCs w:val="24"/>
          <w:lang w:val="en-US"/>
        </w:rPr>
      </w:pPr>
      <w:r w:rsidRPr="00345CA7">
        <w:rPr>
          <w:rFonts w:ascii="Corbel" w:hAnsi="Corbel"/>
          <w:smallCaps w:val="0"/>
          <w:szCs w:val="24"/>
          <w:lang w:val="en-US"/>
        </w:rPr>
        <w:t xml:space="preserve">1.3 </w:t>
      </w:r>
      <w:r w:rsidRPr="00345CA7">
        <w:rPr>
          <w:rFonts w:ascii="Corbel" w:hAnsi="Corbel"/>
          <w:smallCaps w:val="0"/>
          <w:szCs w:val="24"/>
          <w:lang w:val="en-US"/>
        </w:rPr>
        <w:tab/>
        <w:t xml:space="preserve">Course/Module assessment </w:t>
      </w:r>
      <w:r w:rsidRPr="00345CA7">
        <w:rPr>
          <w:rFonts w:ascii="Corbel" w:hAnsi="Corbel"/>
          <w:b w:val="0"/>
          <w:smallCaps w:val="0"/>
          <w:szCs w:val="24"/>
          <w:lang w:val="en-US"/>
        </w:rPr>
        <w:t>(</w:t>
      </w:r>
      <w:r w:rsidRPr="00345CA7">
        <w:rPr>
          <w:rFonts w:ascii="Corbel" w:hAnsi="Corbel"/>
          <w:b w:val="0"/>
          <w:smallCaps w:val="0"/>
          <w:szCs w:val="24"/>
          <w:u w:val="single"/>
          <w:lang w:val="en-US"/>
        </w:rPr>
        <w:t>exam</w:t>
      </w:r>
      <w:r w:rsidRPr="00345CA7">
        <w:rPr>
          <w:rFonts w:ascii="Corbel" w:hAnsi="Corbel"/>
          <w:b w:val="0"/>
          <w:smallCaps w:val="0"/>
          <w:szCs w:val="24"/>
          <w:lang w:val="en-US"/>
        </w:rPr>
        <w:t xml:space="preserve">, test, </w:t>
      </w:r>
      <w:r w:rsidRPr="00345CA7">
        <w:rPr>
          <w:rFonts w:ascii="Corbel" w:hAnsi="Corbel"/>
          <w:b w:val="0"/>
          <w:smallCaps w:val="0"/>
          <w:szCs w:val="24"/>
          <w:u w:val="single"/>
          <w:lang w:val="en-US"/>
        </w:rPr>
        <w:t>pass with a grade)</w:t>
      </w:r>
    </w:p>
    <w:p w14:paraId="44DD22F4" w14:textId="77777777" w:rsidR="002D6429" w:rsidRPr="00345CA7" w:rsidRDefault="002D6429" w:rsidP="002D6429">
      <w:pPr>
        <w:pStyle w:val="Punktygwne"/>
        <w:spacing w:before="0" w:after="0"/>
        <w:rPr>
          <w:rFonts w:ascii="Corbel" w:hAnsi="Corbel"/>
          <w:b w:val="0"/>
          <w:szCs w:val="24"/>
          <w:lang w:val="en-US"/>
        </w:rPr>
      </w:pPr>
    </w:p>
    <w:p w14:paraId="7292D0FD" w14:textId="3FF70765" w:rsidR="002D6429" w:rsidRPr="00B169DF" w:rsidRDefault="002D6429" w:rsidP="002D6429">
      <w:pPr>
        <w:pStyle w:val="Punktygwne"/>
        <w:spacing w:before="0" w:after="0"/>
        <w:rPr>
          <w:rFonts w:ascii="Corbel" w:hAnsi="Corbel"/>
          <w:szCs w:val="24"/>
        </w:rPr>
      </w:pPr>
      <w:r w:rsidRPr="00B169DF">
        <w:rPr>
          <w:rFonts w:ascii="Corbel" w:hAnsi="Corbel"/>
          <w:szCs w:val="24"/>
        </w:rPr>
        <w:t>2.</w:t>
      </w:r>
      <w:r w:rsidRPr="002D6429">
        <w:rPr>
          <w:rFonts w:ascii="Corbel" w:hAnsi="Corbel" w:cs="Tahoma"/>
          <w:szCs w:val="24"/>
          <w:lang w:val="en-GB"/>
        </w:rPr>
        <w:t xml:space="preserve"> </w:t>
      </w:r>
      <w:r>
        <w:rPr>
          <w:rFonts w:ascii="Corbel" w:hAnsi="Corbel" w:cs="Tahoma"/>
          <w:szCs w:val="24"/>
          <w:lang w:val="en-GB"/>
        </w:rPr>
        <w:t>Prerequisites</w:t>
      </w:r>
      <w:r w:rsidRPr="00B169DF">
        <w:rPr>
          <w:rFonts w:ascii="Corbel" w:hAnsi="Corbel"/>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2D6429" w:rsidRPr="00B169DF" w14:paraId="14D3B444" w14:textId="77777777" w:rsidTr="008135FE">
        <w:tc>
          <w:tcPr>
            <w:tcW w:w="9670" w:type="dxa"/>
          </w:tcPr>
          <w:p w14:paraId="05687EC3" w14:textId="31092370" w:rsidR="002D6429" w:rsidRPr="00B169DF" w:rsidRDefault="0094081D" w:rsidP="008135FE">
            <w:pPr>
              <w:pStyle w:val="Punktygwne"/>
              <w:spacing w:before="40" w:after="40"/>
              <w:jc w:val="both"/>
              <w:rPr>
                <w:rFonts w:ascii="Corbel" w:hAnsi="Corbel"/>
                <w:b w:val="0"/>
                <w:smallCaps w:val="0"/>
                <w:color w:val="000000"/>
                <w:szCs w:val="24"/>
              </w:rPr>
            </w:pPr>
            <w:r w:rsidRPr="0094081D">
              <w:rPr>
                <w:rFonts w:ascii="Corbel" w:hAnsi="Corbel"/>
                <w:b w:val="0"/>
                <w:smallCaps w:val="0"/>
                <w:color w:val="000000"/>
                <w:szCs w:val="24"/>
              </w:rPr>
              <w:t>General and Inorganic Chemistry</w:t>
            </w:r>
          </w:p>
        </w:tc>
      </w:tr>
    </w:tbl>
    <w:p w14:paraId="18B75BBD" w14:textId="77777777" w:rsidR="002D6429" w:rsidRDefault="002D6429" w:rsidP="002D6429">
      <w:pPr>
        <w:pStyle w:val="Punktygwne"/>
        <w:spacing w:before="0" w:after="0"/>
        <w:rPr>
          <w:rFonts w:ascii="Corbel" w:hAnsi="Corbel"/>
          <w:szCs w:val="24"/>
        </w:rPr>
      </w:pPr>
    </w:p>
    <w:p w14:paraId="4D471CA1" w14:textId="77777777" w:rsidR="002D6429" w:rsidRDefault="002D6429" w:rsidP="002D6429">
      <w:pPr>
        <w:pStyle w:val="Punktygwne"/>
        <w:spacing w:before="0" w:after="0"/>
        <w:rPr>
          <w:rFonts w:ascii="Corbel" w:hAnsi="Corbel"/>
          <w:szCs w:val="24"/>
        </w:rPr>
      </w:pPr>
    </w:p>
    <w:p w14:paraId="3C222474" w14:textId="77777777" w:rsidR="002D6429" w:rsidRDefault="002D6429" w:rsidP="002D6429">
      <w:pPr>
        <w:pStyle w:val="Punktygwne"/>
        <w:spacing w:before="0" w:after="0"/>
        <w:rPr>
          <w:rFonts w:ascii="Corbel" w:hAnsi="Corbel"/>
          <w:szCs w:val="24"/>
        </w:rPr>
      </w:pPr>
    </w:p>
    <w:p w14:paraId="04DD596D" w14:textId="77777777" w:rsidR="002D6429" w:rsidRPr="00B169DF" w:rsidRDefault="002D6429" w:rsidP="002D6429">
      <w:pPr>
        <w:pStyle w:val="Punktygwne"/>
        <w:spacing w:before="0" w:after="0"/>
        <w:rPr>
          <w:rFonts w:ascii="Corbel" w:hAnsi="Corbel"/>
          <w:szCs w:val="24"/>
        </w:rPr>
      </w:pPr>
    </w:p>
    <w:p w14:paraId="3ABC5190" w14:textId="0D576B14" w:rsidR="002D6429" w:rsidRDefault="002D6429" w:rsidP="002D6429">
      <w:pPr>
        <w:pStyle w:val="Punktygwne"/>
        <w:spacing w:before="0" w:after="0"/>
        <w:rPr>
          <w:rFonts w:ascii="Corbel" w:hAnsi="Corbel"/>
          <w:szCs w:val="24"/>
        </w:rPr>
      </w:pPr>
    </w:p>
    <w:p w14:paraId="1CD3F8BB" w14:textId="77777777" w:rsidR="0094081D" w:rsidRDefault="0094081D" w:rsidP="002D6429">
      <w:pPr>
        <w:pStyle w:val="Punktygwne"/>
        <w:spacing w:before="0" w:after="0"/>
        <w:rPr>
          <w:rFonts w:ascii="Corbel" w:hAnsi="Corbel"/>
          <w:szCs w:val="24"/>
        </w:rPr>
      </w:pPr>
    </w:p>
    <w:p w14:paraId="31C8C26E" w14:textId="362ED6F9" w:rsidR="0094081D" w:rsidRPr="00345CA7" w:rsidRDefault="0094081D" w:rsidP="002D6429">
      <w:pPr>
        <w:pStyle w:val="Punktygwne"/>
        <w:spacing w:before="0" w:after="0"/>
        <w:rPr>
          <w:rFonts w:ascii="Corbel" w:hAnsi="Corbel"/>
          <w:szCs w:val="24"/>
          <w:lang w:val="en-US"/>
        </w:rPr>
      </w:pPr>
      <w:r>
        <w:rPr>
          <w:rFonts w:ascii="Corbel" w:hAnsi="Corbel" w:cs="Tahoma"/>
          <w:szCs w:val="24"/>
          <w:lang w:val="en-GB"/>
        </w:rPr>
        <w:t>3. Objectives, Learning Outcomes, Course Content, and Instructional Methods</w:t>
      </w:r>
    </w:p>
    <w:p w14:paraId="6591C62B" w14:textId="77777777" w:rsidR="002D6429" w:rsidRPr="00345CA7" w:rsidRDefault="002D6429" w:rsidP="002D6429">
      <w:pPr>
        <w:pStyle w:val="Punktygwne"/>
        <w:spacing w:before="0" w:after="0"/>
        <w:rPr>
          <w:rFonts w:ascii="Corbel" w:hAnsi="Corbel"/>
          <w:szCs w:val="24"/>
          <w:lang w:val="en-US"/>
        </w:rPr>
      </w:pPr>
    </w:p>
    <w:p w14:paraId="246C5D0E" w14:textId="50509056" w:rsidR="002D6429" w:rsidRPr="00B169DF" w:rsidRDefault="002D6429" w:rsidP="002D6429">
      <w:pPr>
        <w:pStyle w:val="Podpunkty"/>
        <w:rPr>
          <w:rFonts w:ascii="Corbel" w:hAnsi="Corbel"/>
          <w:sz w:val="24"/>
          <w:szCs w:val="24"/>
        </w:rPr>
      </w:pPr>
      <w:r w:rsidRPr="00B169DF">
        <w:rPr>
          <w:rFonts w:ascii="Corbel" w:hAnsi="Corbel"/>
          <w:sz w:val="24"/>
          <w:szCs w:val="24"/>
        </w:rPr>
        <w:t xml:space="preserve">3.1 </w:t>
      </w:r>
      <w:r w:rsidR="0094081D">
        <w:rPr>
          <w:rFonts w:ascii="Corbel" w:hAnsi="Corbel"/>
          <w:sz w:val="24"/>
          <w:szCs w:val="24"/>
        </w:rPr>
        <w:t>Course/Module objectives</w:t>
      </w:r>
    </w:p>
    <w:p w14:paraId="6C3A981B" w14:textId="77777777" w:rsidR="002D6429" w:rsidRPr="00B169DF" w:rsidRDefault="002D6429" w:rsidP="002D6429">
      <w:pPr>
        <w:pStyle w:val="Podpunkty"/>
        <w:rPr>
          <w:rFonts w:ascii="Corbel" w:hAnsi="Corbel"/>
          <w:b w:val="0"/>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8676"/>
      </w:tblGrid>
      <w:tr w:rsidR="002D6429" w:rsidRPr="00345CA7" w14:paraId="2DFD4E4F" w14:textId="77777777" w:rsidTr="008135FE">
        <w:tc>
          <w:tcPr>
            <w:tcW w:w="851" w:type="dxa"/>
            <w:vAlign w:val="center"/>
          </w:tcPr>
          <w:p w14:paraId="1EEA4297" w14:textId="77777777" w:rsidR="002D6429" w:rsidRPr="00B169DF" w:rsidRDefault="002D6429" w:rsidP="008135FE">
            <w:pPr>
              <w:pStyle w:val="Podpunkty"/>
              <w:spacing w:before="40" w:after="40"/>
              <w:ind w:left="0"/>
              <w:jc w:val="left"/>
              <w:rPr>
                <w:rFonts w:ascii="Corbel" w:hAnsi="Corbel"/>
                <w:b w:val="0"/>
                <w:sz w:val="24"/>
                <w:szCs w:val="24"/>
              </w:rPr>
            </w:pPr>
            <w:r w:rsidRPr="00A04494">
              <w:rPr>
                <w:rFonts w:ascii="Corbel" w:hAnsi="Corbel"/>
                <w:b w:val="0"/>
                <w:sz w:val="24"/>
                <w:szCs w:val="24"/>
              </w:rPr>
              <w:t xml:space="preserve">C1 </w:t>
            </w:r>
          </w:p>
        </w:tc>
        <w:tc>
          <w:tcPr>
            <w:tcW w:w="8819" w:type="dxa"/>
            <w:vAlign w:val="center"/>
          </w:tcPr>
          <w:p w14:paraId="1C095B39" w14:textId="4E87F4D4" w:rsidR="002D6429" w:rsidRPr="00345CA7" w:rsidRDefault="0094081D" w:rsidP="008135FE">
            <w:pPr>
              <w:pStyle w:val="Podpunkty"/>
              <w:spacing w:before="40" w:after="40"/>
              <w:ind w:left="0"/>
              <w:rPr>
                <w:rFonts w:ascii="Corbel" w:hAnsi="Corbel"/>
                <w:b w:val="0"/>
                <w:sz w:val="24"/>
                <w:szCs w:val="24"/>
                <w:lang w:val="en-US"/>
              </w:rPr>
            </w:pPr>
            <w:r w:rsidRPr="00345CA7">
              <w:rPr>
                <w:rFonts w:ascii="Corbel" w:hAnsi="Corbel"/>
                <w:b w:val="0"/>
                <w:sz w:val="24"/>
                <w:szCs w:val="24"/>
                <w:lang w:val="en-US"/>
              </w:rPr>
              <w:t>Introducing students to the principles of analytical chemistry, including qualitative and quantitative classical analysis.</w:t>
            </w:r>
          </w:p>
        </w:tc>
      </w:tr>
      <w:tr w:rsidR="002D6429" w:rsidRPr="00345CA7" w14:paraId="23A22890" w14:textId="77777777" w:rsidTr="008135FE">
        <w:tc>
          <w:tcPr>
            <w:tcW w:w="851" w:type="dxa"/>
            <w:vAlign w:val="center"/>
          </w:tcPr>
          <w:p w14:paraId="69B1F3CE" w14:textId="77777777" w:rsidR="002D6429" w:rsidRPr="00B169DF" w:rsidRDefault="002D6429" w:rsidP="008135FE">
            <w:pPr>
              <w:pStyle w:val="Cele"/>
              <w:spacing w:before="40" w:after="40"/>
              <w:ind w:left="0" w:firstLine="0"/>
              <w:jc w:val="left"/>
              <w:rPr>
                <w:rFonts w:ascii="Corbel" w:hAnsi="Corbel"/>
                <w:sz w:val="24"/>
                <w:szCs w:val="24"/>
              </w:rPr>
            </w:pPr>
            <w:r w:rsidRPr="00A04494">
              <w:rPr>
                <w:rFonts w:ascii="Corbel" w:hAnsi="Corbel"/>
                <w:sz w:val="24"/>
                <w:szCs w:val="24"/>
              </w:rPr>
              <w:t>C2</w:t>
            </w:r>
          </w:p>
        </w:tc>
        <w:tc>
          <w:tcPr>
            <w:tcW w:w="8819" w:type="dxa"/>
            <w:vAlign w:val="center"/>
          </w:tcPr>
          <w:p w14:paraId="6AE30E22" w14:textId="16E09CF8" w:rsidR="002D6429" w:rsidRPr="00345CA7" w:rsidRDefault="0094081D" w:rsidP="008135FE">
            <w:pPr>
              <w:pStyle w:val="Podpunkty"/>
              <w:spacing w:before="40" w:after="40"/>
              <w:ind w:left="0"/>
              <w:jc w:val="left"/>
              <w:rPr>
                <w:rFonts w:ascii="Corbel" w:hAnsi="Corbel"/>
                <w:b w:val="0"/>
                <w:sz w:val="24"/>
                <w:szCs w:val="24"/>
                <w:lang w:val="en-US"/>
              </w:rPr>
            </w:pPr>
            <w:r w:rsidRPr="00345CA7">
              <w:rPr>
                <w:rFonts w:ascii="Corbel" w:hAnsi="Corbel"/>
                <w:b w:val="0"/>
                <w:sz w:val="24"/>
                <w:szCs w:val="24"/>
                <w:lang w:val="en-US"/>
              </w:rPr>
              <w:t>Developing the ability to perform analytical procedures accurately and carefully.</w:t>
            </w:r>
          </w:p>
        </w:tc>
      </w:tr>
    </w:tbl>
    <w:p w14:paraId="1EFAD9AE" w14:textId="77777777" w:rsidR="002D6429" w:rsidRPr="00345CA7" w:rsidRDefault="002D6429" w:rsidP="002D6429">
      <w:pPr>
        <w:pStyle w:val="Punktygwne"/>
        <w:spacing w:before="0" w:after="0"/>
        <w:rPr>
          <w:rFonts w:ascii="Corbel" w:hAnsi="Corbel"/>
          <w:b w:val="0"/>
          <w:smallCaps w:val="0"/>
          <w:color w:val="000000"/>
          <w:szCs w:val="24"/>
          <w:lang w:val="en-US"/>
        </w:rPr>
      </w:pPr>
    </w:p>
    <w:p w14:paraId="187DB8FD" w14:textId="0EBFDB65" w:rsidR="002D6429" w:rsidRPr="00345CA7" w:rsidRDefault="002D6429" w:rsidP="002D6429">
      <w:pPr>
        <w:spacing w:after="0" w:line="240" w:lineRule="auto"/>
        <w:ind w:left="426"/>
        <w:rPr>
          <w:rFonts w:ascii="Corbel" w:hAnsi="Corbel"/>
          <w:sz w:val="24"/>
          <w:szCs w:val="24"/>
          <w:lang w:val="en-US"/>
        </w:rPr>
      </w:pPr>
      <w:r w:rsidRPr="00345CA7">
        <w:rPr>
          <w:rFonts w:ascii="Corbel" w:hAnsi="Corbel"/>
          <w:b/>
          <w:sz w:val="24"/>
          <w:szCs w:val="24"/>
          <w:lang w:val="en-US"/>
        </w:rPr>
        <w:t xml:space="preserve">3.2 </w:t>
      </w:r>
      <w:r w:rsidR="0094081D" w:rsidRPr="0094081D">
        <w:rPr>
          <w:rFonts w:ascii="Corbel" w:hAnsi="Corbel" w:cs="Tahoma"/>
          <w:b/>
          <w:bCs/>
          <w:szCs w:val="24"/>
          <w:lang w:val="en-GB"/>
        </w:rPr>
        <w:t xml:space="preserve">Course/Module Learning Outcomes  </w:t>
      </w:r>
      <w:r w:rsidR="0094081D" w:rsidRPr="0094081D">
        <w:rPr>
          <w:rFonts w:ascii="Corbel" w:hAnsi="Corbel"/>
          <w:b/>
          <w:bCs/>
          <w:szCs w:val="24"/>
          <w:lang w:val="en-GB"/>
        </w:rPr>
        <w:t>(to be completed by the coordinator)</w:t>
      </w:r>
    </w:p>
    <w:p w14:paraId="2A2E6E0B" w14:textId="77777777" w:rsidR="002D6429" w:rsidRPr="00345CA7" w:rsidRDefault="002D6429" w:rsidP="002D6429">
      <w:pPr>
        <w:spacing w:after="0" w:line="240" w:lineRule="auto"/>
        <w:rPr>
          <w:rFonts w:ascii="Corbel" w:hAnsi="Corbel"/>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5978"/>
        <w:gridCol w:w="1859"/>
      </w:tblGrid>
      <w:tr w:rsidR="002D6429" w:rsidRPr="00345CA7" w14:paraId="5DCA875C" w14:textId="77777777" w:rsidTr="0094081D">
        <w:tc>
          <w:tcPr>
            <w:tcW w:w="1683" w:type="dxa"/>
            <w:vAlign w:val="center"/>
          </w:tcPr>
          <w:p w14:paraId="5240754F" w14:textId="671CB01C" w:rsidR="002D6429" w:rsidRPr="00A04494" w:rsidRDefault="0094081D" w:rsidP="008135FE">
            <w:pPr>
              <w:pStyle w:val="Punktygwne"/>
              <w:spacing w:before="0" w:after="0"/>
              <w:jc w:val="center"/>
              <w:rPr>
                <w:rFonts w:ascii="Corbel" w:hAnsi="Corbel"/>
                <w:b w:val="0"/>
                <w:smallCaps w:val="0"/>
                <w:szCs w:val="24"/>
              </w:rPr>
            </w:pPr>
            <w:r>
              <w:rPr>
                <w:rFonts w:ascii="Corbel" w:hAnsi="Corbel" w:cs="Tahoma"/>
                <w:smallCaps w:val="0"/>
                <w:szCs w:val="24"/>
                <w:lang w:val="en-GB" w:eastAsia="pl-PL"/>
              </w:rPr>
              <w:t>Learning Outcome</w:t>
            </w:r>
          </w:p>
        </w:tc>
        <w:tc>
          <w:tcPr>
            <w:tcW w:w="5978" w:type="dxa"/>
            <w:vAlign w:val="center"/>
          </w:tcPr>
          <w:p w14:paraId="40236986" w14:textId="77777777" w:rsidR="0094081D" w:rsidRDefault="0094081D" w:rsidP="0094081D">
            <w:pPr>
              <w:pStyle w:val="Punktygwne"/>
              <w:spacing w:before="0" w:after="0"/>
              <w:jc w:val="center"/>
              <w:rPr>
                <w:rFonts w:ascii="Corbel" w:hAnsi="Corbel" w:cs="Tahoma"/>
                <w:smallCaps w:val="0"/>
                <w:szCs w:val="24"/>
                <w:lang w:val="en-GB" w:eastAsia="pl-PL"/>
              </w:rPr>
            </w:pPr>
            <w:r>
              <w:rPr>
                <w:rFonts w:ascii="Corbel" w:hAnsi="Corbel" w:cs="Tahoma"/>
                <w:smallCaps w:val="0"/>
                <w:szCs w:val="24"/>
                <w:lang w:val="en-GB" w:eastAsia="pl-PL"/>
              </w:rPr>
              <w:t xml:space="preserve">The description of the learning outcome </w:t>
            </w:r>
          </w:p>
          <w:p w14:paraId="0DE14553" w14:textId="29941D1C" w:rsidR="002D6429" w:rsidRPr="00345CA7" w:rsidRDefault="0094081D" w:rsidP="0094081D">
            <w:pPr>
              <w:pStyle w:val="Punktygwne"/>
              <w:spacing w:before="0" w:after="0"/>
              <w:jc w:val="center"/>
              <w:rPr>
                <w:rFonts w:ascii="Corbel" w:hAnsi="Corbel"/>
                <w:b w:val="0"/>
                <w:smallCaps w:val="0"/>
                <w:szCs w:val="24"/>
                <w:lang w:val="en-US"/>
              </w:rPr>
            </w:pPr>
            <w:r>
              <w:rPr>
                <w:rFonts w:ascii="Corbel" w:hAnsi="Corbel" w:cs="Tahoma"/>
                <w:smallCaps w:val="0"/>
                <w:szCs w:val="24"/>
                <w:lang w:val="en-GB" w:eastAsia="pl-PL"/>
              </w:rPr>
              <w:t>defined for the course/module</w:t>
            </w:r>
          </w:p>
        </w:tc>
        <w:tc>
          <w:tcPr>
            <w:tcW w:w="1859" w:type="dxa"/>
            <w:vAlign w:val="center"/>
          </w:tcPr>
          <w:p w14:paraId="162D2AAA" w14:textId="66F8FC91" w:rsidR="002D6429" w:rsidRPr="00345CA7" w:rsidRDefault="0094081D" w:rsidP="008135FE">
            <w:pPr>
              <w:pStyle w:val="Punktygwne"/>
              <w:spacing w:before="0" w:after="0"/>
              <w:jc w:val="center"/>
              <w:rPr>
                <w:rFonts w:ascii="Corbel" w:hAnsi="Corbel"/>
                <w:b w:val="0"/>
                <w:smallCaps w:val="0"/>
                <w:szCs w:val="24"/>
                <w:lang w:val="en-US"/>
              </w:rPr>
            </w:pPr>
            <w:r>
              <w:rPr>
                <w:rFonts w:ascii="Corbel" w:hAnsi="Corbel" w:cs="Tahoma"/>
                <w:smallCaps w:val="0"/>
                <w:szCs w:val="24"/>
                <w:lang w:val="en-GB" w:eastAsia="pl-PL"/>
              </w:rPr>
              <w:t>Relation to the degree programme outcomes</w:t>
            </w:r>
            <w:r w:rsidRPr="00345CA7">
              <w:rPr>
                <w:rStyle w:val="Odwoanieprzypisudolnego"/>
                <w:rFonts w:ascii="Corbel" w:hAnsi="Corbel"/>
                <w:b w:val="0"/>
                <w:smallCaps w:val="0"/>
                <w:szCs w:val="24"/>
                <w:lang w:val="en-US"/>
              </w:rPr>
              <w:t xml:space="preserve"> </w:t>
            </w:r>
            <w:r w:rsidR="002D6429" w:rsidRPr="00A04494">
              <w:rPr>
                <w:rStyle w:val="Odwoanieprzypisudolnego"/>
                <w:rFonts w:ascii="Corbel" w:hAnsi="Corbel"/>
                <w:b w:val="0"/>
                <w:smallCaps w:val="0"/>
                <w:szCs w:val="24"/>
              </w:rPr>
              <w:footnoteReference w:id="1"/>
            </w:r>
          </w:p>
        </w:tc>
      </w:tr>
      <w:tr w:rsidR="002D6429" w:rsidRPr="00A04494" w14:paraId="21292780" w14:textId="77777777" w:rsidTr="0094081D">
        <w:tc>
          <w:tcPr>
            <w:tcW w:w="1683" w:type="dxa"/>
          </w:tcPr>
          <w:p w14:paraId="3DB7B8D4" w14:textId="77777777" w:rsidR="002D6429" w:rsidRPr="00A04494" w:rsidRDefault="002D6429" w:rsidP="008135FE">
            <w:pPr>
              <w:pStyle w:val="Punktygwne"/>
              <w:spacing w:before="0" w:after="0"/>
              <w:rPr>
                <w:rFonts w:ascii="Corbel" w:hAnsi="Corbel"/>
                <w:b w:val="0"/>
                <w:smallCaps w:val="0"/>
                <w:szCs w:val="24"/>
              </w:rPr>
            </w:pPr>
            <w:r w:rsidRPr="00A04494">
              <w:rPr>
                <w:rFonts w:ascii="Corbel" w:hAnsi="Corbel"/>
                <w:b w:val="0"/>
                <w:smallCaps w:val="0"/>
                <w:szCs w:val="24"/>
              </w:rPr>
              <w:t>EK</w:t>
            </w:r>
            <w:r w:rsidRPr="00A04494">
              <w:rPr>
                <w:rFonts w:ascii="Corbel" w:hAnsi="Corbel"/>
                <w:b w:val="0"/>
                <w:smallCaps w:val="0"/>
                <w:szCs w:val="24"/>
              </w:rPr>
              <w:softHyphen/>
              <w:t>_01</w:t>
            </w:r>
          </w:p>
        </w:tc>
        <w:tc>
          <w:tcPr>
            <w:tcW w:w="5978" w:type="dxa"/>
          </w:tcPr>
          <w:p w14:paraId="4C3A5FC7" w14:textId="5682C6CC" w:rsidR="002D6429" w:rsidRPr="00345CA7" w:rsidRDefault="004960DB" w:rsidP="004960DB">
            <w:pPr>
              <w:pStyle w:val="Punktygwne"/>
              <w:spacing w:after="0"/>
              <w:jc w:val="both"/>
              <w:rPr>
                <w:rFonts w:ascii="Corbel" w:hAnsi="Corbel"/>
                <w:b w:val="0"/>
                <w:bCs/>
                <w:smallCaps w:val="0"/>
                <w:szCs w:val="24"/>
                <w:lang w:val="en-US"/>
              </w:rPr>
            </w:pPr>
            <w:r w:rsidRPr="00345CA7">
              <w:rPr>
                <w:rFonts w:ascii="Corbel" w:hAnsi="Corbel"/>
                <w:b w:val="0"/>
                <w:bCs/>
                <w:smallCaps w:val="0"/>
                <w:szCs w:val="24"/>
                <w:lang w:val="en-US"/>
              </w:rPr>
              <w:t>The student is familiar with the fundamentals of general and inorganic chemistry to the extent necessary for deeper understanding of topics in the scientific disciplines of chemical sciences and biological sciences, as well as with the principles of determining inorganic compounds and analytical procedures used in medical laboratories.</w:t>
            </w:r>
          </w:p>
        </w:tc>
        <w:tc>
          <w:tcPr>
            <w:tcW w:w="1859" w:type="dxa"/>
          </w:tcPr>
          <w:p w14:paraId="7679290F" w14:textId="77777777" w:rsidR="002D6429" w:rsidRPr="006D713C" w:rsidRDefault="002D6429" w:rsidP="008135FE">
            <w:pPr>
              <w:pStyle w:val="Punktygwne"/>
              <w:spacing w:before="0" w:after="0"/>
              <w:rPr>
                <w:rFonts w:ascii="Corbel" w:hAnsi="Corbel"/>
                <w:b w:val="0"/>
                <w:bCs/>
                <w:smallCaps w:val="0"/>
                <w:szCs w:val="24"/>
              </w:rPr>
            </w:pPr>
            <w:r w:rsidRPr="006D713C">
              <w:rPr>
                <w:rFonts w:ascii="Corbel" w:hAnsi="Corbel"/>
                <w:b w:val="0"/>
                <w:bCs/>
              </w:rPr>
              <w:t>B.W1</w:t>
            </w:r>
          </w:p>
        </w:tc>
      </w:tr>
      <w:tr w:rsidR="002D6429" w:rsidRPr="00A04494" w14:paraId="5036B443" w14:textId="77777777" w:rsidTr="0094081D">
        <w:tc>
          <w:tcPr>
            <w:tcW w:w="1683" w:type="dxa"/>
          </w:tcPr>
          <w:p w14:paraId="42DD2780" w14:textId="77777777" w:rsidR="002D6429" w:rsidRPr="00A04494" w:rsidRDefault="002D6429" w:rsidP="008135FE">
            <w:pPr>
              <w:pStyle w:val="Punktygwne"/>
              <w:spacing w:before="0" w:after="0"/>
              <w:rPr>
                <w:rFonts w:ascii="Corbel" w:hAnsi="Corbel"/>
                <w:b w:val="0"/>
                <w:smallCaps w:val="0"/>
                <w:szCs w:val="24"/>
              </w:rPr>
            </w:pPr>
            <w:r w:rsidRPr="00A04494">
              <w:rPr>
                <w:rFonts w:ascii="Corbel" w:hAnsi="Corbel"/>
                <w:b w:val="0"/>
                <w:smallCaps w:val="0"/>
                <w:szCs w:val="24"/>
              </w:rPr>
              <w:t>EK_02</w:t>
            </w:r>
          </w:p>
        </w:tc>
        <w:tc>
          <w:tcPr>
            <w:tcW w:w="5978" w:type="dxa"/>
          </w:tcPr>
          <w:p w14:paraId="394136B6" w14:textId="6AAF8620" w:rsidR="002D6429" w:rsidRPr="00345CA7" w:rsidRDefault="004960DB" w:rsidP="008135FE">
            <w:pPr>
              <w:pStyle w:val="Punktygwne"/>
              <w:spacing w:before="0" w:after="0"/>
              <w:rPr>
                <w:rFonts w:ascii="Corbel" w:hAnsi="Corbel"/>
                <w:b w:val="0"/>
                <w:bCs/>
                <w:smallCaps w:val="0"/>
                <w:szCs w:val="24"/>
                <w:lang w:val="en-US"/>
              </w:rPr>
            </w:pPr>
            <w:r w:rsidRPr="00345CA7">
              <w:rPr>
                <w:rFonts w:ascii="Corbel" w:hAnsi="Corbel"/>
                <w:b w:val="0"/>
                <w:bCs/>
                <w:smallCaps w:val="0"/>
                <w:szCs w:val="24"/>
                <w:lang w:val="en-US"/>
              </w:rPr>
              <w:t>The student knows and understands the mechanisms of chemical bond formation and types of chemical bonds, as well as the mechanisms of intermolecular interactions in different states of matter.</w:t>
            </w:r>
          </w:p>
        </w:tc>
        <w:tc>
          <w:tcPr>
            <w:tcW w:w="1859" w:type="dxa"/>
          </w:tcPr>
          <w:p w14:paraId="15DCBC76" w14:textId="77777777" w:rsidR="002D6429" w:rsidRPr="006D713C" w:rsidRDefault="002D6429" w:rsidP="008135FE">
            <w:pPr>
              <w:pStyle w:val="Punktygwne"/>
              <w:spacing w:before="0" w:after="0"/>
              <w:rPr>
                <w:rFonts w:ascii="Corbel" w:hAnsi="Corbel"/>
                <w:b w:val="0"/>
                <w:bCs/>
                <w:smallCaps w:val="0"/>
                <w:szCs w:val="24"/>
              </w:rPr>
            </w:pPr>
            <w:r w:rsidRPr="006D713C">
              <w:rPr>
                <w:rFonts w:ascii="Corbel" w:hAnsi="Corbel"/>
                <w:b w:val="0"/>
                <w:bCs/>
              </w:rPr>
              <w:t>B.W4</w:t>
            </w:r>
          </w:p>
        </w:tc>
      </w:tr>
      <w:tr w:rsidR="002D6429" w:rsidRPr="00A04494" w14:paraId="5FC082B1" w14:textId="77777777" w:rsidTr="0094081D">
        <w:tc>
          <w:tcPr>
            <w:tcW w:w="1683" w:type="dxa"/>
          </w:tcPr>
          <w:p w14:paraId="5DAE4D6C" w14:textId="77777777" w:rsidR="002D6429" w:rsidRPr="00A04494" w:rsidRDefault="002D6429" w:rsidP="008135FE">
            <w:pPr>
              <w:pStyle w:val="Punktygwne"/>
              <w:spacing w:before="0" w:after="0"/>
              <w:rPr>
                <w:rFonts w:ascii="Corbel" w:hAnsi="Corbel"/>
                <w:b w:val="0"/>
                <w:smallCaps w:val="0"/>
                <w:szCs w:val="24"/>
              </w:rPr>
            </w:pPr>
            <w:r w:rsidRPr="00A04494">
              <w:rPr>
                <w:rFonts w:ascii="Corbel" w:hAnsi="Corbel"/>
                <w:b w:val="0"/>
                <w:smallCaps w:val="0"/>
                <w:szCs w:val="24"/>
              </w:rPr>
              <w:t>EK_03</w:t>
            </w:r>
          </w:p>
        </w:tc>
        <w:tc>
          <w:tcPr>
            <w:tcW w:w="5978" w:type="dxa"/>
          </w:tcPr>
          <w:p w14:paraId="02DD1556" w14:textId="6D4FC45A" w:rsidR="002D6429" w:rsidRPr="00345CA7" w:rsidRDefault="004960DB" w:rsidP="008135FE">
            <w:pPr>
              <w:pStyle w:val="Punktygwne"/>
              <w:spacing w:after="0"/>
              <w:rPr>
                <w:rFonts w:ascii="Corbel" w:hAnsi="Corbel"/>
                <w:b w:val="0"/>
                <w:bCs/>
                <w:smallCaps w:val="0"/>
                <w:szCs w:val="24"/>
                <w:lang w:val="en-US"/>
              </w:rPr>
            </w:pPr>
            <w:r w:rsidRPr="00345CA7">
              <w:rPr>
                <w:rFonts w:ascii="Corbel" w:hAnsi="Corbel"/>
                <w:b w:val="0"/>
                <w:bCs/>
                <w:smallCaps w:val="0"/>
                <w:szCs w:val="24"/>
                <w:lang w:val="en-US"/>
              </w:rPr>
              <w:t>The student knows analytical methods for the qualitative and quantitative assessment of inorganic and organic compounds, as well as the purposefulness of using these methods in medical analysis.</w:t>
            </w:r>
          </w:p>
        </w:tc>
        <w:tc>
          <w:tcPr>
            <w:tcW w:w="1859" w:type="dxa"/>
          </w:tcPr>
          <w:p w14:paraId="76882356" w14:textId="77777777" w:rsidR="002D6429" w:rsidRPr="006D713C" w:rsidRDefault="002D6429" w:rsidP="008135FE">
            <w:pPr>
              <w:pStyle w:val="Punktygwne"/>
              <w:spacing w:before="0" w:after="0"/>
              <w:rPr>
                <w:rFonts w:ascii="Corbel" w:hAnsi="Corbel"/>
                <w:b w:val="0"/>
                <w:bCs/>
                <w:smallCaps w:val="0"/>
                <w:szCs w:val="24"/>
              </w:rPr>
            </w:pPr>
            <w:r w:rsidRPr="006D713C">
              <w:rPr>
                <w:rFonts w:ascii="Corbel" w:hAnsi="Corbel"/>
                <w:b w:val="0"/>
                <w:bCs/>
              </w:rPr>
              <w:t>B.W5</w:t>
            </w:r>
          </w:p>
        </w:tc>
      </w:tr>
      <w:tr w:rsidR="002D6429" w:rsidRPr="00A04494" w14:paraId="449C1240" w14:textId="77777777" w:rsidTr="0094081D">
        <w:tc>
          <w:tcPr>
            <w:tcW w:w="1683" w:type="dxa"/>
          </w:tcPr>
          <w:p w14:paraId="7762B928" w14:textId="77777777" w:rsidR="002D6429" w:rsidRPr="00A04494" w:rsidRDefault="002D6429" w:rsidP="008135FE">
            <w:pPr>
              <w:pStyle w:val="Punktygwne"/>
              <w:spacing w:before="0" w:after="0"/>
              <w:rPr>
                <w:rFonts w:ascii="Corbel" w:hAnsi="Corbel"/>
                <w:b w:val="0"/>
                <w:smallCaps w:val="0"/>
                <w:szCs w:val="24"/>
              </w:rPr>
            </w:pPr>
            <w:r w:rsidRPr="00A04494">
              <w:rPr>
                <w:rFonts w:ascii="Corbel" w:hAnsi="Corbel"/>
                <w:b w:val="0"/>
                <w:smallCaps w:val="0"/>
                <w:szCs w:val="24"/>
              </w:rPr>
              <w:t>EK_04</w:t>
            </w:r>
          </w:p>
        </w:tc>
        <w:tc>
          <w:tcPr>
            <w:tcW w:w="5978" w:type="dxa"/>
          </w:tcPr>
          <w:p w14:paraId="21663336" w14:textId="11B6D0C6" w:rsidR="002D6429" w:rsidRPr="00345CA7" w:rsidRDefault="004960DB" w:rsidP="004960DB">
            <w:pPr>
              <w:pStyle w:val="Punktygwne"/>
              <w:spacing w:after="0"/>
              <w:rPr>
                <w:rFonts w:ascii="Corbel" w:hAnsi="Corbel"/>
                <w:b w:val="0"/>
                <w:bCs/>
                <w:smallCaps w:val="0"/>
                <w:szCs w:val="24"/>
                <w:lang w:val="en-US"/>
              </w:rPr>
            </w:pPr>
            <w:r w:rsidRPr="00345CA7">
              <w:rPr>
                <w:rFonts w:ascii="Corbel" w:hAnsi="Corbel"/>
                <w:b w:val="0"/>
                <w:bCs/>
                <w:smallCaps w:val="0"/>
                <w:szCs w:val="24"/>
                <w:lang w:val="en-US"/>
              </w:rPr>
              <w:t>The student knows the principles of chemical calculations necessary in laboratory medicine, particularly calculations related to preparing and diluting solutions, as well as converting concentrations expressed in standard and non-standard units.</w:t>
            </w:r>
          </w:p>
        </w:tc>
        <w:tc>
          <w:tcPr>
            <w:tcW w:w="1859" w:type="dxa"/>
          </w:tcPr>
          <w:p w14:paraId="68C765DF" w14:textId="77777777" w:rsidR="002D6429" w:rsidRPr="006D713C" w:rsidRDefault="002D6429" w:rsidP="008135FE">
            <w:pPr>
              <w:pStyle w:val="Punktygwne"/>
              <w:spacing w:before="0" w:after="0"/>
              <w:rPr>
                <w:rFonts w:ascii="Corbel" w:hAnsi="Corbel"/>
                <w:b w:val="0"/>
                <w:bCs/>
                <w:smallCaps w:val="0"/>
                <w:szCs w:val="24"/>
              </w:rPr>
            </w:pPr>
            <w:r w:rsidRPr="006D713C">
              <w:rPr>
                <w:rFonts w:ascii="Corbel" w:hAnsi="Corbel"/>
                <w:b w:val="0"/>
                <w:bCs/>
              </w:rPr>
              <w:t>B.W6</w:t>
            </w:r>
          </w:p>
        </w:tc>
      </w:tr>
      <w:tr w:rsidR="002D6429" w:rsidRPr="00A04494" w14:paraId="4BF19486" w14:textId="77777777" w:rsidTr="0094081D">
        <w:tc>
          <w:tcPr>
            <w:tcW w:w="1683" w:type="dxa"/>
          </w:tcPr>
          <w:p w14:paraId="3274ECDB" w14:textId="77777777" w:rsidR="002D6429" w:rsidRPr="00A04494" w:rsidRDefault="002D6429" w:rsidP="008135FE">
            <w:pPr>
              <w:pStyle w:val="Punktygwne"/>
              <w:spacing w:before="0" w:after="0"/>
              <w:rPr>
                <w:rFonts w:ascii="Corbel" w:hAnsi="Corbel"/>
                <w:b w:val="0"/>
                <w:smallCaps w:val="0"/>
                <w:szCs w:val="24"/>
              </w:rPr>
            </w:pPr>
            <w:r w:rsidRPr="00A04494">
              <w:rPr>
                <w:rFonts w:ascii="Corbel" w:hAnsi="Corbel"/>
                <w:b w:val="0"/>
                <w:smallCaps w:val="0"/>
                <w:szCs w:val="24"/>
              </w:rPr>
              <w:t>EK_05</w:t>
            </w:r>
          </w:p>
        </w:tc>
        <w:tc>
          <w:tcPr>
            <w:tcW w:w="5978" w:type="dxa"/>
          </w:tcPr>
          <w:p w14:paraId="4AAF4B99" w14:textId="6613590F" w:rsidR="002D6429" w:rsidRPr="00345CA7" w:rsidRDefault="004960DB" w:rsidP="008135FE">
            <w:pPr>
              <w:pStyle w:val="Punktygwne"/>
              <w:spacing w:before="0" w:after="0"/>
              <w:rPr>
                <w:rFonts w:ascii="Corbel" w:hAnsi="Corbel"/>
                <w:b w:val="0"/>
                <w:bCs/>
                <w:smallCaps w:val="0"/>
                <w:szCs w:val="24"/>
                <w:lang w:val="en-US"/>
              </w:rPr>
            </w:pPr>
            <w:r w:rsidRPr="00345CA7">
              <w:rPr>
                <w:rFonts w:ascii="Corbel" w:hAnsi="Corbel"/>
                <w:b w:val="0"/>
                <w:bCs/>
                <w:smallCaps w:val="0"/>
                <w:szCs w:val="24"/>
                <w:lang w:val="en-US"/>
              </w:rPr>
              <w:t>The student knows classical methods of quantitative analysis — gravimetric analysis, volumetric analysis, and gas analysis.</w:t>
            </w:r>
          </w:p>
        </w:tc>
        <w:tc>
          <w:tcPr>
            <w:tcW w:w="1859" w:type="dxa"/>
          </w:tcPr>
          <w:p w14:paraId="41F415B5" w14:textId="77777777" w:rsidR="002D6429" w:rsidRPr="006D713C" w:rsidRDefault="002D6429" w:rsidP="008135FE">
            <w:pPr>
              <w:pStyle w:val="Punktygwne"/>
              <w:spacing w:before="0" w:after="0"/>
              <w:rPr>
                <w:rFonts w:ascii="Corbel" w:hAnsi="Corbel"/>
                <w:b w:val="0"/>
                <w:bCs/>
                <w:smallCaps w:val="0"/>
                <w:szCs w:val="24"/>
              </w:rPr>
            </w:pPr>
            <w:r w:rsidRPr="006D713C">
              <w:rPr>
                <w:rFonts w:ascii="Corbel" w:hAnsi="Corbel"/>
                <w:b w:val="0"/>
                <w:bCs/>
              </w:rPr>
              <w:t>B.W10</w:t>
            </w:r>
          </w:p>
        </w:tc>
      </w:tr>
      <w:tr w:rsidR="002D6429" w:rsidRPr="00A04494" w14:paraId="1BE287E8" w14:textId="77777777" w:rsidTr="0094081D">
        <w:tc>
          <w:tcPr>
            <w:tcW w:w="1683" w:type="dxa"/>
          </w:tcPr>
          <w:p w14:paraId="0DDBB55F" w14:textId="77777777" w:rsidR="002D6429" w:rsidRPr="00A04494" w:rsidRDefault="002D6429" w:rsidP="008135FE">
            <w:pPr>
              <w:pStyle w:val="Punktygwne"/>
              <w:spacing w:before="0" w:after="0"/>
              <w:rPr>
                <w:rFonts w:ascii="Corbel" w:hAnsi="Corbel"/>
                <w:b w:val="0"/>
                <w:smallCaps w:val="0"/>
                <w:szCs w:val="24"/>
              </w:rPr>
            </w:pPr>
            <w:r w:rsidRPr="00A04494">
              <w:rPr>
                <w:rFonts w:ascii="Corbel" w:hAnsi="Corbel"/>
                <w:b w:val="0"/>
                <w:smallCaps w:val="0"/>
                <w:szCs w:val="24"/>
              </w:rPr>
              <w:t>EK_06</w:t>
            </w:r>
          </w:p>
        </w:tc>
        <w:tc>
          <w:tcPr>
            <w:tcW w:w="5978" w:type="dxa"/>
          </w:tcPr>
          <w:p w14:paraId="40C9A513" w14:textId="30B2B0F5" w:rsidR="002D6429" w:rsidRPr="00345CA7" w:rsidRDefault="004960DB" w:rsidP="008135FE">
            <w:pPr>
              <w:pStyle w:val="Punktygwne"/>
              <w:spacing w:before="0" w:after="0"/>
              <w:rPr>
                <w:rFonts w:ascii="Corbel" w:hAnsi="Corbel"/>
                <w:b w:val="0"/>
                <w:bCs/>
                <w:smallCaps w:val="0"/>
                <w:szCs w:val="24"/>
                <w:lang w:val="en-US"/>
              </w:rPr>
            </w:pPr>
            <w:r w:rsidRPr="00345CA7">
              <w:rPr>
                <w:rFonts w:ascii="Corbel" w:hAnsi="Corbel"/>
                <w:b w:val="0"/>
                <w:bCs/>
                <w:smallCaps w:val="0"/>
                <w:szCs w:val="24"/>
                <w:lang w:val="en-US"/>
              </w:rPr>
              <w:t>The student knows the criteria for selecting analytical methods and the statistical foundations of their validation.</w:t>
            </w:r>
          </w:p>
        </w:tc>
        <w:tc>
          <w:tcPr>
            <w:tcW w:w="1859" w:type="dxa"/>
          </w:tcPr>
          <w:p w14:paraId="12CEA026" w14:textId="77777777" w:rsidR="002D6429" w:rsidRPr="006D713C" w:rsidRDefault="002D6429" w:rsidP="008135FE">
            <w:pPr>
              <w:pStyle w:val="Punktygwne"/>
              <w:spacing w:before="0" w:after="0"/>
              <w:rPr>
                <w:rFonts w:ascii="Corbel" w:hAnsi="Corbel"/>
                <w:b w:val="0"/>
                <w:bCs/>
                <w:smallCaps w:val="0"/>
                <w:szCs w:val="24"/>
              </w:rPr>
            </w:pPr>
            <w:r w:rsidRPr="006D713C">
              <w:rPr>
                <w:rFonts w:ascii="Corbel" w:hAnsi="Corbel"/>
                <w:b w:val="0"/>
                <w:bCs/>
              </w:rPr>
              <w:t>B.W13</w:t>
            </w:r>
          </w:p>
        </w:tc>
      </w:tr>
      <w:tr w:rsidR="002D6429" w:rsidRPr="00A04494" w14:paraId="7CE08864" w14:textId="77777777" w:rsidTr="0094081D">
        <w:tc>
          <w:tcPr>
            <w:tcW w:w="1683" w:type="dxa"/>
          </w:tcPr>
          <w:p w14:paraId="5C84884D" w14:textId="77777777" w:rsidR="002D6429" w:rsidRPr="00A04494" w:rsidRDefault="002D6429" w:rsidP="008135FE">
            <w:pPr>
              <w:pStyle w:val="Punktygwne"/>
              <w:spacing w:before="0" w:after="0"/>
              <w:rPr>
                <w:rFonts w:ascii="Corbel" w:hAnsi="Corbel"/>
                <w:b w:val="0"/>
                <w:smallCaps w:val="0"/>
                <w:szCs w:val="24"/>
              </w:rPr>
            </w:pPr>
            <w:r w:rsidRPr="00A04494">
              <w:rPr>
                <w:rFonts w:ascii="Corbel" w:hAnsi="Corbel"/>
                <w:b w:val="0"/>
                <w:smallCaps w:val="0"/>
                <w:szCs w:val="24"/>
              </w:rPr>
              <w:t>EK_07</w:t>
            </w:r>
          </w:p>
        </w:tc>
        <w:tc>
          <w:tcPr>
            <w:tcW w:w="5978" w:type="dxa"/>
          </w:tcPr>
          <w:p w14:paraId="636DD494" w14:textId="7A4B9111" w:rsidR="002D6429" w:rsidRPr="00345CA7" w:rsidRDefault="004960DB" w:rsidP="004960DB">
            <w:pPr>
              <w:pStyle w:val="Punktygwne"/>
              <w:spacing w:before="0" w:after="0"/>
              <w:rPr>
                <w:rFonts w:ascii="Corbel" w:hAnsi="Corbel"/>
                <w:b w:val="0"/>
                <w:bCs/>
                <w:smallCaps w:val="0"/>
                <w:szCs w:val="24"/>
                <w:lang w:val="en-US"/>
              </w:rPr>
            </w:pPr>
            <w:r w:rsidRPr="00345CA7">
              <w:rPr>
                <w:rFonts w:ascii="Corbel" w:hAnsi="Corbel"/>
                <w:b w:val="0"/>
                <w:bCs/>
                <w:smallCaps w:val="0"/>
                <w:szCs w:val="24"/>
                <w:lang w:val="en-US"/>
              </w:rPr>
              <w:t>The student is able to apply basic laboratory techniques, including qualitative chemical analysis.</w:t>
            </w:r>
          </w:p>
        </w:tc>
        <w:tc>
          <w:tcPr>
            <w:tcW w:w="1859" w:type="dxa"/>
          </w:tcPr>
          <w:p w14:paraId="07810D1B" w14:textId="77777777" w:rsidR="002D6429" w:rsidRPr="006D713C" w:rsidRDefault="002D6429" w:rsidP="008135FE">
            <w:pPr>
              <w:pStyle w:val="Punktygwne"/>
              <w:spacing w:before="0" w:after="0"/>
              <w:rPr>
                <w:rFonts w:ascii="Corbel" w:hAnsi="Corbel"/>
                <w:b w:val="0"/>
                <w:bCs/>
                <w:smallCaps w:val="0"/>
                <w:szCs w:val="24"/>
              </w:rPr>
            </w:pPr>
            <w:r w:rsidRPr="006D713C">
              <w:rPr>
                <w:rFonts w:ascii="Corbel" w:hAnsi="Corbel"/>
                <w:b w:val="0"/>
                <w:bCs/>
                <w:sz w:val="22"/>
              </w:rPr>
              <w:t>B.U1</w:t>
            </w:r>
          </w:p>
        </w:tc>
      </w:tr>
      <w:tr w:rsidR="002D6429" w:rsidRPr="00A04494" w14:paraId="68F72B85" w14:textId="77777777" w:rsidTr="0094081D">
        <w:tc>
          <w:tcPr>
            <w:tcW w:w="1683" w:type="dxa"/>
          </w:tcPr>
          <w:p w14:paraId="4CDD5E63" w14:textId="77777777" w:rsidR="002D6429" w:rsidRPr="00A04494" w:rsidRDefault="002D6429" w:rsidP="008135FE">
            <w:pPr>
              <w:pStyle w:val="Punktygwne"/>
              <w:spacing w:before="0" w:after="0"/>
              <w:rPr>
                <w:rFonts w:ascii="Corbel" w:hAnsi="Corbel"/>
                <w:b w:val="0"/>
                <w:smallCaps w:val="0"/>
                <w:szCs w:val="24"/>
              </w:rPr>
            </w:pPr>
            <w:r w:rsidRPr="00A04494">
              <w:rPr>
                <w:rFonts w:ascii="Corbel" w:hAnsi="Corbel"/>
                <w:b w:val="0"/>
                <w:smallCaps w:val="0"/>
                <w:szCs w:val="24"/>
              </w:rPr>
              <w:t>EK_08</w:t>
            </w:r>
          </w:p>
        </w:tc>
        <w:tc>
          <w:tcPr>
            <w:tcW w:w="5978" w:type="dxa"/>
          </w:tcPr>
          <w:p w14:paraId="637AD1C2" w14:textId="375847B3" w:rsidR="002D6429" w:rsidRPr="00345CA7" w:rsidRDefault="004960DB" w:rsidP="008135FE">
            <w:pPr>
              <w:pStyle w:val="Punktygwne"/>
              <w:spacing w:before="0" w:after="0"/>
              <w:rPr>
                <w:rFonts w:ascii="Corbel" w:hAnsi="Corbel"/>
                <w:b w:val="0"/>
                <w:bCs/>
                <w:smallCaps w:val="0"/>
                <w:szCs w:val="24"/>
                <w:lang w:val="en-US"/>
              </w:rPr>
            </w:pPr>
            <w:r w:rsidRPr="00345CA7">
              <w:rPr>
                <w:rFonts w:ascii="Corbel" w:hAnsi="Corbel"/>
                <w:b w:val="0"/>
                <w:bCs/>
                <w:smallCaps w:val="0"/>
                <w:szCs w:val="24"/>
                <w:lang w:val="en-US"/>
              </w:rPr>
              <w:t xml:space="preserve">The student is able to select an appropriate analytical method and assess its suitability in relation to the purpose </w:t>
            </w:r>
            <w:r w:rsidRPr="00345CA7">
              <w:rPr>
                <w:rFonts w:ascii="Corbel" w:hAnsi="Corbel"/>
                <w:b w:val="0"/>
                <w:bCs/>
                <w:smallCaps w:val="0"/>
                <w:szCs w:val="24"/>
                <w:lang w:val="en-US"/>
              </w:rPr>
              <w:lastRenderedPageBreak/>
              <w:t>of the analysis, method calibration, precision of performance, and calculation of results, taking into account their reliability and statistical analysis.</w:t>
            </w:r>
          </w:p>
        </w:tc>
        <w:tc>
          <w:tcPr>
            <w:tcW w:w="1859" w:type="dxa"/>
          </w:tcPr>
          <w:p w14:paraId="79CDD87D" w14:textId="77777777" w:rsidR="002D6429" w:rsidRPr="006D713C" w:rsidRDefault="002D6429" w:rsidP="008135FE">
            <w:pPr>
              <w:pStyle w:val="Punktygwne"/>
              <w:spacing w:before="0" w:after="0"/>
              <w:rPr>
                <w:rFonts w:ascii="Corbel" w:hAnsi="Corbel"/>
                <w:b w:val="0"/>
                <w:bCs/>
                <w:smallCaps w:val="0"/>
                <w:szCs w:val="24"/>
              </w:rPr>
            </w:pPr>
            <w:r w:rsidRPr="006D713C">
              <w:rPr>
                <w:rFonts w:ascii="Corbel" w:hAnsi="Corbel"/>
                <w:b w:val="0"/>
                <w:bCs/>
                <w:sz w:val="22"/>
              </w:rPr>
              <w:lastRenderedPageBreak/>
              <w:t>B.U2</w:t>
            </w:r>
          </w:p>
        </w:tc>
      </w:tr>
    </w:tbl>
    <w:p w14:paraId="6D4D6DBF" w14:textId="2DBC153D" w:rsidR="002D6429" w:rsidRPr="00345CA7" w:rsidRDefault="0094081D" w:rsidP="0094081D">
      <w:pPr>
        <w:pStyle w:val="Punktygwne"/>
        <w:spacing w:before="0" w:after="0"/>
        <w:jc w:val="both"/>
        <w:rPr>
          <w:rFonts w:ascii="Corbel" w:hAnsi="Corbel"/>
          <w:b w:val="0"/>
          <w:bCs/>
          <w:sz w:val="20"/>
          <w:szCs w:val="20"/>
          <w:lang w:val="en-US"/>
        </w:rPr>
      </w:pPr>
      <w:r w:rsidRPr="0094081D">
        <w:rPr>
          <w:rStyle w:val="Odwoanieprzypisudolnego"/>
          <w:rFonts w:ascii="Corbel" w:hAnsi="Corbel"/>
          <w:b w:val="0"/>
          <w:bCs/>
          <w:sz w:val="20"/>
          <w:szCs w:val="20"/>
        </w:rPr>
        <w:footnoteRef/>
      </w:r>
      <w:r w:rsidRPr="00345CA7">
        <w:rPr>
          <w:rFonts w:ascii="Corbel" w:hAnsi="Corbel"/>
          <w:b w:val="0"/>
          <w:bCs/>
          <w:sz w:val="20"/>
          <w:szCs w:val="20"/>
          <w:lang w:val="en-US"/>
        </w:rPr>
        <w:t xml:space="preserve"> In the case of an educational pathway leading to the acquisition of teaching qualifications, the learning outcomes specified in the standards of education preparing for the teaching profession should also be taken into account.</w:t>
      </w:r>
    </w:p>
    <w:p w14:paraId="6B8BA0F0" w14:textId="77777777" w:rsidR="0094081D" w:rsidRPr="00345CA7" w:rsidRDefault="0094081D" w:rsidP="002D6429">
      <w:pPr>
        <w:pStyle w:val="Akapitzlist"/>
        <w:spacing w:line="240" w:lineRule="auto"/>
        <w:ind w:left="426"/>
        <w:jc w:val="both"/>
        <w:rPr>
          <w:rFonts w:ascii="Corbel" w:hAnsi="Corbel"/>
          <w:b/>
          <w:sz w:val="24"/>
          <w:szCs w:val="24"/>
          <w:lang w:val="en-US"/>
        </w:rPr>
      </w:pPr>
    </w:p>
    <w:p w14:paraId="4E782FD2" w14:textId="07C1D11F" w:rsidR="002D6429" w:rsidRDefault="002D6429" w:rsidP="002D6429">
      <w:pPr>
        <w:pStyle w:val="Akapitzlist"/>
        <w:spacing w:line="240" w:lineRule="auto"/>
        <w:ind w:left="426"/>
        <w:jc w:val="both"/>
        <w:rPr>
          <w:rFonts w:ascii="Corbel" w:hAnsi="Corbel" w:cs="Tahoma"/>
          <w:b/>
          <w:szCs w:val="24"/>
          <w:lang w:val="en-GB"/>
        </w:rPr>
      </w:pPr>
      <w:r w:rsidRPr="00345CA7">
        <w:rPr>
          <w:rFonts w:ascii="Corbel" w:hAnsi="Corbel"/>
          <w:b/>
          <w:sz w:val="24"/>
          <w:szCs w:val="24"/>
          <w:lang w:val="en-US"/>
        </w:rPr>
        <w:t xml:space="preserve">3.3 </w:t>
      </w:r>
      <w:r w:rsidR="0094081D">
        <w:rPr>
          <w:rFonts w:ascii="Corbel" w:hAnsi="Corbel"/>
          <w:b/>
          <w:szCs w:val="24"/>
          <w:lang w:val="en-GB"/>
        </w:rPr>
        <w:t xml:space="preserve">. </w:t>
      </w:r>
      <w:r w:rsidR="0094081D">
        <w:rPr>
          <w:rFonts w:ascii="Corbel" w:hAnsi="Corbel" w:cs="Tahoma"/>
          <w:b/>
          <w:szCs w:val="24"/>
          <w:lang w:val="en-GB"/>
        </w:rPr>
        <w:t>Course content  (to be completed by the coordinator)</w:t>
      </w:r>
    </w:p>
    <w:p w14:paraId="365C8D5A" w14:textId="77777777" w:rsidR="0094081D" w:rsidRPr="00345CA7" w:rsidRDefault="0094081D" w:rsidP="002D6429">
      <w:pPr>
        <w:pStyle w:val="Akapitzlist"/>
        <w:spacing w:line="240" w:lineRule="auto"/>
        <w:ind w:left="426"/>
        <w:jc w:val="both"/>
        <w:rPr>
          <w:rFonts w:ascii="Corbel" w:hAnsi="Corbel"/>
          <w:b/>
          <w:sz w:val="24"/>
          <w:szCs w:val="24"/>
          <w:lang w:val="en-US"/>
        </w:rPr>
      </w:pPr>
    </w:p>
    <w:p w14:paraId="7980D0F7" w14:textId="2BF224A7" w:rsidR="002D6429" w:rsidRDefault="0094081D" w:rsidP="002D6429">
      <w:pPr>
        <w:pStyle w:val="Akapitzlist"/>
        <w:numPr>
          <w:ilvl w:val="0"/>
          <w:numId w:val="1"/>
        </w:numPr>
        <w:spacing w:after="120" w:line="240" w:lineRule="auto"/>
        <w:jc w:val="both"/>
        <w:rPr>
          <w:rFonts w:ascii="Corbel" w:hAnsi="Corbel"/>
          <w:sz w:val="24"/>
          <w:szCs w:val="24"/>
        </w:rPr>
      </w:pPr>
      <w:r>
        <w:rPr>
          <w:rFonts w:ascii="Corbel" w:hAnsi="Corbel"/>
          <w:sz w:val="24"/>
          <w:szCs w:val="24"/>
        </w:rPr>
        <w:t>Lectures</w:t>
      </w:r>
    </w:p>
    <w:p w14:paraId="100CA589" w14:textId="77777777" w:rsidR="0094081D" w:rsidRPr="0094081D" w:rsidRDefault="0094081D" w:rsidP="0094081D">
      <w:pPr>
        <w:pStyle w:val="Akapitzlist"/>
        <w:spacing w:after="120" w:line="240" w:lineRule="auto"/>
        <w:ind w:left="1080"/>
        <w:jc w:val="both"/>
        <w:rPr>
          <w:rFonts w:ascii="Corbel" w:hAnsi="Corbe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2D6429" w:rsidRPr="000C7C62" w14:paraId="14BB3507" w14:textId="77777777" w:rsidTr="004960DB">
        <w:tc>
          <w:tcPr>
            <w:tcW w:w="9520" w:type="dxa"/>
          </w:tcPr>
          <w:p w14:paraId="5DDD7AC1" w14:textId="00F9F1EA" w:rsidR="002D6429" w:rsidRPr="000C7C62" w:rsidRDefault="0094081D" w:rsidP="008135FE">
            <w:pPr>
              <w:pStyle w:val="Akapitzlist"/>
              <w:spacing w:after="0" w:line="240" w:lineRule="auto"/>
              <w:ind w:left="-250" w:firstLine="250"/>
              <w:rPr>
                <w:rFonts w:ascii="Corbel" w:hAnsi="Corbel"/>
                <w:sz w:val="24"/>
                <w:szCs w:val="24"/>
              </w:rPr>
            </w:pPr>
            <w:r>
              <w:rPr>
                <w:rFonts w:ascii="Corbel" w:hAnsi="Corbel"/>
                <w:sz w:val="24"/>
                <w:szCs w:val="24"/>
              </w:rPr>
              <w:t>Content outline</w:t>
            </w:r>
          </w:p>
        </w:tc>
      </w:tr>
      <w:tr w:rsidR="004960DB" w:rsidRPr="00345CA7" w14:paraId="1650E21E" w14:textId="77777777" w:rsidTr="004960DB">
        <w:trPr>
          <w:trHeight w:val="8889"/>
        </w:trPr>
        <w:tc>
          <w:tcPr>
            <w:tcW w:w="9520" w:type="dxa"/>
          </w:tcPr>
          <w:p w14:paraId="4A9C0C67" w14:textId="77777777" w:rsidR="00F02E1E" w:rsidRDefault="004960DB" w:rsidP="00F02E1E">
            <w:pPr>
              <w:spacing w:after="0" w:line="240" w:lineRule="auto"/>
              <w:jc w:val="both"/>
              <w:rPr>
                <w:rFonts w:ascii="Corbel" w:hAnsi="Corbel"/>
                <w:sz w:val="24"/>
                <w:szCs w:val="24"/>
                <w:lang w:val="en-US"/>
              </w:rPr>
            </w:pPr>
            <w:r w:rsidRPr="00345CA7">
              <w:rPr>
                <w:rFonts w:ascii="Corbel" w:hAnsi="Corbel"/>
                <w:sz w:val="24"/>
                <w:szCs w:val="24"/>
                <w:lang w:val="en-US"/>
              </w:rPr>
              <w:t>1.Introduction to analytical chemistry - scope of the subject and basic concepts (analytical chemistry, chemical analysis, analytics, qualitative analysis, quantitative analysis, analyte, matrix, sample, analytical process).</w:t>
            </w:r>
          </w:p>
          <w:p w14:paraId="4E6E1FFE" w14:textId="5F94B4FE" w:rsidR="004960DB" w:rsidRPr="00345CA7" w:rsidRDefault="004960DB" w:rsidP="00F02E1E">
            <w:pPr>
              <w:spacing w:after="0" w:line="240" w:lineRule="auto"/>
              <w:jc w:val="both"/>
              <w:rPr>
                <w:rFonts w:ascii="Corbel" w:hAnsi="Corbel"/>
                <w:sz w:val="24"/>
                <w:szCs w:val="24"/>
                <w:lang w:val="en-US"/>
              </w:rPr>
            </w:pPr>
          </w:p>
          <w:p w14:paraId="54D0D44B" w14:textId="74519441" w:rsidR="004960DB" w:rsidRPr="00345CA7" w:rsidRDefault="004960DB" w:rsidP="00F02E1E">
            <w:pPr>
              <w:spacing w:after="0" w:line="240" w:lineRule="auto"/>
              <w:jc w:val="both"/>
              <w:rPr>
                <w:rFonts w:ascii="Corbel" w:hAnsi="Corbel"/>
                <w:sz w:val="24"/>
                <w:szCs w:val="24"/>
                <w:lang w:val="en-US"/>
              </w:rPr>
            </w:pPr>
            <w:r w:rsidRPr="00345CA7">
              <w:rPr>
                <w:rFonts w:ascii="Corbel" w:hAnsi="Corbel"/>
                <w:sz w:val="24"/>
                <w:szCs w:val="24"/>
                <w:lang w:val="en-US"/>
              </w:rPr>
              <w:t>2.Chemical reagents, laboratory equipment, and basic analytical operations (analytical reagent, reagent purity, solution, solvent, laboratory apparatus - volumetric flask, pipette, burette, weighing, pipetting, dilution, preparation of solutions, analytical operations).</w:t>
            </w:r>
          </w:p>
          <w:p w14:paraId="2455FEDF" w14:textId="398560F2" w:rsidR="004960DB" w:rsidRPr="00345CA7" w:rsidRDefault="004960DB" w:rsidP="00F02E1E">
            <w:pPr>
              <w:spacing w:after="0" w:line="240" w:lineRule="auto"/>
              <w:jc w:val="both"/>
              <w:rPr>
                <w:rFonts w:ascii="Corbel" w:hAnsi="Corbel"/>
                <w:sz w:val="24"/>
                <w:szCs w:val="24"/>
                <w:lang w:val="en-US"/>
              </w:rPr>
            </w:pPr>
            <w:r w:rsidRPr="00345CA7">
              <w:rPr>
                <w:rFonts w:ascii="Corbel" w:hAnsi="Corbel"/>
                <w:sz w:val="24"/>
                <w:szCs w:val="24"/>
                <w:lang w:val="en-US"/>
              </w:rPr>
              <w:br/>
              <w:t>3. Methods of titrimetric analysis in analytical chemistry - fundamentals of volumetric determinations (titrimetric analysis, titrant, standard solution, equivalence point, endpoint, indicator, titration error). Acid–base titration (strong acid–strong base, strong acid–weak base, weak acid–strong base, weak acid–weak base, mixture of strong and weak acids, polyprotic acids, amphiprotic species), determination of organic nitrogen using the Kjeldahl method, redox titration (manganometric determination of iron, iodometry), precipitation titration - argentometry (Mohr and Volhard methods), complexometric titration (coordination compounds, effect of pH on titration - Ringbom curve), EDTA titration and interpretation of titration results.</w:t>
            </w:r>
            <w:r w:rsidRPr="00345CA7">
              <w:rPr>
                <w:rFonts w:ascii="Corbel" w:hAnsi="Corbel"/>
                <w:sz w:val="24"/>
                <w:szCs w:val="24"/>
                <w:lang w:val="en-US"/>
              </w:rPr>
              <w:br/>
            </w:r>
          </w:p>
          <w:p w14:paraId="0B32C763" w14:textId="66F04B7D" w:rsidR="004960DB" w:rsidRDefault="004960DB" w:rsidP="00F02E1E">
            <w:pPr>
              <w:spacing w:after="0" w:line="240" w:lineRule="auto"/>
              <w:jc w:val="both"/>
              <w:rPr>
                <w:rFonts w:ascii="Corbel" w:hAnsi="Corbel"/>
                <w:sz w:val="24"/>
                <w:szCs w:val="24"/>
                <w:lang w:val="en-US"/>
              </w:rPr>
            </w:pPr>
            <w:r w:rsidRPr="00345CA7">
              <w:rPr>
                <w:rFonts w:ascii="Corbel" w:hAnsi="Corbel"/>
                <w:sz w:val="24"/>
                <w:szCs w:val="24"/>
                <w:lang w:val="en-US"/>
              </w:rPr>
              <w:t>4.Statistical processing of analytical measurement results (arithmetic mean, standard deviation, variance, data dispersion, systematic error, random error, confidence interval). Measurement uncertainty and its determination, error propagation law, and the importance of statistics in evaluating precision and accuracy of results.</w:t>
            </w:r>
          </w:p>
          <w:p w14:paraId="572FD078" w14:textId="77777777" w:rsidR="00F02E1E" w:rsidRPr="00345CA7" w:rsidRDefault="00F02E1E" w:rsidP="00F02E1E">
            <w:pPr>
              <w:spacing w:after="0" w:line="240" w:lineRule="auto"/>
              <w:jc w:val="both"/>
              <w:rPr>
                <w:rFonts w:ascii="Corbel" w:hAnsi="Corbel"/>
                <w:sz w:val="24"/>
                <w:szCs w:val="24"/>
                <w:lang w:val="en-US"/>
              </w:rPr>
            </w:pPr>
          </w:p>
          <w:p w14:paraId="69651533" w14:textId="605D7311" w:rsidR="004960DB" w:rsidRDefault="004960DB" w:rsidP="00F02E1E">
            <w:pPr>
              <w:spacing w:after="0" w:line="240" w:lineRule="auto"/>
              <w:jc w:val="both"/>
              <w:rPr>
                <w:rFonts w:ascii="Corbel" w:hAnsi="Corbel"/>
                <w:sz w:val="24"/>
                <w:szCs w:val="24"/>
                <w:lang w:val="en-US"/>
              </w:rPr>
            </w:pPr>
            <w:r w:rsidRPr="00345CA7">
              <w:rPr>
                <w:rFonts w:ascii="Corbel" w:hAnsi="Corbel"/>
                <w:sz w:val="24"/>
                <w:szCs w:val="24"/>
                <w:lang w:val="en-US"/>
              </w:rPr>
              <w:t>5.Analytical calibration and reference materials in chemical measurements (analytical calibration, analytical signal, calibration curve, standard solution, reference material, matrix, interference). Methods of analytical calibration. Reference materials, standard materials, certified reference materials.</w:t>
            </w:r>
          </w:p>
          <w:p w14:paraId="31EC6C21" w14:textId="77777777" w:rsidR="00F02E1E" w:rsidRPr="00345CA7" w:rsidRDefault="00F02E1E" w:rsidP="00F02E1E">
            <w:pPr>
              <w:spacing w:after="0" w:line="240" w:lineRule="auto"/>
              <w:jc w:val="both"/>
              <w:rPr>
                <w:rFonts w:ascii="Corbel" w:hAnsi="Corbel"/>
                <w:sz w:val="24"/>
                <w:szCs w:val="24"/>
                <w:lang w:val="en-US"/>
              </w:rPr>
            </w:pPr>
          </w:p>
          <w:p w14:paraId="032DFD09" w14:textId="53061396" w:rsidR="004960DB" w:rsidRPr="00345CA7" w:rsidRDefault="004960DB" w:rsidP="00F02E1E">
            <w:pPr>
              <w:spacing w:after="0" w:line="240" w:lineRule="auto"/>
              <w:jc w:val="both"/>
              <w:rPr>
                <w:rFonts w:ascii="Corbel" w:hAnsi="Corbel"/>
                <w:sz w:val="24"/>
                <w:szCs w:val="24"/>
                <w:lang w:val="en-US"/>
              </w:rPr>
            </w:pPr>
            <w:r w:rsidRPr="00345CA7">
              <w:rPr>
                <w:rFonts w:ascii="Corbel" w:hAnsi="Corbel"/>
                <w:sz w:val="24"/>
                <w:szCs w:val="24"/>
                <w:lang w:val="en-US"/>
              </w:rPr>
              <w:t>6.Validation of analytical methods in analytical chemistry (method validation, accuracy, precision, selectivity, linearity, limit of detection, limit of quantification).</w:t>
            </w:r>
          </w:p>
        </w:tc>
      </w:tr>
    </w:tbl>
    <w:p w14:paraId="138EB4FD" w14:textId="77777777" w:rsidR="002D6429" w:rsidRPr="00345CA7" w:rsidRDefault="002D6429" w:rsidP="002D6429">
      <w:pPr>
        <w:spacing w:after="0" w:line="240" w:lineRule="auto"/>
        <w:rPr>
          <w:rFonts w:ascii="Corbel" w:hAnsi="Corbel"/>
          <w:sz w:val="24"/>
          <w:szCs w:val="24"/>
          <w:lang w:val="en-US"/>
        </w:rPr>
      </w:pPr>
    </w:p>
    <w:p w14:paraId="024BBE2D" w14:textId="2D2E1C7A" w:rsidR="002D6429" w:rsidRDefault="0094081D" w:rsidP="0094081D">
      <w:pPr>
        <w:pStyle w:val="Akapitzlist"/>
        <w:numPr>
          <w:ilvl w:val="0"/>
          <w:numId w:val="1"/>
        </w:numPr>
        <w:spacing w:line="240" w:lineRule="auto"/>
        <w:rPr>
          <w:rFonts w:ascii="Corbel" w:hAnsi="Corbel"/>
          <w:sz w:val="24"/>
          <w:szCs w:val="24"/>
        </w:rPr>
      </w:pPr>
      <w:r>
        <w:rPr>
          <w:rFonts w:ascii="Corbel" w:hAnsi="Corbel"/>
          <w:sz w:val="24"/>
          <w:szCs w:val="24"/>
        </w:rPr>
        <w:t xml:space="preserve">Seminars </w:t>
      </w:r>
    </w:p>
    <w:p w14:paraId="77E77F42" w14:textId="77777777" w:rsidR="0094081D" w:rsidRPr="00B169DF" w:rsidRDefault="0094081D" w:rsidP="0094081D">
      <w:pPr>
        <w:pStyle w:val="Akapitzlist"/>
        <w:spacing w:line="240" w:lineRule="auto"/>
        <w:ind w:left="1080"/>
        <w:rPr>
          <w:rFonts w:ascii="Corbel" w:hAnsi="Corbe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2D6429" w:rsidRPr="00156791" w14:paraId="4C8D44AD" w14:textId="77777777" w:rsidTr="008135FE">
        <w:tc>
          <w:tcPr>
            <w:tcW w:w="9639" w:type="dxa"/>
          </w:tcPr>
          <w:p w14:paraId="2ECB6924" w14:textId="629ADC84" w:rsidR="002D6429" w:rsidRPr="00156791" w:rsidRDefault="0094081D" w:rsidP="008135FE">
            <w:pPr>
              <w:pStyle w:val="Akapitzlist"/>
              <w:spacing w:after="0" w:line="240" w:lineRule="auto"/>
              <w:ind w:left="708" w:hanging="708"/>
              <w:rPr>
                <w:rFonts w:ascii="Corbel" w:hAnsi="Corbel"/>
                <w:sz w:val="24"/>
                <w:szCs w:val="24"/>
              </w:rPr>
            </w:pPr>
            <w:r>
              <w:rPr>
                <w:rFonts w:ascii="Corbel" w:hAnsi="Corbel"/>
                <w:sz w:val="24"/>
                <w:szCs w:val="24"/>
              </w:rPr>
              <w:t>Content outline</w:t>
            </w:r>
          </w:p>
        </w:tc>
      </w:tr>
      <w:tr w:rsidR="002D6429" w:rsidRPr="00345CA7" w14:paraId="080F4246" w14:textId="77777777" w:rsidTr="008135FE">
        <w:tc>
          <w:tcPr>
            <w:tcW w:w="9639" w:type="dxa"/>
          </w:tcPr>
          <w:p w14:paraId="3F469CB2" w14:textId="77777777" w:rsidR="004960DB" w:rsidRPr="00345CA7" w:rsidRDefault="004960DB" w:rsidP="004960DB">
            <w:pPr>
              <w:spacing w:after="0" w:line="240" w:lineRule="auto"/>
              <w:rPr>
                <w:rFonts w:ascii="Corbel" w:hAnsi="Corbel"/>
                <w:sz w:val="24"/>
                <w:szCs w:val="24"/>
                <w:lang w:val="en-US"/>
              </w:rPr>
            </w:pPr>
            <w:r w:rsidRPr="00345CA7">
              <w:rPr>
                <w:rFonts w:ascii="Corbel" w:hAnsi="Corbel"/>
                <w:sz w:val="24"/>
                <w:szCs w:val="24"/>
                <w:lang w:val="en-US"/>
              </w:rPr>
              <w:t>Basic concepts of analytical chemistry, organization of laboratory work, principles of using reagents, weighing techniques, and sample preparation for analysis.</w:t>
            </w:r>
          </w:p>
          <w:p w14:paraId="0AA5E8E9" w14:textId="77777777" w:rsidR="004960DB" w:rsidRPr="00345CA7" w:rsidRDefault="004960DB" w:rsidP="004960DB">
            <w:pPr>
              <w:spacing w:after="0" w:line="240" w:lineRule="auto"/>
              <w:rPr>
                <w:rFonts w:ascii="Corbel" w:hAnsi="Corbel"/>
                <w:sz w:val="24"/>
                <w:szCs w:val="24"/>
                <w:lang w:val="en-US"/>
              </w:rPr>
            </w:pPr>
            <w:r w:rsidRPr="00345CA7">
              <w:rPr>
                <w:rFonts w:ascii="Corbel" w:hAnsi="Corbel"/>
                <w:sz w:val="24"/>
                <w:szCs w:val="24"/>
                <w:lang w:val="en-US"/>
              </w:rPr>
              <w:br/>
              <w:t xml:space="preserve">Basic laboratory apparatus used in analytical chemistry (volumetric flasks, pipettes, burettes), </w:t>
            </w:r>
            <w:r w:rsidRPr="00345CA7">
              <w:rPr>
                <w:rFonts w:ascii="Corbel" w:hAnsi="Corbel"/>
                <w:sz w:val="24"/>
                <w:szCs w:val="24"/>
                <w:lang w:val="en-US"/>
              </w:rPr>
              <w:lastRenderedPageBreak/>
              <w:t>preparation of solutions, and analytical calculations related to solution dilution.</w:t>
            </w:r>
            <w:r w:rsidRPr="00345CA7">
              <w:rPr>
                <w:rFonts w:ascii="Corbel" w:hAnsi="Corbel"/>
                <w:sz w:val="24"/>
                <w:szCs w:val="24"/>
                <w:lang w:val="en-US"/>
              </w:rPr>
              <w:br/>
              <w:t>Acid–base titration - theoretical foundations, stoichiometric calculations, selection of indicators, titration of strong and weak acids and bases, titration of mixtures (strong acid-weak acid), multifunctional systems.</w:t>
            </w:r>
          </w:p>
          <w:p w14:paraId="7B5A7C14" w14:textId="77777777" w:rsidR="004960DB" w:rsidRPr="00345CA7" w:rsidRDefault="004960DB" w:rsidP="004960DB">
            <w:pPr>
              <w:spacing w:after="0" w:line="240" w:lineRule="auto"/>
              <w:rPr>
                <w:rFonts w:ascii="Corbel" w:hAnsi="Corbel"/>
                <w:sz w:val="24"/>
                <w:szCs w:val="24"/>
                <w:lang w:val="en-US"/>
              </w:rPr>
            </w:pPr>
            <w:r w:rsidRPr="00345CA7">
              <w:rPr>
                <w:rFonts w:ascii="Corbel" w:hAnsi="Corbel"/>
                <w:sz w:val="24"/>
                <w:szCs w:val="24"/>
                <w:lang w:val="en-US"/>
              </w:rPr>
              <w:br/>
              <w:t>Redox titration - fundamentals of redox chemistry, manganometric titration, oxidation and reduction reactions used in volumetric analysis.</w:t>
            </w:r>
          </w:p>
          <w:p w14:paraId="7C9EDE0F" w14:textId="77777777" w:rsidR="004960DB" w:rsidRPr="00345CA7" w:rsidRDefault="004960DB" w:rsidP="004960DB">
            <w:pPr>
              <w:spacing w:after="0" w:line="240" w:lineRule="auto"/>
              <w:rPr>
                <w:rFonts w:ascii="Corbel" w:hAnsi="Corbel"/>
                <w:sz w:val="24"/>
                <w:szCs w:val="24"/>
                <w:lang w:val="en-US"/>
              </w:rPr>
            </w:pPr>
            <w:r w:rsidRPr="00345CA7">
              <w:rPr>
                <w:rFonts w:ascii="Corbel" w:hAnsi="Corbel"/>
                <w:sz w:val="24"/>
                <w:szCs w:val="24"/>
                <w:lang w:val="en-US"/>
              </w:rPr>
              <w:br/>
              <w:t>Precipitation titration - principles of argentometric determinations, Mohr and Volhard methods.</w:t>
            </w:r>
          </w:p>
          <w:p w14:paraId="7461CF61" w14:textId="77777777" w:rsidR="004960DB" w:rsidRPr="00345CA7" w:rsidRDefault="004960DB" w:rsidP="004960DB">
            <w:pPr>
              <w:spacing w:after="0" w:line="240" w:lineRule="auto"/>
              <w:rPr>
                <w:rFonts w:ascii="Corbel" w:hAnsi="Corbel"/>
                <w:sz w:val="24"/>
                <w:szCs w:val="24"/>
                <w:lang w:val="en-US"/>
              </w:rPr>
            </w:pPr>
            <w:r w:rsidRPr="00345CA7">
              <w:rPr>
                <w:rFonts w:ascii="Corbel" w:hAnsi="Corbel"/>
                <w:sz w:val="24"/>
                <w:szCs w:val="24"/>
                <w:lang w:val="en-US"/>
              </w:rPr>
              <w:br/>
              <w:t>Complexometry -determination of metal ions using complexation reactions and analytical calculations.</w:t>
            </w:r>
          </w:p>
          <w:p w14:paraId="1116182E" w14:textId="77777777" w:rsidR="004960DB" w:rsidRPr="00345CA7" w:rsidRDefault="004960DB" w:rsidP="004960DB">
            <w:pPr>
              <w:spacing w:after="0" w:line="240" w:lineRule="auto"/>
              <w:rPr>
                <w:rFonts w:ascii="Corbel" w:hAnsi="Corbel"/>
                <w:sz w:val="24"/>
                <w:szCs w:val="24"/>
                <w:lang w:val="en-US"/>
              </w:rPr>
            </w:pPr>
            <w:r w:rsidRPr="00345CA7">
              <w:rPr>
                <w:rFonts w:ascii="Corbel" w:hAnsi="Corbel"/>
                <w:sz w:val="24"/>
                <w:szCs w:val="24"/>
                <w:lang w:val="en-US"/>
              </w:rPr>
              <w:br/>
              <w:t>Calibration of analytical methods - preparation of calibration curves, development of calibration equations, and interpretation of analytical relationships.</w:t>
            </w:r>
          </w:p>
          <w:p w14:paraId="7F6809DA" w14:textId="77777777" w:rsidR="004960DB" w:rsidRPr="00345CA7" w:rsidRDefault="004960DB" w:rsidP="004960DB">
            <w:pPr>
              <w:spacing w:after="0" w:line="240" w:lineRule="auto"/>
              <w:rPr>
                <w:rFonts w:ascii="Corbel" w:hAnsi="Corbel"/>
                <w:sz w:val="24"/>
                <w:szCs w:val="24"/>
                <w:lang w:val="en-US"/>
              </w:rPr>
            </w:pPr>
            <w:r w:rsidRPr="00345CA7">
              <w:rPr>
                <w:rFonts w:ascii="Corbel" w:hAnsi="Corbel"/>
                <w:sz w:val="24"/>
                <w:szCs w:val="24"/>
                <w:lang w:val="en-US"/>
              </w:rPr>
              <w:br/>
              <w:t>Introduction to instrumental methods of chemical analysis - fundamentals of potentiometry.</w:t>
            </w:r>
            <w:r w:rsidRPr="00345CA7">
              <w:rPr>
                <w:rFonts w:ascii="Corbel" w:hAnsi="Corbel"/>
                <w:sz w:val="24"/>
                <w:szCs w:val="24"/>
                <w:lang w:val="en-US"/>
              </w:rPr>
              <w:br/>
              <w:t>Fundamentals of UV-Vis spectrophotometry - principle of the method and its application in quantitative analysis.</w:t>
            </w:r>
          </w:p>
          <w:p w14:paraId="4ECE3D38" w14:textId="77777777" w:rsidR="004960DB" w:rsidRPr="00345CA7" w:rsidRDefault="004960DB" w:rsidP="004960DB">
            <w:pPr>
              <w:spacing w:after="0" w:line="240" w:lineRule="auto"/>
              <w:rPr>
                <w:rFonts w:ascii="Corbel" w:hAnsi="Corbel"/>
                <w:sz w:val="24"/>
                <w:szCs w:val="24"/>
                <w:lang w:val="en-US"/>
              </w:rPr>
            </w:pPr>
            <w:r w:rsidRPr="00345CA7">
              <w:rPr>
                <w:rFonts w:ascii="Corbel" w:hAnsi="Corbel"/>
                <w:sz w:val="24"/>
                <w:szCs w:val="24"/>
                <w:lang w:val="en-US"/>
              </w:rPr>
              <w:br/>
              <w:t>Statistical processing of analytical measurement results - arithmetic mean, data dispersion, standard deviation, RSD, coefficient of variation (CV), variance.</w:t>
            </w:r>
          </w:p>
          <w:p w14:paraId="40F8D099" w14:textId="77777777" w:rsidR="004960DB" w:rsidRPr="00345CA7" w:rsidRDefault="004960DB" w:rsidP="004960DB">
            <w:pPr>
              <w:spacing w:after="0" w:line="240" w:lineRule="auto"/>
              <w:rPr>
                <w:rFonts w:ascii="Corbel" w:hAnsi="Corbel"/>
                <w:sz w:val="24"/>
                <w:szCs w:val="24"/>
                <w:lang w:val="en-US"/>
              </w:rPr>
            </w:pPr>
            <w:r w:rsidRPr="00345CA7">
              <w:rPr>
                <w:rFonts w:ascii="Corbel" w:hAnsi="Corbel"/>
                <w:sz w:val="24"/>
                <w:szCs w:val="24"/>
                <w:lang w:val="en-US"/>
              </w:rPr>
              <w:br/>
              <w:t>Identification of gross errors in measurement results - Dixon test and Grubbs’ test.</w:t>
            </w:r>
            <w:r w:rsidRPr="00345CA7">
              <w:rPr>
                <w:rFonts w:ascii="Corbel" w:hAnsi="Corbel"/>
                <w:sz w:val="24"/>
                <w:szCs w:val="24"/>
                <w:lang w:val="en-US"/>
              </w:rPr>
              <w:br/>
              <w:t>Processing and reporting of measurement series and fundamentals of measurement uncertainty calculation.</w:t>
            </w:r>
          </w:p>
          <w:p w14:paraId="058630EA" w14:textId="590F7498" w:rsidR="002D6429" w:rsidRPr="00345CA7" w:rsidRDefault="004960DB" w:rsidP="004960DB">
            <w:pPr>
              <w:spacing w:after="0" w:line="240" w:lineRule="auto"/>
              <w:rPr>
                <w:rFonts w:ascii="Corbel" w:hAnsi="Corbel"/>
                <w:sz w:val="24"/>
                <w:szCs w:val="24"/>
                <w:lang w:val="en-US"/>
              </w:rPr>
            </w:pPr>
            <w:r w:rsidRPr="00345CA7">
              <w:rPr>
                <w:rFonts w:ascii="Corbel" w:hAnsi="Corbel"/>
                <w:sz w:val="24"/>
                <w:szCs w:val="24"/>
                <w:lang w:val="en-US"/>
              </w:rPr>
              <w:br/>
              <w:t>Calculation and interpretation of measurement uncertainty (standard uncertainty, combined uncertainty) and application of statistical tests in evaluation of analytical results.</w:t>
            </w:r>
          </w:p>
        </w:tc>
      </w:tr>
    </w:tbl>
    <w:p w14:paraId="4C6E32EC" w14:textId="77777777" w:rsidR="002D6429" w:rsidRPr="00345CA7" w:rsidRDefault="002D6429" w:rsidP="002D6429">
      <w:pPr>
        <w:pStyle w:val="Punktygwne"/>
        <w:spacing w:before="0" w:after="0"/>
        <w:rPr>
          <w:rFonts w:ascii="Corbel" w:hAnsi="Corbel"/>
          <w:b w:val="0"/>
          <w:szCs w:val="24"/>
          <w:lang w:val="en-US"/>
        </w:rPr>
      </w:pPr>
    </w:p>
    <w:p w14:paraId="3AA46A1E" w14:textId="77777777" w:rsidR="002D6429" w:rsidRPr="00345CA7" w:rsidRDefault="002D6429" w:rsidP="002D6429">
      <w:pPr>
        <w:pStyle w:val="Punktygwne"/>
        <w:spacing w:before="0" w:after="0"/>
        <w:rPr>
          <w:rFonts w:ascii="Corbel" w:hAnsi="Corbel"/>
          <w:b w:val="0"/>
          <w:szCs w:val="24"/>
          <w:lang w:val="en-US"/>
        </w:rPr>
      </w:pPr>
    </w:p>
    <w:p w14:paraId="03F6D7D5" w14:textId="4CCE551D" w:rsidR="002D6429" w:rsidRDefault="0094081D" w:rsidP="0094081D">
      <w:pPr>
        <w:pStyle w:val="Akapitzlist"/>
        <w:numPr>
          <w:ilvl w:val="0"/>
          <w:numId w:val="1"/>
        </w:numPr>
        <w:spacing w:line="240" w:lineRule="auto"/>
        <w:rPr>
          <w:rFonts w:ascii="Corbel" w:hAnsi="Corbel"/>
          <w:sz w:val="24"/>
          <w:szCs w:val="24"/>
        </w:rPr>
      </w:pPr>
      <w:r>
        <w:rPr>
          <w:rFonts w:ascii="Corbel" w:hAnsi="Corbel"/>
          <w:sz w:val="24"/>
          <w:szCs w:val="24"/>
        </w:rPr>
        <w:t>Laboratories</w:t>
      </w:r>
    </w:p>
    <w:p w14:paraId="096BB3DD" w14:textId="77777777" w:rsidR="0094081D" w:rsidRPr="00B169DF" w:rsidRDefault="0094081D" w:rsidP="0094081D">
      <w:pPr>
        <w:pStyle w:val="Akapitzlist"/>
        <w:spacing w:line="240" w:lineRule="auto"/>
        <w:ind w:left="1080"/>
        <w:rPr>
          <w:rFonts w:ascii="Corbel" w:hAnsi="Corbe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2D6429" w:rsidRPr="00156791" w14:paraId="5B4A04C6" w14:textId="77777777" w:rsidTr="008135FE">
        <w:tc>
          <w:tcPr>
            <w:tcW w:w="9639" w:type="dxa"/>
          </w:tcPr>
          <w:p w14:paraId="2FC2B297" w14:textId="69F71377" w:rsidR="002D6429" w:rsidRPr="00156791" w:rsidRDefault="0094081D" w:rsidP="008135FE">
            <w:pPr>
              <w:pStyle w:val="Akapitzlist"/>
              <w:spacing w:after="0" w:line="240" w:lineRule="auto"/>
              <w:ind w:left="708" w:hanging="708"/>
              <w:rPr>
                <w:rFonts w:ascii="Corbel" w:hAnsi="Corbel"/>
                <w:sz w:val="24"/>
                <w:szCs w:val="24"/>
              </w:rPr>
            </w:pPr>
            <w:r>
              <w:rPr>
                <w:rFonts w:ascii="Corbel" w:hAnsi="Corbel"/>
                <w:sz w:val="24"/>
                <w:szCs w:val="24"/>
              </w:rPr>
              <w:t>Content outline</w:t>
            </w:r>
          </w:p>
        </w:tc>
      </w:tr>
      <w:tr w:rsidR="002D6429" w:rsidRPr="00345CA7" w14:paraId="2B425CD8" w14:textId="77777777" w:rsidTr="008135FE">
        <w:tc>
          <w:tcPr>
            <w:tcW w:w="9639" w:type="dxa"/>
          </w:tcPr>
          <w:p w14:paraId="5543DB86" w14:textId="717FF02C" w:rsidR="004960DB" w:rsidRPr="00345CA7" w:rsidRDefault="004960DB" w:rsidP="004960DB">
            <w:pPr>
              <w:spacing w:after="0" w:line="240" w:lineRule="auto"/>
              <w:jc w:val="both"/>
              <w:rPr>
                <w:rFonts w:ascii="Corbel" w:hAnsi="Corbel"/>
                <w:sz w:val="24"/>
                <w:szCs w:val="24"/>
                <w:lang w:val="en-US"/>
              </w:rPr>
            </w:pPr>
            <w:r w:rsidRPr="00345CA7">
              <w:rPr>
                <w:rFonts w:ascii="Corbel" w:hAnsi="Corbel"/>
                <w:sz w:val="24"/>
                <w:szCs w:val="24"/>
                <w:lang w:val="en-US"/>
              </w:rPr>
              <w:t>Organization of work in a chemical analytical laboratory, safety and hygiene regulations (OHS), fundamentals of proper use of analytical instruments; checking the accuracy of volumetric glassware (volumetric flask, pipette) and performing acid-base titration (strong acid - strong base).</w:t>
            </w:r>
          </w:p>
          <w:p w14:paraId="6A4CA6A2" w14:textId="77777777" w:rsidR="004960DB" w:rsidRPr="00345CA7" w:rsidRDefault="004960DB" w:rsidP="004960DB">
            <w:pPr>
              <w:spacing w:after="0" w:line="240" w:lineRule="auto"/>
              <w:jc w:val="both"/>
              <w:rPr>
                <w:rFonts w:ascii="Corbel" w:hAnsi="Corbel"/>
                <w:sz w:val="24"/>
                <w:szCs w:val="24"/>
                <w:lang w:val="en-US"/>
              </w:rPr>
            </w:pPr>
          </w:p>
          <w:p w14:paraId="27498A69" w14:textId="7CD44C10" w:rsidR="004960DB" w:rsidRPr="00345CA7" w:rsidRDefault="004960DB" w:rsidP="004960DB">
            <w:pPr>
              <w:spacing w:after="0" w:line="240" w:lineRule="auto"/>
              <w:jc w:val="both"/>
              <w:rPr>
                <w:rFonts w:ascii="Corbel" w:hAnsi="Corbel"/>
                <w:sz w:val="24"/>
                <w:szCs w:val="24"/>
                <w:lang w:val="en-US"/>
              </w:rPr>
            </w:pPr>
            <w:r w:rsidRPr="00345CA7">
              <w:rPr>
                <w:rFonts w:ascii="Corbel" w:hAnsi="Corbel"/>
                <w:sz w:val="24"/>
                <w:szCs w:val="24"/>
                <w:lang w:val="en-US"/>
              </w:rPr>
              <w:t>Determination of water hardness using complexometric methods and demonstration of determinations using argentometric methods.</w:t>
            </w:r>
          </w:p>
          <w:p w14:paraId="62510043" w14:textId="77777777" w:rsidR="004960DB" w:rsidRPr="00345CA7" w:rsidRDefault="004960DB" w:rsidP="004960DB">
            <w:pPr>
              <w:spacing w:after="0" w:line="240" w:lineRule="auto"/>
              <w:jc w:val="both"/>
              <w:rPr>
                <w:rFonts w:ascii="Corbel" w:hAnsi="Corbel"/>
                <w:sz w:val="24"/>
                <w:szCs w:val="24"/>
                <w:lang w:val="en-US"/>
              </w:rPr>
            </w:pPr>
          </w:p>
          <w:p w14:paraId="4B4F92BE" w14:textId="67696ADE" w:rsidR="004960DB" w:rsidRPr="00345CA7" w:rsidRDefault="004960DB" w:rsidP="004960DB">
            <w:pPr>
              <w:spacing w:after="0" w:line="240" w:lineRule="auto"/>
              <w:jc w:val="both"/>
              <w:rPr>
                <w:rFonts w:ascii="Corbel" w:hAnsi="Corbel"/>
                <w:sz w:val="24"/>
                <w:szCs w:val="24"/>
                <w:lang w:val="en-US"/>
              </w:rPr>
            </w:pPr>
            <w:r w:rsidRPr="00345CA7">
              <w:rPr>
                <w:rFonts w:ascii="Corbel" w:hAnsi="Corbel"/>
                <w:sz w:val="24"/>
                <w:szCs w:val="24"/>
                <w:lang w:val="en-US"/>
              </w:rPr>
              <w:t>Non-aqueous titration - application of volumetric analysis in non-aqueous systems.</w:t>
            </w:r>
          </w:p>
          <w:p w14:paraId="5A4AE28D" w14:textId="77777777" w:rsidR="004960DB" w:rsidRPr="00345CA7" w:rsidRDefault="004960DB" w:rsidP="004960DB">
            <w:pPr>
              <w:spacing w:after="0" w:line="240" w:lineRule="auto"/>
              <w:jc w:val="both"/>
              <w:rPr>
                <w:rFonts w:ascii="Corbel" w:hAnsi="Corbel"/>
                <w:sz w:val="24"/>
                <w:szCs w:val="24"/>
                <w:lang w:val="en-US"/>
              </w:rPr>
            </w:pPr>
          </w:p>
          <w:p w14:paraId="46BD707E" w14:textId="722EE0FB" w:rsidR="004960DB" w:rsidRPr="00345CA7" w:rsidRDefault="004960DB" w:rsidP="004960DB">
            <w:pPr>
              <w:spacing w:after="0" w:line="240" w:lineRule="auto"/>
              <w:jc w:val="both"/>
              <w:rPr>
                <w:rFonts w:ascii="Corbel" w:hAnsi="Corbel"/>
                <w:sz w:val="24"/>
                <w:szCs w:val="24"/>
                <w:lang w:val="en-US"/>
              </w:rPr>
            </w:pPr>
            <w:r w:rsidRPr="00345CA7">
              <w:rPr>
                <w:rFonts w:ascii="Corbel" w:hAnsi="Corbel"/>
                <w:sz w:val="24"/>
                <w:szCs w:val="24"/>
                <w:lang w:val="en-US"/>
              </w:rPr>
              <w:t>Redox determinations - application of oxidation-reduction reactions in quantitative analysis.</w:t>
            </w:r>
          </w:p>
          <w:p w14:paraId="0B547AC7" w14:textId="77777777" w:rsidR="004960DB" w:rsidRPr="00345CA7" w:rsidRDefault="004960DB" w:rsidP="004960DB">
            <w:pPr>
              <w:spacing w:after="0" w:line="240" w:lineRule="auto"/>
              <w:jc w:val="both"/>
              <w:rPr>
                <w:rFonts w:ascii="Corbel" w:hAnsi="Corbel"/>
                <w:sz w:val="24"/>
                <w:szCs w:val="24"/>
                <w:lang w:val="en-US"/>
              </w:rPr>
            </w:pPr>
          </w:p>
          <w:p w14:paraId="6C917A12" w14:textId="387F67A4" w:rsidR="004960DB" w:rsidRPr="00345CA7" w:rsidRDefault="004960DB" w:rsidP="004960DB">
            <w:pPr>
              <w:spacing w:after="0" w:line="240" w:lineRule="auto"/>
              <w:jc w:val="both"/>
              <w:rPr>
                <w:rFonts w:ascii="Corbel" w:hAnsi="Corbel"/>
                <w:sz w:val="24"/>
                <w:szCs w:val="24"/>
                <w:lang w:val="en-US"/>
              </w:rPr>
            </w:pPr>
            <w:r w:rsidRPr="00345CA7">
              <w:rPr>
                <w:rFonts w:ascii="Corbel" w:hAnsi="Corbel"/>
                <w:sz w:val="24"/>
                <w:szCs w:val="24"/>
                <w:lang w:val="en-US"/>
              </w:rPr>
              <w:t>Determination of acetic acid using potentiometric methods - use of electrode potential measurements in chemical analysis.</w:t>
            </w:r>
          </w:p>
          <w:p w14:paraId="4CBF1EF3" w14:textId="77777777" w:rsidR="004960DB" w:rsidRPr="00345CA7" w:rsidRDefault="004960DB" w:rsidP="004960DB">
            <w:pPr>
              <w:spacing w:after="0" w:line="240" w:lineRule="auto"/>
              <w:jc w:val="both"/>
              <w:rPr>
                <w:rFonts w:ascii="Corbel" w:hAnsi="Corbel"/>
                <w:sz w:val="24"/>
                <w:szCs w:val="24"/>
                <w:lang w:val="en-US"/>
              </w:rPr>
            </w:pPr>
          </w:p>
          <w:p w14:paraId="6BD37BD4" w14:textId="7DDCDF13" w:rsidR="002D6429" w:rsidRPr="00345CA7" w:rsidRDefault="004960DB" w:rsidP="008135FE">
            <w:pPr>
              <w:spacing w:after="0" w:line="240" w:lineRule="auto"/>
              <w:jc w:val="both"/>
              <w:rPr>
                <w:rFonts w:ascii="Corbel" w:hAnsi="Corbel"/>
                <w:sz w:val="24"/>
                <w:szCs w:val="24"/>
                <w:lang w:val="en-US"/>
              </w:rPr>
            </w:pPr>
            <w:r w:rsidRPr="00345CA7">
              <w:rPr>
                <w:rFonts w:ascii="Corbel" w:hAnsi="Corbel"/>
                <w:sz w:val="24"/>
                <w:szCs w:val="24"/>
                <w:lang w:val="en-US"/>
              </w:rPr>
              <w:t>Determination of iron ions using spectrophotometric methods (thiocyanate or salicylate complexes) with the use of UV-Vis spectrophotometry.</w:t>
            </w:r>
          </w:p>
        </w:tc>
      </w:tr>
    </w:tbl>
    <w:p w14:paraId="2BF08271" w14:textId="77777777" w:rsidR="002D6429" w:rsidRPr="00345CA7" w:rsidRDefault="002D6429" w:rsidP="002D6429">
      <w:pPr>
        <w:pStyle w:val="Punktygwne"/>
        <w:spacing w:before="0" w:after="0"/>
        <w:rPr>
          <w:rFonts w:ascii="Corbel" w:hAnsi="Corbel"/>
          <w:b w:val="0"/>
          <w:szCs w:val="24"/>
          <w:lang w:val="en-US"/>
        </w:rPr>
      </w:pPr>
    </w:p>
    <w:p w14:paraId="3C438FC5" w14:textId="77777777" w:rsidR="0094081D" w:rsidRPr="00345CA7" w:rsidRDefault="0094081D" w:rsidP="0094081D">
      <w:pPr>
        <w:pStyle w:val="Punktygwne"/>
        <w:spacing w:before="0" w:after="0"/>
        <w:rPr>
          <w:lang w:val="en-US"/>
        </w:rPr>
      </w:pPr>
      <w:r>
        <w:rPr>
          <w:rFonts w:ascii="Corbel" w:hAnsi="Corbel"/>
          <w:szCs w:val="24"/>
          <w:lang w:val="en-GB"/>
        </w:rPr>
        <w:t>3.4.</w:t>
      </w:r>
      <w:r>
        <w:rPr>
          <w:rFonts w:ascii="Corbel" w:hAnsi="Corbel" w:cs="Tahoma"/>
          <w:smallCaps w:val="0"/>
          <w:szCs w:val="24"/>
          <w:lang w:val="en-GB"/>
        </w:rPr>
        <w:t xml:space="preserve"> Methods of Instruction</w:t>
      </w:r>
    </w:p>
    <w:p w14:paraId="06EF43B9" w14:textId="77777777" w:rsidR="0094081D" w:rsidRDefault="0094081D" w:rsidP="0094081D">
      <w:pPr>
        <w:pStyle w:val="Punktygwne"/>
        <w:spacing w:before="0" w:after="0"/>
        <w:ind w:left="605"/>
        <w:rPr>
          <w:rFonts w:ascii="Corbel" w:hAnsi="Corbel" w:cs="Tahoma"/>
          <w:b w:val="0"/>
          <w:i/>
          <w:smallCaps w:val="0"/>
          <w:sz w:val="20"/>
          <w:szCs w:val="20"/>
          <w:lang w:val="en-GB"/>
        </w:rPr>
      </w:pPr>
      <w:r>
        <w:rPr>
          <w:rFonts w:ascii="Corbel" w:hAnsi="Corbel" w:cs="Tahoma"/>
          <w:b w:val="0"/>
          <w:i/>
          <w:smallCaps w:val="0"/>
          <w:sz w:val="20"/>
          <w:szCs w:val="20"/>
          <w:lang w:val="en-GB"/>
        </w:rPr>
        <w:t>Lecture: a problem-solving lecture/a lecture supported by a multimedia presentation/ distance learning</w:t>
      </w:r>
    </w:p>
    <w:p w14:paraId="2405CACE" w14:textId="77777777" w:rsidR="0094081D" w:rsidRDefault="0094081D" w:rsidP="0094081D">
      <w:pPr>
        <w:pStyle w:val="Punktygwne"/>
        <w:spacing w:before="0" w:after="0"/>
        <w:ind w:left="605"/>
        <w:rPr>
          <w:rFonts w:ascii="Corbel" w:hAnsi="Corbel" w:cs="Tahoma"/>
          <w:b w:val="0"/>
          <w:i/>
          <w:smallCaps w:val="0"/>
          <w:sz w:val="20"/>
          <w:szCs w:val="20"/>
          <w:lang w:val="en-GB"/>
        </w:rPr>
      </w:pPr>
      <w:r>
        <w:rPr>
          <w:rFonts w:ascii="Corbel" w:hAnsi="Corbel" w:cs="Tahoma"/>
          <w:b w:val="0"/>
          <w:i/>
          <w:smallCaps w:val="0"/>
          <w:sz w:val="20"/>
          <w:szCs w:val="20"/>
          <w:lang w:val="en-GB"/>
        </w:rPr>
        <w:t>Classes: practical project)/ group work (problem solving, case study, discussion)/didactic games/ distance learning</w:t>
      </w:r>
    </w:p>
    <w:p w14:paraId="0D41F5F7" w14:textId="77777777" w:rsidR="0094081D" w:rsidRDefault="0094081D" w:rsidP="0094081D">
      <w:pPr>
        <w:pStyle w:val="Punktygwne"/>
        <w:spacing w:before="0" w:after="0"/>
        <w:ind w:left="605"/>
        <w:rPr>
          <w:rFonts w:ascii="Corbel" w:hAnsi="Corbel" w:cs="Tahoma"/>
          <w:b w:val="0"/>
          <w:i/>
          <w:smallCaps w:val="0"/>
          <w:sz w:val="20"/>
          <w:szCs w:val="20"/>
          <w:lang w:val="en-GB"/>
        </w:rPr>
      </w:pPr>
      <w:r>
        <w:rPr>
          <w:rFonts w:ascii="Corbel" w:hAnsi="Corbel" w:cs="Tahoma"/>
          <w:b w:val="0"/>
          <w:i/>
          <w:smallCaps w:val="0"/>
          <w:sz w:val="20"/>
          <w:szCs w:val="20"/>
          <w:lang w:val="en-GB"/>
        </w:rPr>
        <w:t>Laboratory classes: designing and conducting experiments</w:t>
      </w:r>
    </w:p>
    <w:p w14:paraId="7C3B099B" w14:textId="77777777" w:rsidR="002D6429" w:rsidRPr="00345CA7" w:rsidRDefault="002D6429" w:rsidP="002D6429">
      <w:pPr>
        <w:pStyle w:val="Punktygwne"/>
        <w:tabs>
          <w:tab w:val="left" w:pos="284"/>
        </w:tabs>
        <w:spacing w:before="0" w:after="0"/>
        <w:rPr>
          <w:rFonts w:ascii="Corbel" w:hAnsi="Corbel"/>
          <w:smallCaps w:val="0"/>
          <w:szCs w:val="24"/>
          <w:lang w:val="en-US"/>
        </w:rPr>
      </w:pPr>
    </w:p>
    <w:p w14:paraId="5A31F4C5" w14:textId="77777777" w:rsidR="0094081D" w:rsidRDefault="002D6429" w:rsidP="0094081D">
      <w:pPr>
        <w:pStyle w:val="Punktygwne"/>
        <w:spacing w:before="0" w:after="0"/>
        <w:rPr>
          <w:rFonts w:ascii="Corbel" w:hAnsi="Corbel" w:cs="Tahoma"/>
          <w:smallCaps w:val="0"/>
          <w:szCs w:val="24"/>
          <w:lang w:val="en-GB"/>
        </w:rPr>
      </w:pPr>
      <w:r w:rsidRPr="00345CA7">
        <w:rPr>
          <w:rFonts w:ascii="Corbel" w:hAnsi="Corbel"/>
          <w:smallCaps w:val="0"/>
          <w:szCs w:val="24"/>
          <w:lang w:val="en-US"/>
        </w:rPr>
        <w:t xml:space="preserve">4. </w:t>
      </w:r>
      <w:r w:rsidR="0094081D">
        <w:rPr>
          <w:rFonts w:ascii="Corbel" w:hAnsi="Corbel" w:cs="Tahoma"/>
          <w:smallCaps w:val="0"/>
          <w:szCs w:val="24"/>
          <w:lang w:val="en-GB"/>
        </w:rPr>
        <w:t xml:space="preserve">Assessment techniques and criteria </w:t>
      </w:r>
    </w:p>
    <w:p w14:paraId="2F8B4ED6" w14:textId="77777777" w:rsidR="002D6429" w:rsidRPr="00345CA7" w:rsidRDefault="002D6429" w:rsidP="002D6429">
      <w:pPr>
        <w:pStyle w:val="Punktygwne"/>
        <w:tabs>
          <w:tab w:val="left" w:pos="284"/>
        </w:tabs>
        <w:spacing w:before="0" w:after="0"/>
        <w:rPr>
          <w:rFonts w:ascii="Corbel" w:hAnsi="Corbel"/>
          <w:smallCaps w:val="0"/>
          <w:szCs w:val="24"/>
          <w:lang w:val="en-US"/>
        </w:rPr>
      </w:pPr>
    </w:p>
    <w:p w14:paraId="0E5C3F56" w14:textId="0D1B3564" w:rsidR="002D6429" w:rsidRPr="00345CA7" w:rsidRDefault="002D6429" w:rsidP="002D6429">
      <w:pPr>
        <w:pStyle w:val="Punktygwne"/>
        <w:spacing w:before="0" w:after="0"/>
        <w:ind w:left="426"/>
        <w:rPr>
          <w:rFonts w:ascii="Corbel" w:hAnsi="Corbel"/>
          <w:smallCaps w:val="0"/>
          <w:szCs w:val="24"/>
          <w:lang w:val="en-US"/>
        </w:rPr>
      </w:pPr>
      <w:r w:rsidRPr="00345CA7">
        <w:rPr>
          <w:rFonts w:ascii="Corbel" w:hAnsi="Corbel"/>
          <w:smallCaps w:val="0"/>
          <w:szCs w:val="24"/>
          <w:lang w:val="en-US"/>
        </w:rPr>
        <w:t>4.1</w:t>
      </w:r>
      <w:r w:rsidR="0094081D">
        <w:rPr>
          <w:rFonts w:ascii="Corbel" w:hAnsi="Corbel" w:cs="Tahoma"/>
          <w:smallCaps w:val="0"/>
          <w:szCs w:val="24"/>
          <w:lang w:val="en-GB"/>
        </w:rPr>
        <w:t xml:space="preserve"> Methods of evaluating learning outcomes</w:t>
      </w:r>
    </w:p>
    <w:p w14:paraId="03F686AF" w14:textId="77777777" w:rsidR="002D6429" w:rsidRPr="00345CA7" w:rsidRDefault="002D6429" w:rsidP="002D6429">
      <w:pPr>
        <w:pStyle w:val="Punktygwne"/>
        <w:spacing w:before="0" w:after="0"/>
        <w:rPr>
          <w:rFonts w:ascii="Corbel" w:hAnsi="Corbel"/>
          <w:b w:val="0"/>
          <w:smallCaps w:val="0"/>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5445"/>
        <w:gridCol w:w="2108"/>
      </w:tblGrid>
      <w:tr w:rsidR="002D6429" w:rsidRPr="00B169DF" w14:paraId="5B6845EF" w14:textId="77777777" w:rsidTr="008135FE">
        <w:tc>
          <w:tcPr>
            <w:tcW w:w="1985" w:type="dxa"/>
            <w:vAlign w:val="center"/>
          </w:tcPr>
          <w:p w14:paraId="2399A325" w14:textId="216C9788" w:rsidR="002D6429" w:rsidRPr="00B169DF" w:rsidRDefault="0094081D" w:rsidP="008135FE">
            <w:pPr>
              <w:pStyle w:val="Punktygwne"/>
              <w:spacing w:before="0" w:after="0"/>
              <w:jc w:val="center"/>
              <w:rPr>
                <w:rFonts w:ascii="Corbel" w:hAnsi="Corbel"/>
                <w:b w:val="0"/>
                <w:smallCaps w:val="0"/>
                <w:szCs w:val="24"/>
              </w:rPr>
            </w:pPr>
            <w:r>
              <w:rPr>
                <w:rFonts w:ascii="Corbel" w:hAnsi="Corbel"/>
                <w:b w:val="0"/>
                <w:smallCaps w:val="0"/>
                <w:szCs w:val="24"/>
              </w:rPr>
              <w:t>Learning outcome</w:t>
            </w:r>
          </w:p>
        </w:tc>
        <w:tc>
          <w:tcPr>
            <w:tcW w:w="5528" w:type="dxa"/>
            <w:vAlign w:val="center"/>
          </w:tcPr>
          <w:p w14:paraId="264F8F46" w14:textId="29B60685" w:rsidR="002D6429" w:rsidRPr="00345CA7" w:rsidRDefault="0094081D" w:rsidP="008135FE">
            <w:pPr>
              <w:pStyle w:val="Punktygwne"/>
              <w:spacing w:before="0" w:after="0"/>
              <w:jc w:val="center"/>
              <w:rPr>
                <w:rFonts w:ascii="Corbel" w:hAnsi="Corbel"/>
                <w:b w:val="0"/>
                <w:smallCaps w:val="0"/>
                <w:szCs w:val="24"/>
                <w:lang w:val="en-US"/>
              </w:rPr>
            </w:pPr>
            <w:r>
              <w:rPr>
                <w:rFonts w:ascii="Corbel" w:hAnsi="Corbel" w:cs="Tahoma"/>
                <w:b w:val="0"/>
                <w:smallCaps w:val="0"/>
                <w:szCs w:val="24"/>
                <w:lang w:val="en-GB" w:eastAsia="pl-PL"/>
              </w:rPr>
              <w:t>Methods of assessment of learning outcomes (e.g. test, oral exam, written exam, project, report, observation during classes)</w:t>
            </w:r>
          </w:p>
        </w:tc>
        <w:tc>
          <w:tcPr>
            <w:tcW w:w="2126" w:type="dxa"/>
            <w:vAlign w:val="center"/>
          </w:tcPr>
          <w:p w14:paraId="6A18FB29" w14:textId="7997B3C4" w:rsidR="002D6429" w:rsidRPr="00B169DF" w:rsidRDefault="0094081D" w:rsidP="008135FE">
            <w:pPr>
              <w:pStyle w:val="Punktygwne"/>
              <w:spacing w:before="0" w:after="0"/>
              <w:jc w:val="center"/>
              <w:rPr>
                <w:rFonts w:ascii="Corbel" w:hAnsi="Corbel"/>
                <w:b w:val="0"/>
                <w:smallCaps w:val="0"/>
                <w:szCs w:val="24"/>
              </w:rPr>
            </w:pPr>
            <w:r>
              <w:rPr>
                <w:rFonts w:ascii="Corbel" w:hAnsi="Corbel" w:cs="Tahoma"/>
                <w:b w:val="0"/>
                <w:smallCaps w:val="0"/>
                <w:szCs w:val="24"/>
                <w:lang w:val="en-GB" w:eastAsia="pl-PL"/>
              </w:rPr>
              <w:t>Learning format (lectures, classes,…)</w:t>
            </w:r>
          </w:p>
        </w:tc>
      </w:tr>
      <w:tr w:rsidR="002D6429" w:rsidRPr="00B169DF" w14:paraId="3D380571" w14:textId="77777777" w:rsidTr="008135FE">
        <w:tc>
          <w:tcPr>
            <w:tcW w:w="1985" w:type="dxa"/>
          </w:tcPr>
          <w:p w14:paraId="4A4FCD32" w14:textId="77777777" w:rsidR="002D6429" w:rsidRPr="00B169DF" w:rsidRDefault="002D6429" w:rsidP="008135FE">
            <w:pPr>
              <w:pStyle w:val="Punktygwne"/>
              <w:spacing w:before="0" w:after="0"/>
              <w:rPr>
                <w:rFonts w:ascii="Corbel" w:hAnsi="Corbel"/>
                <w:b w:val="0"/>
                <w:szCs w:val="24"/>
              </w:rPr>
            </w:pPr>
            <w:r w:rsidRPr="00A04494">
              <w:rPr>
                <w:rFonts w:ascii="Corbel" w:hAnsi="Corbel"/>
                <w:b w:val="0"/>
                <w:szCs w:val="24"/>
              </w:rPr>
              <w:t>ek_ 01 -08</w:t>
            </w:r>
          </w:p>
        </w:tc>
        <w:tc>
          <w:tcPr>
            <w:tcW w:w="5528" w:type="dxa"/>
          </w:tcPr>
          <w:p w14:paraId="727FDC2A" w14:textId="7CCDD083" w:rsidR="002D6429" w:rsidRPr="00345CA7" w:rsidRDefault="007D5A27" w:rsidP="0094081D">
            <w:pPr>
              <w:pStyle w:val="Punktygwne"/>
              <w:spacing w:before="0" w:after="0"/>
              <w:jc w:val="center"/>
              <w:rPr>
                <w:rFonts w:ascii="Corbel" w:hAnsi="Corbel"/>
                <w:b w:val="0"/>
                <w:bCs/>
                <w:szCs w:val="24"/>
                <w:lang w:val="en-US"/>
              </w:rPr>
            </w:pPr>
            <w:r w:rsidRPr="00345CA7">
              <w:rPr>
                <w:rFonts w:ascii="Corbel" w:hAnsi="Corbel"/>
                <w:b w:val="0"/>
                <w:bCs/>
                <w:szCs w:val="24"/>
                <w:lang w:val="en-US"/>
              </w:rPr>
              <w:t>Written test, laboratory report, observation during classes, final exam, class discussion.</w:t>
            </w:r>
          </w:p>
        </w:tc>
        <w:tc>
          <w:tcPr>
            <w:tcW w:w="2126" w:type="dxa"/>
          </w:tcPr>
          <w:p w14:paraId="2E2E31C4" w14:textId="77777777" w:rsidR="002D6429" w:rsidRPr="00B169DF" w:rsidRDefault="002D6429" w:rsidP="008135FE">
            <w:pPr>
              <w:pStyle w:val="Punktygwne"/>
              <w:spacing w:before="0" w:after="0"/>
              <w:rPr>
                <w:rFonts w:ascii="Corbel" w:hAnsi="Corbel"/>
                <w:b w:val="0"/>
                <w:szCs w:val="24"/>
              </w:rPr>
            </w:pPr>
            <w:r w:rsidRPr="00A04494">
              <w:rPr>
                <w:rFonts w:ascii="Corbel" w:hAnsi="Corbel"/>
                <w:b w:val="0"/>
                <w:szCs w:val="24"/>
              </w:rPr>
              <w:t>W, SEM</w:t>
            </w:r>
            <w:r>
              <w:rPr>
                <w:rFonts w:ascii="Corbel" w:hAnsi="Corbel"/>
                <w:b w:val="0"/>
                <w:szCs w:val="24"/>
              </w:rPr>
              <w:t>, LAB</w:t>
            </w:r>
          </w:p>
        </w:tc>
      </w:tr>
    </w:tbl>
    <w:p w14:paraId="2935A6B4" w14:textId="77777777" w:rsidR="002D6429" w:rsidRPr="00B169DF" w:rsidRDefault="002D6429" w:rsidP="002D6429">
      <w:pPr>
        <w:pStyle w:val="Punktygwne"/>
        <w:spacing w:before="0" w:after="0"/>
        <w:rPr>
          <w:rFonts w:ascii="Corbel" w:hAnsi="Corbel"/>
          <w:b w:val="0"/>
          <w:smallCaps w:val="0"/>
          <w:szCs w:val="24"/>
        </w:rPr>
      </w:pPr>
    </w:p>
    <w:p w14:paraId="0A491B64" w14:textId="5505F125" w:rsidR="002D6429" w:rsidRPr="007D5A27" w:rsidRDefault="002D6429" w:rsidP="007D5A27">
      <w:pPr>
        <w:pStyle w:val="Punktygwne"/>
        <w:spacing w:before="0" w:after="0"/>
        <w:rPr>
          <w:rFonts w:ascii="Corbel" w:hAnsi="Corbel" w:cs="Tahoma"/>
          <w:smallCaps w:val="0"/>
          <w:szCs w:val="24"/>
          <w:lang w:val="en-GB"/>
        </w:rPr>
      </w:pPr>
      <w:r w:rsidRPr="00B169DF">
        <w:rPr>
          <w:rFonts w:ascii="Corbel" w:hAnsi="Corbel"/>
          <w:smallCaps w:val="0"/>
          <w:szCs w:val="24"/>
        </w:rPr>
        <w:t>4.2</w:t>
      </w:r>
      <w:r w:rsidR="007D5A27">
        <w:rPr>
          <w:rFonts w:ascii="Corbel" w:hAnsi="Corbel" w:cs="Tahoma"/>
          <w:smallCaps w:val="0"/>
          <w:szCs w:val="24"/>
          <w:lang w:val="en-GB"/>
        </w:rPr>
        <w:t xml:space="preserve"> Course assessment criteria </w:t>
      </w:r>
    </w:p>
    <w:p w14:paraId="31AC7032" w14:textId="77777777" w:rsidR="002D6429" w:rsidRPr="00B169DF" w:rsidRDefault="002D6429" w:rsidP="002D6429">
      <w:pPr>
        <w:pStyle w:val="Punktygwne"/>
        <w:spacing w:before="0" w:after="0"/>
        <w:ind w:left="426"/>
        <w:rPr>
          <w:rFonts w:ascii="Corbel" w:hAnsi="Corbel"/>
          <w:smallCaps w:val="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2D6429" w:rsidRPr="00345CA7" w14:paraId="7CC15199" w14:textId="77777777" w:rsidTr="008135FE">
        <w:tc>
          <w:tcPr>
            <w:tcW w:w="9670" w:type="dxa"/>
          </w:tcPr>
          <w:p w14:paraId="0F7AD178" w14:textId="77777777" w:rsidR="007D5A27" w:rsidRPr="00345CA7" w:rsidRDefault="007D5A27" w:rsidP="007D5A27">
            <w:pPr>
              <w:pStyle w:val="Bezodstpw"/>
              <w:spacing w:line="276" w:lineRule="auto"/>
              <w:rPr>
                <w:rFonts w:ascii="Corbel" w:hAnsi="Corbel"/>
                <w:sz w:val="24"/>
                <w:szCs w:val="24"/>
                <w:lang w:val="en-US"/>
              </w:rPr>
            </w:pPr>
            <w:r w:rsidRPr="00345CA7">
              <w:rPr>
                <w:rFonts w:ascii="Corbel" w:hAnsi="Corbel"/>
                <w:b/>
                <w:bCs/>
                <w:sz w:val="24"/>
                <w:szCs w:val="24"/>
                <w:lang w:val="en-US"/>
              </w:rPr>
              <w:t>SEMINARS</w:t>
            </w:r>
            <w:r w:rsidRPr="00345CA7">
              <w:rPr>
                <w:rFonts w:ascii="Corbel" w:hAnsi="Corbel"/>
                <w:sz w:val="24"/>
                <w:szCs w:val="24"/>
                <w:lang w:val="en-US"/>
              </w:rPr>
              <w:t xml:space="preserve"> – the final grade will be based on the total number of points obtained from partial tests and points that may be earned during classes (possible questions during seminars, in-class tests, additional tasks). Partial tests will be conducted in written form on dates established during the academic year but before the beginning of the examination session (single-choice test – five possible answers: A, B, C, D or E). Each task is worth 1 point. The criteria for the final seminar grade are based on the percentage of the total points obtained relative to the maximum number of points in accordance with the UR regulations:</w:t>
            </w:r>
            <w:r w:rsidRPr="00345CA7">
              <w:rPr>
                <w:rFonts w:ascii="Corbel" w:hAnsi="Corbel"/>
                <w:sz w:val="24"/>
                <w:szCs w:val="24"/>
                <w:lang w:val="en-US"/>
              </w:rPr>
              <w:br/>
              <w:t>5.0 – demonstrates knowledge of the learning content at the level of 93%–100%</w:t>
            </w:r>
            <w:r w:rsidRPr="00345CA7">
              <w:rPr>
                <w:rFonts w:ascii="Corbel" w:hAnsi="Corbel"/>
                <w:sz w:val="24"/>
                <w:szCs w:val="24"/>
                <w:lang w:val="en-US"/>
              </w:rPr>
              <w:br/>
              <w:t>4.5 – demonstrates knowledge of the learning content at the level of 85%–92%</w:t>
            </w:r>
            <w:r w:rsidRPr="00345CA7">
              <w:rPr>
                <w:rFonts w:ascii="Corbel" w:hAnsi="Corbel"/>
                <w:sz w:val="24"/>
                <w:szCs w:val="24"/>
                <w:lang w:val="en-US"/>
              </w:rPr>
              <w:br/>
              <w:t>4.0 – demonstrates knowledge of the learning content at the level of 77%–84%</w:t>
            </w:r>
            <w:r w:rsidRPr="00345CA7">
              <w:rPr>
                <w:rFonts w:ascii="Corbel" w:hAnsi="Corbel"/>
                <w:sz w:val="24"/>
                <w:szCs w:val="24"/>
                <w:lang w:val="en-US"/>
              </w:rPr>
              <w:br/>
              <w:t>3.5 – demonstrates knowledge of the learning content at the level of 69%–76%</w:t>
            </w:r>
            <w:r w:rsidRPr="00345CA7">
              <w:rPr>
                <w:rFonts w:ascii="Corbel" w:hAnsi="Corbel"/>
                <w:sz w:val="24"/>
                <w:szCs w:val="24"/>
                <w:lang w:val="en-US"/>
              </w:rPr>
              <w:br/>
              <w:t>3.0 – demonstrates knowledge of the learning content at the level of 60%–68%</w:t>
            </w:r>
            <w:r w:rsidRPr="00345CA7">
              <w:rPr>
                <w:rFonts w:ascii="Corbel" w:hAnsi="Corbel"/>
                <w:sz w:val="24"/>
                <w:szCs w:val="24"/>
                <w:lang w:val="en-US"/>
              </w:rPr>
              <w:br/>
              <w:t>2.0 – demonstrates knowledge of the learning content below 60%</w:t>
            </w:r>
            <w:r w:rsidRPr="00345CA7">
              <w:rPr>
                <w:rFonts w:ascii="Corbel" w:hAnsi="Corbel"/>
                <w:sz w:val="24"/>
                <w:szCs w:val="24"/>
                <w:lang w:val="en-US"/>
              </w:rPr>
              <w:br/>
              <w:t>Details concerning the completion of laboratory seminars are specified in the internal regulations presented during the first class.</w:t>
            </w:r>
          </w:p>
          <w:p w14:paraId="66189B96" w14:textId="77777777" w:rsidR="007D5A27" w:rsidRPr="00345CA7" w:rsidRDefault="007D5A27" w:rsidP="007D5A27">
            <w:pPr>
              <w:pStyle w:val="Bezodstpw"/>
              <w:spacing w:line="276" w:lineRule="auto"/>
              <w:rPr>
                <w:rFonts w:ascii="Corbel" w:hAnsi="Corbel"/>
                <w:sz w:val="24"/>
                <w:szCs w:val="24"/>
                <w:lang w:val="en-US"/>
              </w:rPr>
            </w:pPr>
          </w:p>
          <w:p w14:paraId="75C2A0B6" w14:textId="77777777" w:rsidR="007D5A27" w:rsidRPr="00345CA7" w:rsidRDefault="007D5A27" w:rsidP="007D5A27">
            <w:pPr>
              <w:pStyle w:val="Bezodstpw"/>
              <w:spacing w:line="276" w:lineRule="auto"/>
              <w:rPr>
                <w:rFonts w:ascii="Corbel" w:hAnsi="Corbel"/>
                <w:sz w:val="24"/>
                <w:szCs w:val="24"/>
                <w:lang w:val="en-US"/>
              </w:rPr>
            </w:pPr>
            <w:r w:rsidRPr="00345CA7">
              <w:rPr>
                <w:rFonts w:ascii="Corbel" w:hAnsi="Corbel"/>
                <w:b/>
                <w:bCs/>
                <w:sz w:val="24"/>
                <w:szCs w:val="24"/>
                <w:lang w:val="en-US"/>
              </w:rPr>
              <w:t>LABORATORIES</w:t>
            </w:r>
            <w:r w:rsidRPr="00345CA7">
              <w:rPr>
                <w:rFonts w:ascii="Corbel" w:hAnsi="Corbel"/>
                <w:sz w:val="24"/>
                <w:szCs w:val="24"/>
                <w:lang w:val="en-US"/>
              </w:rPr>
              <w:t xml:space="preserve"> – the final grade will be based on the total number of points obtained from partial exercises and points that may be earned during classes (possible questions during laboratory classes, in-class tests, additional tasks). The criteria for the final grade are based on the percentage of the total points obtained relative to the maximum number of points in accordance with the UR regulations:</w:t>
            </w:r>
            <w:r w:rsidRPr="00345CA7">
              <w:rPr>
                <w:rFonts w:ascii="Corbel" w:hAnsi="Corbel"/>
                <w:sz w:val="24"/>
                <w:szCs w:val="24"/>
                <w:lang w:val="en-US"/>
              </w:rPr>
              <w:br/>
              <w:t>5.0 – demonstrates knowledge of the learning content at the level of 93%–100%</w:t>
            </w:r>
            <w:r w:rsidRPr="00345CA7">
              <w:rPr>
                <w:rFonts w:ascii="Corbel" w:hAnsi="Corbel"/>
                <w:sz w:val="24"/>
                <w:szCs w:val="24"/>
                <w:lang w:val="en-US"/>
              </w:rPr>
              <w:br/>
              <w:t>4.5 – demonstrates knowledge of the learning content at the level of 85%–92%</w:t>
            </w:r>
            <w:r w:rsidRPr="00345CA7">
              <w:rPr>
                <w:rFonts w:ascii="Corbel" w:hAnsi="Corbel"/>
                <w:sz w:val="24"/>
                <w:szCs w:val="24"/>
                <w:lang w:val="en-US"/>
              </w:rPr>
              <w:br/>
              <w:t>4.0 – demonstrates knowledge of the learning content at the level of 77%–84%</w:t>
            </w:r>
            <w:r w:rsidRPr="00345CA7">
              <w:rPr>
                <w:rFonts w:ascii="Corbel" w:hAnsi="Corbel"/>
                <w:sz w:val="24"/>
                <w:szCs w:val="24"/>
                <w:lang w:val="en-US"/>
              </w:rPr>
              <w:br/>
              <w:t>3.5 – demonstrates knowledge of the learning content at the level of 69%–76%</w:t>
            </w:r>
            <w:r w:rsidRPr="00345CA7">
              <w:rPr>
                <w:rFonts w:ascii="Corbel" w:hAnsi="Corbel"/>
                <w:sz w:val="24"/>
                <w:szCs w:val="24"/>
                <w:lang w:val="en-US"/>
              </w:rPr>
              <w:br/>
            </w:r>
            <w:r w:rsidRPr="00345CA7">
              <w:rPr>
                <w:rFonts w:ascii="Corbel" w:hAnsi="Corbel"/>
                <w:sz w:val="24"/>
                <w:szCs w:val="24"/>
                <w:lang w:val="en-US"/>
              </w:rPr>
              <w:lastRenderedPageBreak/>
              <w:t>3.0 – demonstrates knowledge of the learning content at the level of 60%–68%</w:t>
            </w:r>
            <w:r w:rsidRPr="00345CA7">
              <w:rPr>
                <w:rFonts w:ascii="Corbel" w:hAnsi="Corbel"/>
                <w:sz w:val="24"/>
                <w:szCs w:val="24"/>
                <w:lang w:val="en-US"/>
              </w:rPr>
              <w:br/>
              <w:t>2.0 – demonstrates knowledge of the learning content below 60%</w:t>
            </w:r>
            <w:r w:rsidRPr="00345CA7">
              <w:rPr>
                <w:rFonts w:ascii="Corbel" w:hAnsi="Corbel"/>
                <w:sz w:val="24"/>
                <w:szCs w:val="24"/>
                <w:lang w:val="en-US"/>
              </w:rPr>
              <w:br/>
              <w:t>Details concerning the completion of laboratory classes are specified in the internal regulations presented during the first class.</w:t>
            </w:r>
          </w:p>
          <w:p w14:paraId="322CD741" w14:textId="77777777" w:rsidR="007D5A27" w:rsidRPr="00345CA7" w:rsidRDefault="007D5A27" w:rsidP="007D5A27">
            <w:pPr>
              <w:pStyle w:val="Bezodstpw"/>
              <w:spacing w:line="276" w:lineRule="auto"/>
              <w:rPr>
                <w:rFonts w:ascii="Corbel" w:hAnsi="Corbel"/>
                <w:sz w:val="24"/>
                <w:szCs w:val="24"/>
                <w:lang w:val="en-US"/>
              </w:rPr>
            </w:pPr>
          </w:p>
          <w:p w14:paraId="469C6831" w14:textId="77777777" w:rsidR="007D5A27" w:rsidRPr="00345CA7" w:rsidRDefault="007D5A27" w:rsidP="007D5A27">
            <w:pPr>
              <w:pStyle w:val="Bezodstpw"/>
              <w:spacing w:line="276" w:lineRule="auto"/>
              <w:rPr>
                <w:rFonts w:ascii="Corbel" w:hAnsi="Corbel"/>
                <w:sz w:val="24"/>
                <w:szCs w:val="24"/>
                <w:lang w:val="en-US"/>
              </w:rPr>
            </w:pPr>
            <w:r w:rsidRPr="00345CA7">
              <w:rPr>
                <w:rFonts w:ascii="Corbel" w:hAnsi="Corbel"/>
                <w:b/>
                <w:bCs/>
                <w:sz w:val="24"/>
                <w:szCs w:val="24"/>
                <w:lang w:val="en-US"/>
              </w:rPr>
              <w:t>LECTURE</w:t>
            </w:r>
            <w:r w:rsidRPr="00345CA7">
              <w:rPr>
                <w:rFonts w:ascii="Corbel" w:hAnsi="Corbel"/>
                <w:sz w:val="24"/>
                <w:szCs w:val="24"/>
                <w:lang w:val="en-US"/>
              </w:rPr>
              <w:t xml:space="preserve"> – exam – the assessment will take place in oral or written form (single-choice test – five possible answers: A, B, C, D or E). Each task is worth 1 point.</w:t>
            </w:r>
            <w:r w:rsidRPr="00345CA7">
              <w:rPr>
                <w:rFonts w:ascii="Corbel" w:hAnsi="Corbel"/>
                <w:sz w:val="24"/>
                <w:szCs w:val="24"/>
                <w:lang w:val="en-US"/>
              </w:rPr>
              <w:br/>
              <w:t>The criteria for the final exam grade are based on the percentage of the total points obtained relative to the maximum number of points in accordance with the UR regulations:</w:t>
            </w:r>
            <w:r w:rsidRPr="00345CA7">
              <w:rPr>
                <w:rFonts w:ascii="Corbel" w:hAnsi="Corbel"/>
                <w:sz w:val="24"/>
                <w:szCs w:val="24"/>
                <w:lang w:val="en-US"/>
              </w:rPr>
              <w:br/>
              <w:t>5.0 – demonstrates knowledge of the learning content at the level of 93%–100%</w:t>
            </w:r>
            <w:r w:rsidRPr="00345CA7">
              <w:rPr>
                <w:rFonts w:ascii="Corbel" w:hAnsi="Corbel"/>
                <w:sz w:val="24"/>
                <w:szCs w:val="24"/>
                <w:lang w:val="en-US"/>
              </w:rPr>
              <w:br/>
              <w:t>4.5 – demonstrates knowledge of the learning content at the level of 85%–92%</w:t>
            </w:r>
            <w:r w:rsidRPr="00345CA7">
              <w:rPr>
                <w:rFonts w:ascii="Corbel" w:hAnsi="Corbel"/>
                <w:sz w:val="24"/>
                <w:szCs w:val="24"/>
                <w:lang w:val="en-US"/>
              </w:rPr>
              <w:br/>
              <w:t>4.0 – demonstrates knowledge of the learning content at the level of 77%–84%</w:t>
            </w:r>
            <w:r w:rsidRPr="00345CA7">
              <w:rPr>
                <w:rFonts w:ascii="Corbel" w:hAnsi="Corbel"/>
                <w:sz w:val="24"/>
                <w:szCs w:val="24"/>
                <w:lang w:val="en-US"/>
              </w:rPr>
              <w:br/>
              <w:t>3.5 – demonstrates knowledge of the learning content at the level of 69%–76%</w:t>
            </w:r>
            <w:r w:rsidRPr="00345CA7">
              <w:rPr>
                <w:rFonts w:ascii="Corbel" w:hAnsi="Corbel"/>
                <w:sz w:val="24"/>
                <w:szCs w:val="24"/>
                <w:lang w:val="en-US"/>
              </w:rPr>
              <w:br/>
              <w:t>3.0 – demonstrates knowledge of the learning content at the level of 60%–68%</w:t>
            </w:r>
            <w:r w:rsidRPr="00345CA7">
              <w:rPr>
                <w:rFonts w:ascii="Corbel" w:hAnsi="Corbel"/>
                <w:sz w:val="24"/>
                <w:szCs w:val="24"/>
                <w:lang w:val="en-US"/>
              </w:rPr>
              <w:br/>
              <w:t>2.0 – demonstrates knowledge of the learning content below 60%</w:t>
            </w:r>
          </w:p>
          <w:p w14:paraId="32FAFCDA" w14:textId="77777777" w:rsidR="007D5A27" w:rsidRPr="00345CA7" w:rsidRDefault="007D5A27" w:rsidP="007D5A27">
            <w:pPr>
              <w:pStyle w:val="Bezodstpw"/>
              <w:spacing w:line="276" w:lineRule="auto"/>
              <w:rPr>
                <w:rFonts w:ascii="Corbel" w:hAnsi="Corbel"/>
                <w:sz w:val="24"/>
                <w:szCs w:val="24"/>
                <w:lang w:val="en-US"/>
              </w:rPr>
            </w:pPr>
          </w:p>
          <w:p w14:paraId="79560639" w14:textId="0DDCE23C" w:rsidR="007D5A27" w:rsidRPr="00345CA7" w:rsidRDefault="007D5A27" w:rsidP="007D5A27">
            <w:pPr>
              <w:pStyle w:val="Bezodstpw"/>
              <w:spacing w:line="276" w:lineRule="auto"/>
              <w:jc w:val="both"/>
              <w:rPr>
                <w:rFonts w:ascii="Corbel" w:hAnsi="Corbel"/>
                <w:sz w:val="24"/>
                <w:szCs w:val="24"/>
                <w:lang w:val="en-US"/>
              </w:rPr>
            </w:pPr>
            <w:r w:rsidRPr="00345CA7">
              <w:rPr>
                <w:rFonts w:ascii="Corbel" w:hAnsi="Corbel"/>
                <w:sz w:val="24"/>
                <w:szCs w:val="24"/>
                <w:lang w:val="en-US"/>
              </w:rPr>
              <w:t xml:space="preserve">Only students who successfully complete the seminars and laboratory classes will be admitted to the exam. The first exam date takes place during the examination session, on a date determined individually during the academic year in agreement with the course coordinator. It is possible to organize a preliminary exam (optional) before the beginning of the examination session, i.e. an exam that may be taken without consequences by all students (including those who have not passed the seminars and laboratory classes). If a student receives a failing grade in the preliminary exam, they do not lose the right to take the exam in the first official exam term. The grade obtained in the preliminary exam becomes valid only after fulfilling the requirement of completing all classes (a positive grade from seminars and laboratories in the first term). </w:t>
            </w:r>
            <w:r w:rsidRPr="0057537E">
              <w:rPr>
                <w:rFonts w:ascii="Corbel" w:hAnsi="Corbel"/>
                <w:color w:val="000000" w:themeColor="text1"/>
                <w:sz w:val="24"/>
                <w:szCs w:val="24"/>
                <w:lang w:val="en-US"/>
              </w:rPr>
              <w:t>Students who do not complete laboratories and seminars are not admitted to the exam in the first term, which results in receiving a failing grade (2.0) in the first term. If a student passes the preliminary exam with a positive grade but does not obtain credit for laboratories and seminars, they receive a failing grade (2.0) in the first term and take the exam in the second term. If a student passes the preliminary exam with a positive grade but does not obtain credit for laboratories and/or seminars, the positive grade from the preliminary exam is not taken into account and in the first term the student must take the exam again (provided that they obtain credit for laboratories and seminars before the first exam date).</w:t>
            </w:r>
          </w:p>
          <w:p w14:paraId="61CC7C16" w14:textId="233550E7" w:rsidR="002D6429" w:rsidRPr="00345CA7" w:rsidRDefault="002D6429" w:rsidP="008135FE">
            <w:pPr>
              <w:pStyle w:val="Bezodstpw"/>
              <w:spacing w:line="276" w:lineRule="auto"/>
              <w:jc w:val="both"/>
              <w:rPr>
                <w:rFonts w:ascii="Corbel" w:hAnsi="Corbel"/>
                <w:sz w:val="24"/>
                <w:szCs w:val="24"/>
                <w:lang w:val="en-US"/>
              </w:rPr>
            </w:pPr>
          </w:p>
        </w:tc>
      </w:tr>
    </w:tbl>
    <w:p w14:paraId="1F645338" w14:textId="77777777" w:rsidR="002D6429" w:rsidRPr="00345CA7" w:rsidRDefault="002D6429" w:rsidP="002D6429">
      <w:pPr>
        <w:pStyle w:val="Punktygwne"/>
        <w:spacing w:before="0" w:after="0"/>
        <w:rPr>
          <w:rFonts w:ascii="Corbel" w:hAnsi="Corbel"/>
          <w:b w:val="0"/>
          <w:smallCaps w:val="0"/>
          <w:szCs w:val="24"/>
          <w:lang w:val="en-US"/>
        </w:rPr>
      </w:pPr>
    </w:p>
    <w:p w14:paraId="66D94FE7" w14:textId="54A6B45D" w:rsidR="002D6429" w:rsidRPr="00345CA7" w:rsidRDefault="002D6429" w:rsidP="002D6429">
      <w:pPr>
        <w:pStyle w:val="Bezodstpw"/>
        <w:ind w:left="284" w:hanging="284"/>
        <w:jc w:val="both"/>
        <w:rPr>
          <w:rFonts w:ascii="Corbel" w:hAnsi="Corbel"/>
          <w:b/>
          <w:sz w:val="24"/>
          <w:szCs w:val="24"/>
          <w:lang w:val="en-US"/>
        </w:rPr>
      </w:pPr>
      <w:r w:rsidRPr="00345CA7">
        <w:rPr>
          <w:rFonts w:ascii="Corbel" w:hAnsi="Corbel"/>
          <w:b/>
          <w:sz w:val="24"/>
          <w:szCs w:val="24"/>
          <w:lang w:val="en-US"/>
        </w:rPr>
        <w:t xml:space="preserve">5. </w:t>
      </w:r>
      <w:r w:rsidR="007D5A27" w:rsidRPr="007D5A27">
        <w:rPr>
          <w:rFonts w:ascii="Corbel" w:hAnsi="Corbel" w:cs="Tahoma"/>
          <w:b/>
          <w:sz w:val="24"/>
          <w:szCs w:val="24"/>
          <w:lang w:val="en-GB"/>
        </w:rPr>
        <w:t>Total student workload needed to achieve the intended learning outcomes - number of hours and ECTS credits</w:t>
      </w:r>
    </w:p>
    <w:p w14:paraId="39DB327A" w14:textId="77777777" w:rsidR="002D6429" w:rsidRPr="00345CA7" w:rsidRDefault="002D6429" w:rsidP="002D6429">
      <w:pPr>
        <w:pStyle w:val="Punktygwne"/>
        <w:spacing w:before="0" w:after="0"/>
        <w:rPr>
          <w:rFonts w:ascii="Corbel" w:hAnsi="Corbel"/>
          <w:b w:val="0"/>
          <w:smallCaps w:val="0"/>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5"/>
        <w:gridCol w:w="4615"/>
      </w:tblGrid>
      <w:tr w:rsidR="002D6429" w:rsidRPr="00B169DF" w14:paraId="5A76E646" w14:textId="77777777" w:rsidTr="008135FE">
        <w:tc>
          <w:tcPr>
            <w:tcW w:w="4962" w:type="dxa"/>
            <w:vAlign w:val="center"/>
          </w:tcPr>
          <w:p w14:paraId="292C38D4" w14:textId="38BAB596" w:rsidR="002D6429" w:rsidRPr="00B169DF" w:rsidRDefault="007D5A27" w:rsidP="008135FE">
            <w:pPr>
              <w:pStyle w:val="Akapitzlist"/>
              <w:spacing w:after="0" w:line="240" w:lineRule="auto"/>
              <w:ind w:left="0"/>
              <w:jc w:val="center"/>
              <w:rPr>
                <w:rFonts w:ascii="Corbel" w:hAnsi="Corbel"/>
                <w:b/>
                <w:sz w:val="24"/>
                <w:szCs w:val="24"/>
              </w:rPr>
            </w:pPr>
            <w:r>
              <w:rPr>
                <w:rFonts w:ascii="Corbel" w:hAnsi="Corbel"/>
                <w:b/>
                <w:sz w:val="24"/>
                <w:szCs w:val="24"/>
              </w:rPr>
              <w:t>Activity</w:t>
            </w:r>
          </w:p>
        </w:tc>
        <w:tc>
          <w:tcPr>
            <w:tcW w:w="4677" w:type="dxa"/>
            <w:vAlign w:val="center"/>
          </w:tcPr>
          <w:p w14:paraId="208CF3EF" w14:textId="2EF3B175" w:rsidR="002D6429" w:rsidRPr="00B169DF" w:rsidRDefault="007D5A27" w:rsidP="008135FE">
            <w:pPr>
              <w:pStyle w:val="Akapitzlist"/>
              <w:spacing w:after="0" w:line="240" w:lineRule="auto"/>
              <w:ind w:left="0"/>
              <w:jc w:val="center"/>
              <w:rPr>
                <w:rFonts w:ascii="Corbel" w:hAnsi="Corbel"/>
                <w:b/>
                <w:sz w:val="24"/>
                <w:szCs w:val="24"/>
              </w:rPr>
            </w:pPr>
            <w:r>
              <w:rPr>
                <w:rFonts w:ascii="Corbel" w:hAnsi="Corbel"/>
                <w:b/>
                <w:sz w:val="24"/>
                <w:szCs w:val="24"/>
              </w:rPr>
              <w:t xml:space="preserve">Numer of hours </w:t>
            </w:r>
          </w:p>
        </w:tc>
      </w:tr>
      <w:tr w:rsidR="002D6429" w:rsidRPr="00B169DF" w14:paraId="391B251A" w14:textId="77777777" w:rsidTr="008135FE">
        <w:tc>
          <w:tcPr>
            <w:tcW w:w="4962" w:type="dxa"/>
          </w:tcPr>
          <w:p w14:paraId="1E6CEC17" w14:textId="528B13D3" w:rsidR="002D6429" w:rsidRPr="00B169DF" w:rsidRDefault="007D5A27" w:rsidP="008135FE">
            <w:pPr>
              <w:pStyle w:val="Akapitzlist"/>
              <w:spacing w:after="0" w:line="240" w:lineRule="auto"/>
              <w:ind w:left="0"/>
              <w:rPr>
                <w:rFonts w:ascii="Corbel" w:hAnsi="Corbel"/>
                <w:sz w:val="24"/>
                <w:szCs w:val="24"/>
              </w:rPr>
            </w:pPr>
            <w:r>
              <w:rPr>
                <w:rFonts w:ascii="Corbel" w:hAnsi="Corbel"/>
                <w:sz w:val="24"/>
                <w:szCs w:val="24"/>
              </w:rPr>
              <w:t xml:space="preserve">Course hours </w:t>
            </w:r>
          </w:p>
        </w:tc>
        <w:tc>
          <w:tcPr>
            <w:tcW w:w="4677" w:type="dxa"/>
          </w:tcPr>
          <w:p w14:paraId="53A9EDF8" w14:textId="77777777" w:rsidR="002D6429" w:rsidRPr="00B169DF" w:rsidRDefault="002D6429" w:rsidP="008135FE">
            <w:pPr>
              <w:pStyle w:val="Akapitzlist"/>
              <w:spacing w:after="0" w:line="240" w:lineRule="auto"/>
              <w:ind w:left="0"/>
              <w:rPr>
                <w:rFonts w:ascii="Corbel" w:hAnsi="Corbel"/>
                <w:sz w:val="24"/>
                <w:szCs w:val="24"/>
              </w:rPr>
            </w:pPr>
            <w:r>
              <w:rPr>
                <w:rFonts w:ascii="Corbel" w:hAnsi="Corbel"/>
                <w:sz w:val="24"/>
                <w:szCs w:val="24"/>
              </w:rPr>
              <w:t>75</w:t>
            </w:r>
          </w:p>
        </w:tc>
      </w:tr>
      <w:tr w:rsidR="002D6429" w:rsidRPr="00B169DF" w14:paraId="77F6CA09" w14:textId="77777777" w:rsidTr="008135FE">
        <w:tc>
          <w:tcPr>
            <w:tcW w:w="4962" w:type="dxa"/>
          </w:tcPr>
          <w:p w14:paraId="65C6CD9B" w14:textId="1BE9A982" w:rsidR="002D6429" w:rsidRPr="00345CA7" w:rsidRDefault="007D5A27" w:rsidP="008135FE">
            <w:pPr>
              <w:pStyle w:val="Akapitzlist"/>
              <w:spacing w:after="0" w:line="240" w:lineRule="auto"/>
              <w:ind w:left="0"/>
              <w:rPr>
                <w:rFonts w:ascii="Corbel" w:hAnsi="Corbel"/>
                <w:sz w:val="24"/>
                <w:szCs w:val="24"/>
                <w:lang w:val="en-US"/>
              </w:rPr>
            </w:pPr>
            <w:r>
              <w:rPr>
                <w:rFonts w:ascii="Corbel" w:hAnsi="Corbel" w:cs="Tahoma"/>
                <w:szCs w:val="24"/>
                <w:lang w:val="en-US" w:eastAsia="pl-PL"/>
              </w:rPr>
              <w:t>Other contact hours involving the teacher (consultation hours, examinations)</w:t>
            </w:r>
          </w:p>
        </w:tc>
        <w:tc>
          <w:tcPr>
            <w:tcW w:w="4677" w:type="dxa"/>
          </w:tcPr>
          <w:p w14:paraId="16CAAA5F" w14:textId="77777777" w:rsidR="002D6429" w:rsidRPr="00B169DF" w:rsidRDefault="002D6429" w:rsidP="008135FE">
            <w:pPr>
              <w:pStyle w:val="Akapitzlist"/>
              <w:spacing w:after="0" w:line="240" w:lineRule="auto"/>
              <w:ind w:left="0"/>
              <w:rPr>
                <w:rFonts w:ascii="Corbel" w:hAnsi="Corbel"/>
                <w:sz w:val="24"/>
                <w:szCs w:val="24"/>
              </w:rPr>
            </w:pPr>
            <w:r>
              <w:rPr>
                <w:rFonts w:ascii="Corbel" w:hAnsi="Corbel"/>
                <w:sz w:val="24"/>
                <w:szCs w:val="24"/>
              </w:rPr>
              <w:t>10</w:t>
            </w:r>
          </w:p>
        </w:tc>
      </w:tr>
      <w:tr w:rsidR="002D6429" w:rsidRPr="00B169DF" w14:paraId="066CE097" w14:textId="77777777" w:rsidTr="008135FE">
        <w:tc>
          <w:tcPr>
            <w:tcW w:w="4962" w:type="dxa"/>
          </w:tcPr>
          <w:p w14:paraId="2AFBDC7F" w14:textId="0D6F514F" w:rsidR="002D6429" w:rsidRPr="00345CA7" w:rsidRDefault="007D5A27" w:rsidP="008135FE">
            <w:pPr>
              <w:pStyle w:val="Akapitzlist"/>
              <w:spacing w:after="0" w:line="240" w:lineRule="auto"/>
              <w:ind w:left="0"/>
              <w:rPr>
                <w:rFonts w:ascii="Corbel" w:hAnsi="Corbel"/>
                <w:sz w:val="24"/>
                <w:szCs w:val="24"/>
                <w:lang w:val="en-US"/>
              </w:rPr>
            </w:pPr>
            <w:r>
              <w:rPr>
                <w:rFonts w:ascii="Corbel" w:hAnsi="Corbel" w:cs="Tahoma"/>
                <w:szCs w:val="24"/>
                <w:lang w:val="en-US" w:eastAsia="pl-PL"/>
              </w:rPr>
              <w:lastRenderedPageBreak/>
              <w:t>Non-contact hours - student's own work (preparation for classes or examinations, projects, etc.)</w:t>
            </w:r>
          </w:p>
        </w:tc>
        <w:tc>
          <w:tcPr>
            <w:tcW w:w="4677" w:type="dxa"/>
          </w:tcPr>
          <w:p w14:paraId="1B46CE81" w14:textId="77777777" w:rsidR="002D6429" w:rsidRPr="00B169DF" w:rsidRDefault="002D6429" w:rsidP="008135FE">
            <w:pPr>
              <w:pStyle w:val="Akapitzlist"/>
              <w:spacing w:after="0" w:line="240" w:lineRule="auto"/>
              <w:ind w:left="0"/>
              <w:rPr>
                <w:rFonts w:ascii="Corbel" w:hAnsi="Corbel"/>
                <w:sz w:val="24"/>
                <w:szCs w:val="24"/>
              </w:rPr>
            </w:pPr>
            <w:r>
              <w:rPr>
                <w:rFonts w:ascii="Corbel" w:hAnsi="Corbel"/>
                <w:sz w:val="24"/>
                <w:szCs w:val="24"/>
              </w:rPr>
              <w:t>40</w:t>
            </w:r>
          </w:p>
        </w:tc>
      </w:tr>
      <w:tr w:rsidR="002D6429" w:rsidRPr="00B169DF" w14:paraId="3CA7F162" w14:textId="77777777" w:rsidTr="008135FE">
        <w:tc>
          <w:tcPr>
            <w:tcW w:w="4962" w:type="dxa"/>
          </w:tcPr>
          <w:p w14:paraId="19F0BD66" w14:textId="417777BD" w:rsidR="002D6429" w:rsidRPr="00B169DF" w:rsidRDefault="007D5A27" w:rsidP="008135FE">
            <w:pPr>
              <w:pStyle w:val="Akapitzlist"/>
              <w:spacing w:after="0" w:line="240" w:lineRule="auto"/>
              <w:ind w:left="0"/>
              <w:rPr>
                <w:rFonts w:ascii="Corbel" w:hAnsi="Corbel"/>
                <w:sz w:val="24"/>
                <w:szCs w:val="24"/>
              </w:rPr>
            </w:pPr>
            <w:r>
              <w:rPr>
                <w:rFonts w:ascii="Corbel" w:hAnsi="Corbel"/>
                <w:sz w:val="24"/>
                <w:szCs w:val="24"/>
              </w:rPr>
              <w:t>Total numer of hours</w:t>
            </w:r>
          </w:p>
        </w:tc>
        <w:tc>
          <w:tcPr>
            <w:tcW w:w="4677" w:type="dxa"/>
          </w:tcPr>
          <w:p w14:paraId="439EC2E7" w14:textId="77777777" w:rsidR="002D6429" w:rsidRPr="00B169DF" w:rsidRDefault="002D6429" w:rsidP="008135FE">
            <w:pPr>
              <w:pStyle w:val="Akapitzlist"/>
              <w:spacing w:after="0" w:line="240" w:lineRule="auto"/>
              <w:ind w:left="0"/>
              <w:rPr>
                <w:rFonts w:ascii="Corbel" w:hAnsi="Corbel"/>
                <w:sz w:val="24"/>
                <w:szCs w:val="24"/>
              </w:rPr>
            </w:pPr>
            <w:r>
              <w:rPr>
                <w:rFonts w:ascii="Corbel" w:hAnsi="Corbel"/>
                <w:sz w:val="24"/>
                <w:szCs w:val="24"/>
              </w:rPr>
              <w:t>125</w:t>
            </w:r>
          </w:p>
        </w:tc>
      </w:tr>
      <w:tr w:rsidR="002D6429" w:rsidRPr="00B169DF" w14:paraId="04BCF361" w14:textId="77777777" w:rsidTr="008135FE">
        <w:tc>
          <w:tcPr>
            <w:tcW w:w="4962" w:type="dxa"/>
          </w:tcPr>
          <w:p w14:paraId="11E411CC" w14:textId="1B37B19D" w:rsidR="002D6429" w:rsidRPr="00345CA7" w:rsidRDefault="007D5A27" w:rsidP="008135FE">
            <w:pPr>
              <w:pStyle w:val="Akapitzlist"/>
              <w:spacing w:after="0" w:line="240" w:lineRule="auto"/>
              <w:ind w:left="0"/>
              <w:rPr>
                <w:rFonts w:ascii="Corbel" w:hAnsi="Corbel"/>
                <w:b/>
                <w:sz w:val="24"/>
                <w:szCs w:val="24"/>
                <w:lang w:val="en-US"/>
              </w:rPr>
            </w:pPr>
            <w:r w:rsidRPr="00345CA7">
              <w:rPr>
                <w:rFonts w:ascii="Corbel" w:hAnsi="Corbel"/>
                <w:b/>
                <w:sz w:val="24"/>
                <w:szCs w:val="24"/>
                <w:lang w:val="en-US"/>
              </w:rPr>
              <w:t>Total numer of ECTS credits</w:t>
            </w:r>
          </w:p>
        </w:tc>
        <w:tc>
          <w:tcPr>
            <w:tcW w:w="4677" w:type="dxa"/>
          </w:tcPr>
          <w:p w14:paraId="758B86BD" w14:textId="77777777" w:rsidR="002D6429" w:rsidRPr="00B169DF" w:rsidRDefault="002D6429" w:rsidP="008135FE">
            <w:pPr>
              <w:pStyle w:val="Akapitzlist"/>
              <w:spacing w:after="0" w:line="240" w:lineRule="auto"/>
              <w:ind w:left="0"/>
              <w:rPr>
                <w:rFonts w:ascii="Corbel" w:hAnsi="Corbel"/>
                <w:sz w:val="24"/>
                <w:szCs w:val="24"/>
              </w:rPr>
            </w:pPr>
            <w:r>
              <w:rPr>
                <w:rFonts w:ascii="Corbel" w:hAnsi="Corbel"/>
                <w:sz w:val="24"/>
                <w:szCs w:val="24"/>
              </w:rPr>
              <w:t>5</w:t>
            </w:r>
          </w:p>
        </w:tc>
      </w:tr>
    </w:tbl>
    <w:p w14:paraId="5FD1874F" w14:textId="57E67937" w:rsidR="002D6429" w:rsidRPr="00345CA7" w:rsidRDefault="002D6429" w:rsidP="002D6429">
      <w:pPr>
        <w:pStyle w:val="Punktygwne"/>
        <w:spacing w:before="0" w:after="0"/>
        <w:ind w:left="426"/>
        <w:rPr>
          <w:rFonts w:ascii="Corbel" w:hAnsi="Corbel"/>
          <w:b w:val="0"/>
          <w:i/>
          <w:smallCaps w:val="0"/>
          <w:szCs w:val="24"/>
          <w:lang w:val="en-US"/>
        </w:rPr>
      </w:pPr>
      <w:r w:rsidRPr="00345CA7">
        <w:rPr>
          <w:rFonts w:ascii="Corbel" w:hAnsi="Corbel"/>
          <w:b w:val="0"/>
          <w:i/>
          <w:smallCaps w:val="0"/>
          <w:szCs w:val="24"/>
          <w:lang w:val="en-US"/>
        </w:rPr>
        <w:t xml:space="preserve">* </w:t>
      </w:r>
      <w:r w:rsidR="007D5A27">
        <w:rPr>
          <w:rFonts w:ascii="Corbel" w:hAnsi="Corbel" w:cs="Tahoma"/>
          <w:b w:val="0"/>
          <w:smallCaps w:val="0"/>
          <w:szCs w:val="24"/>
          <w:lang w:val="en-US"/>
        </w:rPr>
        <w:t>One ECTS point corresponds to 25-30 hours of total student workload</w:t>
      </w:r>
    </w:p>
    <w:p w14:paraId="0440CEF3" w14:textId="77777777" w:rsidR="002D6429" w:rsidRPr="00345CA7" w:rsidRDefault="002D6429" w:rsidP="002D6429">
      <w:pPr>
        <w:pStyle w:val="Punktygwne"/>
        <w:spacing w:before="0" w:after="0"/>
        <w:rPr>
          <w:rFonts w:ascii="Corbel" w:hAnsi="Corbel"/>
          <w:b w:val="0"/>
          <w:smallCaps w:val="0"/>
          <w:szCs w:val="24"/>
          <w:lang w:val="en-US"/>
        </w:rPr>
      </w:pPr>
    </w:p>
    <w:p w14:paraId="4FAA5220" w14:textId="77777777" w:rsidR="007D5A27" w:rsidRDefault="002D6429" w:rsidP="007D5A27">
      <w:pPr>
        <w:pStyle w:val="Punktygwne"/>
        <w:spacing w:before="0" w:after="0"/>
        <w:rPr>
          <w:rFonts w:ascii="Corbel" w:hAnsi="Corbel" w:cs="Tahoma"/>
          <w:smallCaps w:val="0"/>
          <w:szCs w:val="24"/>
          <w:lang w:val="en-GB"/>
        </w:rPr>
      </w:pPr>
      <w:r w:rsidRPr="00345CA7">
        <w:rPr>
          <w:rFonts w:ascii="Corbel" w:hAnsi="Corbel"/>
          <w:smallCaps w:val="0"/>
          <w:szCs w:val="24"/>
          <w:lang w:val="en-US"/>
        </w:rPr>
        <w:t xml:space="preserve">6. </w:t>
      </w:r>
      <w:r w:rsidR="007D5A27">
        <w:rPr>
          <w:rFonts w:ascii="Corbel" w:hAnsi="Corbel" w:cs="Tahoma"/>
          <w:smallCaps w:val="0"/>
          <w:szCs w:val="24"/>
          <w:lang w:val="en-GB"/>
        </w:rPr>
        <w:t>Internships related to the course/module</w:t>
      </w:r>
    </w:p>
    <w:p w14:paraId="264FCFE9" w14:textId="77777777" w:rsidR="002D6429" w:rsidRPr="00345CA7" w:rsidRDefault="002D6429" w:rsidP="007D5A27">
      <w:pPr>
        <w:pStyle w:val="Punktygwne"/>
        <w:spacing w:before="0" w:after="0"/>
        <w:rPr>
          <w:rFonts w:ascii="Corbel" w:hAnsi="Corbel"/>
          <w:smallCaps w:val="0"/>
          <w:szCs w:val="24"/>
          <w:lang w:val="en-US"/>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2"/>
        <w:gridCol w:w="5415"/>
      </w:tblGrid>
      <w:tr w:rsidR="002D6429" w:rsidRPr="00B169DF" w14:paraId="18449C89" w14:textId="77777777" w:rsidTr="008135FE">
        <w:trPr>
          <w:trHeight w:val="397"/>
        </w:trPr>
        <w:tc>
          <w:tcPr>
            <w:tcW w:w="4082" w:type="dxa"/>
          </w:tcPr>
          <w:p w14:paraId="5EE7D9CF" w14:textId="10A33C7B" w:rsidR="002D6429" w:rsidRPr="00B169DF" w:rsidRDefault="007D5A27" w:rsidP="008135FE">
            <w:pPr>
              <w:pStyle w:val="Punktygwne"/>
              <w:spacing w:before="0" w:after="0"/>
              <w:rPr>
                <w:rFonts w:ascii="Corbel" w:hAnsi="Corbel"/>
                <w:b w:val="0"/>
                <w:smallCaps w:val="0"/>
                <w:szCs w:val="24"/>
              </w:rPr>
            </w:pPr>
            <w:r>
              <w:rPr>
                <w:rFonts w:ascii="Corbel" w:hAnsi="Corbel"/>
                <w:b w:val="0"/>
                <w:smallCaps w:val="0"/>
                <w:szCs w:val="24"/>
              </w:rPr>
              <w:t>Numer of hours</w:t>
            </w:r>
          </w:p>
        </w:tc>
        <w:tc>
          <w:tcPr>
            <w:tcW w:w="5415" w:type="dxa"/>
          </w:tcPr>
          <w:p w14:paraId="7F9BD4EE" w14:textId="77777777" w:rsidR="002D6429" w:rsidRPr="00B169DF" w:rsidRDefault="002D6429" w:rsidP="008135FE">
            <w:pPr>
              <w:pStyle w:val="Punktygwne"/>
              <w:spacing w:before="0" w:after="0"/>
              <w:rPr>
                <w:rFonts w:ascii="Corbel" w:hAnsi="Corbel"/>
                <w:b w:val="0"/>
                <w:smallCaps w:val="0"/>
                <w:color w:val="000000"/>
                <w:szCs w:val="24"/>
              </w:rPr>
            </w:pPr>
            <w:r>
              <w:rPr>
                <w:rFonts w:ascii="Corbel" w:hAnsi="Corbel"/>
                <w:b w:val="0"/>
                <w:smallCaps w:val="0"/>
                <w:color w:val="000000"/>
                <w:szCs w:val="24"/>
              </w:rPr>
              <w:t>-</w:t>
            </w:r>
          </w:p>
        </w:tc>
      </w:tr>
      <w:tr w:rsidR="002D6429" w:rsidRPr="00B169DF" w14:paraId="363A0DBE" w14:textId="77777777" w:rsidTr="008135FE">
        <w:trPr>
          <w:trHeight w:val="397"/>
        </w:trPr>
        <w:tc>
          <w:tcPr>
            <w:tcW w:w="4082" w:type="dxa"/>
          </w:tcPr>
          <w:p w14:paraId="1B35E0CE" w14:textId="38C5764F" w:rsidR="002D6429" w:rsidRPr="00B169DF" w:rsidRDefault="007D5A27" w:rsidP="008135FE">
            <w:pPr>
              <w:pStyle w:val="Punktygwne"/>
              <w:spacing w:before="0" w:after="0"/>
              <w:rPr>
                <w:rFonts w:ascii="Corbel" w:hAnsi="Corbel"/>
                <w:b w:val="0"/>
                <w:smallCaps w:val="0"/>
                <w:szCs w:val="24"/>
              </w:rPr>
            </w:pPr>
            <w:r>
              <w:rPr>
                <w:rFonts w:ascii="Corbel" w:hAnsi="Corbel" w:cs="Tahoma"/>
                <w:b w:val="0"/>
                <w:smallCaps w:val="0"/>
                <w:szCs w:val="24"/>
                <w:lang w:val="en-GB" w:eastAsia="pl-PL"/>
              </w:rPr>
              <w:t>Internship regulations and procedures</w:t>
            </w:r>
            <w:r w:rsidR="002D6429" w:rsidRPr="00B169DF">
              <w:rPr>
                <w:rFonts w:ascii="Corbel" w:hAnsi="Corbel"/>
                <w:b w:val="0"/>
                <w:smallCaps w:val="0"/>
                <w:szCs w:val="24"/>
              </w:rPr>
              <w:t xml:space="preserve"> </w:t>
            </w:r>
          </w:p>
        </w:tc>
        <w:tc>
          <w:tcPr>
            <w:tcW w:w="5415" w:type="dxa"/>
          </w:tcPr>
          <w:p w14:paraId="7CFDF8AD" w14:textId="77777777" w:rsidR="002D6429" w:rsidRPr="00B169DF" w:rsidRDefault="002D6429" w:rsidP="008135FE">
            <w:pPr>
              <w:pStyle w:val="Punktygwne"/>
              <w:spacing w:before="0" w:after="0"/>
              <w:rPr>
                <w:rFonts w:ascii="Corbel" w:hAnsi="Corbel"/>
                <w:b w:val="0"/>
                <w:smallCaps w:val="0"/>
                <w:szCs w:val="24"/>
              </w:rPr>
            </w:pPr>
            <w:r>
              <w:rPr>
                <w:rFonts w:ascii="Corbel" w:hAnsi="Corbel"/>
                <w:b w:val="0"/>
                <w:smallCaps w:val="0"/>
                <w:szCs w:val="24"/>
              </w:rPr>
              <w:t>-</w:t>
            </w:r>
          </w:p>
        </w:tc>
      </w:tr>
    </w:tbl>
    <w:p w14:paraId="6C2E0677" w14:textId="77777777" w:rsidR="002D6429" w:rsidRPr="00B169DF" w:rsidRDefault="002D6429" w:rsidP="002D6429">
      <w:pPr>
        <w:pStyle w:val="Punktygwne"/>
        <w:spacing w:before="0" w:after="0"/>
        <w:ind w:left="360"/>
        <w:rPr>
          <w:rFonts w:ascii="Corbel" w:hAnsi="Corbel"/>
          <w:b w:val="0"/>
          <w:smallCaps w:val="0"/>
          <w:szCs w:val="24"/>
        </w:rPr>
      </w:pPr>
    </w:p>
    <w:p w14:paraId="3CBAF845" w14:textId="77777777" w:rsidR="002D6429" w:rsidRDefault="002D6429" w:rsidP="002D6429">
      <w:pPr>
        <w:pStyle w:val="Punktygwne"/>
        <w:spacing w:before="0" w:after="0"/>
        <w:rPr>
          <w:rFonts w:ascii="Corbel" w:hAnsi="Corbel"/>
          <w:smallCaps w:val="0"/>
          <w:szCs w:val="24"/>
        </w:rPr>
      </w:pPr>
    </w:p>
    <w:p w14:paraId="6DB8F77C" w14:textId="77777777" w:rsidR="007D5A27" w:rsidRDefault="007D5A27" w:rsidP="002D6429">
      <w:pPr>
        <w:pStyle w:val="Punktygwne"/>
        <w:spacing w:before="0" w:after="0"/>
        <w:rPr>
          <w:rFonts w:ascii="Corbel" w:hAnsi="Corbel"/>
          <w:smallCaps w:val="0"/>
          <w:szCs w:val="24"/>
        </w:rPr>
      </w:pPr>
    </w:p>
    <w:p w14:paraId="6BD33E6A" w14:textId="34BFBB0C" w:rsidR="002D6429" w:rsidRPr="007D5A27" w:rsidRDefault="002D6429" w:rsidP="007D5A27">
      <w:pPr>
        <w:pStyle w:val="Punktygwne"/>
        <w:tabs>
          <w:tab w:val="left" w:pos="284"/>
        </w:tabs>
        <w:spacing w:before="0" w:after="0"/>
        <w:rPr>
          <w:rFonts w:ascii="Corbel" w:hAnsi="Corbel" w:cs="Tahoma"/>
          <w:smallCaps w:val="0"/>
          <w:szCs w:val="24"/>
          <w:lang w:val="en-GB"/>
        </w:rPr>
      </w:pPr>
      <w:r>
        <w:rPr>
          <w:rFonts w:ascii="Corbel" w:hAnsi="Corbel"/>
          <w:smallCaps w:val="0"/>
          <w:szCs w:val="24"/>
        </w:rPr>
        <w:t>7</w:t>
      </w:r>
      <w:r w:rsidRPr="00B169DF">
        <w:rPr>
          <w:rFonts w:ascii="Corbel" w:hAnsi="Corbel"/>
          <w:smallCaps w:val="0"/>
          <w:szCs w:val="24"/>
        </w:rPr>
        <w:t xml:space="preserve">. </w:t>
      </w:r>
      <w:r w:rsidR="007D5A27">
        <w:rPr>
          <w:rFonts w:ascii="Corbel" w:hAnsi="Corbel" w:cs="Tahoma"/>
          <w:smallCaps w:val="0"/>
          <w:szCs w:val="24"/>
          <w:lang w:val="en-GB"/>
        </w:rPr>
        <w:t>Instructional materials</w:t>
      </w:r>
      <w:r w:rsidRPr="00B169DF">
        <w:rPr>
          <w:rFonts w:ascii="Corbel" w:hAnsi="Corbel"/>
          <w:smallCaps w:val="0"/>
          <w:szCs w:val="24"/>
        </w:rPr>
        <w:t xml:space="preserve"> </w:t>
      </w:r>
    </w:p>
    <w:p w14:paraId="220E5010" w14:textId="77777777" w:rsidR="002D6429" w:rsidRPr="00B169DF" w:rsidRDefault="002D6429" w:rsidP="002D6429">
      <w:pPr>
        <w:pStyle w:val="Punktygwne"/>
        <w:spacing w:before="0" w:after="0"/>
        <w:rPr>
          <w:rFonts w:ascii="Corbel" w:hAnsi="Corbel"/>
          <w:smallCaps w:val="0"/>
          <w:szCs w:val="24"/>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2D6429" w:rsidRPr="00345CA7" w14:paraId="3DDCDD4A" w14:textId="77777777" w:rsidTr="008135FE">
        <w:trPr>
          <w:trHeight w:val="397"/>
        </w:trPr>
        <w:tc>
          <w:tcPr>
            <w:tcW w:w="9497" w:type="dxa"/>
          </w:tcPr>
          <w:p w14:paraId="248C840D" w14:textId="77777777" w:rsidR="007D5A27" w:rsidRDefault="007D5A27" w:rsidP="007D5A27">
            <w:pPr>
              <w:pStyle w:val="Punktygwne"/>
              <w:spacing w:before="0" w:after="0"/>
              <w:rPr>
                <w:rFonts w:ascii="Corbel" w:hAnsi="Corbel" w:cs="Tahoma"/>
                <w:b w:val="0"/>
                <w:smallCaps w:val="0"/>
                <w:szCs w:val="24"/>
                <w:lang w:val="en-GB" w:eastAsia="pl-PL"/>
              </w:rPr>
            </w:pPr>
            <w:r>
              <w:rPr>
                <w:rFonts w:ascii="Corbel" w:hAnsi="Corbel" w:cs="Tahoma"/>
                <w:b w:val="0"/>
                <w:smallCaps w:val="0"/>
                <w:szCs w:val="24"/>
                <w:lang w:val="en-GB" w:eastAsia="pl-PL"/>
              </w:rPr>
              <w:t>Compulsory literature:</w:t>
            </w:r>
          </w:p>
          <w:p w14:paraId="37BF383A" w14:textId="6B1E481E" w:rsidR="002D6429" w:rsidRPr="00345CA7" w:rsidRDefault="007A41B4" w:rsidP="007A41B4">
            <w:pPr>
              <w:pStyle w:val="Punktygwne"/>
              <w:spacing w:before="0" w:after="0"/>
              <w:jc w:val="both"/>
              <w:rPr>
                <w:rFonts w:ascii="Corbel" w:hAnsi="Corbel"/>
                <w:b w:val="0"/>
                <w:smallCaps w:val="0"/>
                <w:color w:val="000000"/>
                <w:szCs w:val="24"/>
                <w:lang w:val="en-US"/>
              </w:rPr>
            </w:pPr>
            <w:r w:rsidRPr="007A41B4">
              <w:rPr>
                <w:rFonts w:ascii="Corbel" w:hAnsi="Corbel" w:cs="Tahoma"/>
                <w:b w:val="0"/>
                <w:smallCaps w:val="0"/>
                <w:szCs w:val="24"/>
                <w:lang w:val="en-GB" w:eastAsia="pl-PL"/>
              </w:rPr>
              <w:t>Skoog, D.A., West, D.M., Holler, F.J., Crouch, S.R. Fundamentals of Analytical Chemistry. Cengage Learning, 2014.</w:t>
            </w:r>
          </w:p>
        </w:tc>
      </w:tr>
      <w:tr w:rsidR="002D6429" w:rsidRPr="00345CA7" w14:paraId="177332F2" w14:textId="77777777" w:rsidTr="008135FE">
        <w:trPr>
          <w:trHeight w:val="397"/>
        </w:trPr>
        <w:tc>
          <w:tcPr>
            <w:tcW w:w="9497" w:type="dxa"/>
          </w:tcPr>
          <w:p w14:paraId="26AE1A77" w14:textId="2E282410" w:rsidR="007D5A27" w:rsidRDefault="007D5A27" w:rsidP="007D5A27">
            <w:pPr>
              <w:pStyle w:val="Punktygwne"/>
              <w:spacing w:before="0" w:after="0"/>
              <w:rPr>
                <w:rFonts w:ascii="Corbel" w:hAnsi="Corbel" w:cs="Tahoma"/>
                <w:b w:val="0"/>
                <w:smallCaps w:val="0"/>
                <w:szCs w:val="24"/>
                <w:lang w:val="en-GB" w:eastAsia="pl-PL"/>
              </w:rPr>
            </w:pPr>
            <w:r>
              <w:rPr>
                <w:rFonts w:ascii="Corbel" w:hAnsi="Corbel" w:cs="Tahoma"/>
                <w:b w:val="0"/>
                <w:smallCaps w:val="0"/>
                <w:szCs w:val="24"/>
                <w:lang w:val="en-GB" w:eastAsia="pl-PL"/>
              </w:rPr>
              <w:t>Complementary literature:</w:t>
            </w:r>
          </w:p>
          <w:p w14:paraId="05FEB505" w14:textId="003A153C" w:rsidR="002D6429" w:rsidRPr="00345CA7" w:rsidRDefault="007D5A27" w:rsidP="007D5A27">
            <w:pPr>
              <w:pStyle w:val="Punktygwne"/>
              <w:spacing w:before="0" w:after="0"/>
              <w:jc w:val="both"/>
              <w:rPr>
                <w:rFonts w:ascii="Corbel" w:hAnsi="Corbel"/>
                <w:b w:val="0"/>
                <w:iCs/>
                <w:smallCaps w:val="0"/>
                <w:color w:val="000000"/>
                <w:szCs w:val="24"/>
                <w:lang w:val="en-US"/>
              </w:rPr>
            </w:pPr>
            <w:r>
              <w:rPr>
                <w:rFonts w:ascii="Corbel" w:hAnsi="Corbel" w:cs="Tahoma"/>
                <w:b w:val="0"/>
                <w:smallCaps w:val="0"/>
                <w:szCs w:val="24"/>
                <w:lang w:val="en-GB" w:eastAsia="pl-PL"/>
              </w:rPr>
              <w:t>Literature indicated by the lecturer during the classes</w:t>
            </w:r>
          </w:p>
        </w:tc>
      </w:tr>
    </w:tbl>
    <w:p w14:paraId="3976353F" w14:textId="77777777" w:rsidR="002D6429" w:rsidRPr="00345CA7" w:rsidRDefault="002D6429" w:rsidP="002D6429">
      <w:pPr>
        <w:pStyle w:val="Punktygwne"/>
        <w:spacing w:before="0" w:after="0"/>
        <w:ind w:left="360"/>
        <w:rPr>
          <w:rFonts w:ascii="Corbel" w:hAnsi="Corbel"/>
          <w:b w:val="0"/>
          <w:smallCaps w:val="0"/>
          <w:szCs w:val="24"/>
          <w:lang w:val="en-US"/>
        </w:rPr>
      </w:pPr>
    </w:p>
    <w:p w14:paraId="388313FC" w14:textId="77777777" w:rsidR="007D5A27" w:rsidRDefault="007D5A27" w:rsidP="007D5A27">
      <w:pPr>
        <w:pStyle w:val="Punktygwne"/>
        <w:spacing w:before="0" w:after="0"/>
        <w:rPr>
          <w:rFonts w:ascii="Corbel" w:hAnsi="Corbel" w:cs="Tahoma"/>
          <w:b w:val="0"/>
          <w:smallCaps w:val="0"/>
          <w:szCs w:val="24"/>
          <w:lang w:val="en-GB"/>
        </w:rPr>
      </w:pPr>
      <w:r>
        <w:rPr>
          <w:rFonts w:ascii="Corbel" w:hAnsi="Corbel" w:cs="Tahoma"/>
          <w:b w:val="0"/>
          <w:smallCaps w:val="0"/>
          <w:szCs w:val="24"/>
          <w:lang w:val="en-GB"/>
        </w:rPr>
        <w:t xml:space="preserve">  Approved by the Head of the Department or an authorised person</w:t>
      </w:r>
    </w:p>
    <w:p w14:paraId="5705938B" w14:textId="77777777" w:rsidR="002D6429" w:rsidRPr="00345CA7" w:rsidRDefault="002D6429">
      <w:pPr>
        <w:rPr>
          <w:lang w:val="en-US"/>
        </w:rPr>
      </w:pPr>
    </w:p>
    <w:sectPr w:rsidR="002D6429" w:rsidRPr="00345CA7" w:rsidSect="002D642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9EC9F" w14:textId="77777777" w:rsidR="00D21584" w:rsidRDefault="00D21584" w:rsidP="002D6429">
      <w:pPr>
        <w:spacing w:after="0" w:line="240" w:lineRule="auto"/>
      </w:pPr>
      <w:r>
        <w:separator/>
      </w:r>
    </w:p>
  </w:endnote>
  <w:endnote w:type="continuationSeparator" w:id="0">
    <w:p w14:paraId="7E79BAD6" w14:textId="77777777" w:rsidR="00D21584" w:rsidRDefault="00D21584" w:rsidP="002D6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EE"/>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3486F" w14:textId="77777777" w:rsidR="00D21584" w:rsidRDefault="00D21584" w:rsidP="002D6429">
      <w:pPr>
        <w:spacing w:after="0" w:line="240" w:lineRule="auto"/>
      </w:pPr>
      <w:r>
        <w:separator/>
      </w:r>
    </w:p>
  </w:footnote>
  <w:footnote w:type="continuationSeparator" w:id="0">
    <w:p w14:paraId="3F8C6636" w14:textId="77777777" w:rsidR="00D21584" w:rsidRDefault="00D21584" w:rsidP="002D6429">
      <w:pPr>
        <w:spacing w:after="0" w:line="240" w:lineRule="auto"/>
      </w:pPr>
      <w:r>
        <w:continuationSeparator/>
      </w:r>
    </w:p>
  </w:footnote>
  <w:footnote w:id="1">
    <w:p w14:paraId="2E2DCA71" w14:textId="77777777" w:rsidR="0094081D" w:rsidRDefault="0094081D" w:rsidP="002D6429">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6343C"/>
    <w:multiLevelType w:val="hybridMultilevel"/>
    <w:tmpl w:val="F0F0BDC6"/>
    <w:lvl w:ilvl="0" w:tplc="5248EF7C">
      <w:start w:val="4"/>
      <w:numFmt w:val="bullet"/>
      <w:lvlText w:val=""/>
      <w:lvlJc w:val="left"/>
      <w:pPr>
        <w:ind w:left="720" w:hanging="360"/>
      </w:pPr>
      <w:rPr>
        <w:rFonts w:ascii="Corbel" w:eastAsia="Calibri" w:hAnsi="Corbe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B802A9A"/>
    <w:multiLevelType w:val="hybridMultilevel"/>
    <w:tmpl w:val="0818BD60"/>
    <w:lvl w:ilvl="0" w:tplc="2A1E495E">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343D4255"/>
    <w:multiLevelType w:val="hybridMultilevel"/>
    <w:tmpl w:val="005409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5E016BB"/>
    <w:multiLevelType w:val="hybridMultilevel"/>
    <w:tmpl w:val="744054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82746268">
    <w:abstractNumId w:val="1"/>
  </w:num>
  <w:num w:numId="2" w16cid:durableId="1586263117">
    <w:abstractNumId w:val="2"/>
  </w:num>
  <w:num w:numId="3" w16cid:durableId="374895756">
    <w:abstractNumId w:val="3"/>
  </w:num>
  <w:num w:numId="4" w16cid:durableId="826239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429"/>
    <w:rsid w:val="001A3B56"/>
    <w:rsid w:val="002B4D78"/>
    <w:rsid w:val="002D6429"/>
    <w:rsid w:val="00345CA7"/>
    <w:rsid w:val="004960DB"/>
    <w:rsid w:val="004E6F22"/>
    <w:rsid w:val="0057537E"/>
    <w:rsid w:val="0060315C"/>
    <w:rsid w:val="00753476"/>
    <w:rsid w:val="007A41B4"/>
    <w:rsid w:val="007D5A27"/>
    <w:rsid w:val="00875F14"/>
    <w:rsid w:val="0094081D"/>
    <w:rsid w:val="00AC6743"/>
    <w:rsid w:val="00B0215F"/>
    <w:rsid w:val="00C0078E"/>
    <w:rsid w:val="00C14896"/>
    <w:rsid w:val="00CA423D"/>
    <w:rsid w:val="00CA4B4E"/>
    <w:rsid w:val="00D21584"/>
    <w:rsid w:val="00DB064D"/>
    <w:rsid w:val="00E94367"/>
    <w:rsid w:val="00F02E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9B792"/>
  <w15:chartTrackingRefBased/>
  <w15:docId w15:val="{D5837E17-0293-4028-9888-A318C26FD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D6429"/>
    <w:pPr>
      <w:spacing w:after="200" w:line="276" w:lineRule="auto"/>
    </w:pPr>
    <w:rPr>
      <w:rFonts w:ascii="Calibri" w:eastAsia="Calibri" w:hAnsi="Calibri" w:cs="Times New Roman"/>
      <w:kern w:val="0"/>
      <w:sz w:val="22"/>
      <w:szCs w:val="22"/>
      <w14:ligatures w14:val="none"/>
    </w:rPr>
  </w:style>
  <w:style w:type="paragraph" w:styleId="Nagwek1">
    <w:name w:val="heading 1"/>
    <w:basedOn w:val="Normalny"/>
    <w:next w:val="Normalny"/>
    <w:link w:val="Nagwek1Znak"/>
    <w:uiPriority w:val="9"/>
    <w:qFormat/>
    <w:rsid w:val="002D64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D64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D642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D642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D642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D642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D642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D642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D642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D642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D642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D642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D642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D642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D642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D642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D642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D6429"/>
    <w:rPr>
      <w:rFonts w:eastAsiaTheme="majorEastAsia" w:cstheme="majorBidi"/>
      <w:color w:val="272727" w:themeColor="text1" w:themeTint="D8"/>
    </w:rPr>
  </w:style>
  <w:style w:type="paragraph" w:styleId="Tytu">
    <w:name w:val="Title"/>
    <w:basedOn w:val="Normalny"/>
    <w:next w:val="Normalny"/>
    <w:link w:val="TytuZnak"/>
    <w:uiPriority w:val="10"/>
    <w:qFormat/>
    <w:rsid w:val="002D64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D642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D642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D642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D6429"/>
    <w:pPr>
      <w:spacing w:before="160"/>
      <w:jc w:val="center"/>
    </w:pPr>
    <w:rPr>
      <w:i/>
      <w:iCs/>
      <w:color w:val="404040" w:themeColor="text1" w:themeTint="BF"/>
    </w:rPr>
  </w:style>
  <w:style w:type="character" w:customStyle="1" w:styleId="CytatZnak">
    <w:name w:val="Cytat Znak"/>
    <w:basedOn w:val="Domylnaczcionkaakapitu"/>
    <w:link w:val="Cytat"/>
    <w:uiPriority w:val="29"/>
    <w:rsid w:val="002D6429"/>
    <w:rPr>
      <w:i/>
      <w:iCs/>
      <w:color w:val="404040" w:themeColor="text1" w:themeTint="BF"/>
    </w:rPr>
  </w:style>
  <w:style w:type="paragraph" w:styleId="Akapitzlist">
    <w:name w:val="List Paragraph"/>
    <w:basedOn w:val="Normalny"/>
    <w:uiPriority w:val="34"/>
    <w:qFormat/>
    <w:rsid w:val="002D6429"/>
    <w:pPr>
      <w:ind w:left="720"/>
      <w:contextualSpacing/>
    </w:pPr>
  </w:style>
  <w:style w:type="character" w:styleId="Wyrnienieintensywne">
    <w:name w:val="Intense Emphasis"/>
    <w:basedOn w:val="Domylnaczcionkaakapitu"/>
    <w:uiPriority w:val="21"/>
    <w:qFormat/>
    <w:rsid w:val="002D6429"/>
    <w:rPr>
      <w:i/>
      <w:iCs/>
      <w:color w:val="0F4761" w:themeColor="accent1" w:themeShade="BF"/>
    </w:rPr>
  </w:style>
  <w:style w:type="paragraph" w:styleId="Cytatintensywny">
    <w:name w:val="Intense Quote"/>
    <w:basedOn w:val="Normalny"/>
    <w:next w:val="Normalny"/>
    <w:link w:val="CytatintensywnyZnak"/>
    <w:uiPriority w:val="30"/>
    <w:qFormat/>
    <w:rsid w:val="002D64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D6429"/>
    <w:rPr>
      <w:i/>
      <w:iCs/>
      <w:color w:val="0F4761" w:themeColor="accent1" w:themeShade="BF"/>
    </w:rPr>
  </w:style>
  <w:style w:type="character" w:styleId="Odwoanieintensywne">
    <w:name w:val="Intense Reference"/>
    <w:basedOn w:val="Domylnaczcionkaakapitu"/>
    <w:uiPriority w:val="32"/>
    <w:qFormat/>
    <w:rsid w:val="002D6429"/>
    <w:rPr>
      <w:b/>
      <w:bCs/>
      <w:smallCaps/>
      <w:color w:val="0F4761" w:themeColor="accent1" w:themeShade="BF"/>
      <w:spacing w:val="5"/>
    </w:rPr>
  </w:style>
  <w:style w:type="paragraph" w:styleId="Tekstprzypisudolnego">
    <w:name w:val="footnote text"/>
    <w:basedOn w:val="Normalny"/>
    <w:link w:val="TekstprzypisudolnegoZnak"/>
    <w:uiPriority w:val="99"/>
    <w:semiHidden/>
    <w:unhideWhenUsed/>
    <w:rsid w:val="002D642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D6429"/>
    <w:rPr>
      <w:rFonts w:ascii="Calibri" w:eastAsia="Calibri" w:hAnsi="Calibri" w:cs="Times New Roman"/>
      <w:kern w:val="0"/>
      <w:sz w:val="20"/>
      <w:szCs w:val="20"/>
      <w14:ligatures w14:val="none"/>
    </w:rPr>
  </w:style>
  <w:style w:type="character" w:styleId="Odwoanieprzypisudolnego">
    <w:name w:val="footnote reference"/>
    <w:uiPriority w:val="99"/>
    <w:semiHidden/>
    <w:unhideWhenUsed/>
    <w:rsid w:val="002D6429"/>
    <w:rPr>
      <w:vertAlign w:val="superscript"/>
    </w:rPr>
  </w:style>
  <w:style w:type="paragraph" w:customStyle="1" w:styleId="Punktygwne">
    <w:name w:val="Punkty główne"/>
    <w:basedOn w:val="Normalny"/>
    <w:rsid w:val="002D6429"/>
    <w:pPr>
      <w:spacing w:before="240" w:after="60" w:line="240" w:lineRule="auto"/>
    </w:pPr>
    <w:rPr>
      <w:rFonts w:ascii="Times New Roman" w:hAnsi="Times New Roman"/>
      <w:b/>
      <w:smallCaps/>
      <w:sz w:val="24"/>
    </w:rPr>
  </w:style>
  <w:style w:type="paragraph" w:customStyle="1" w:styleId="Pytania">
    <w:name w:val="Pytania"/>
    <w:basedOn w:val="Tekstpodstawowy"/>
    <w:rsid w:val="002D6429"/>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sz w:val="20"/>
      <w:szCs w:val="20"/>
      <w:lang w:eastAsia="pl-PL"/>
    </w:rPr>
  </w:style>
  <w:style w:type="paragraph" w:customStyle="1" w:styleId="Odpowiedzi">
    <w:name w:val="Odpowiedzi"/>
    <w:basedOn w:val="Normalny"/>
    <w:rsid w:val="002D6429"/>
    <w:pPr>
      <w:spacing w:before="40" w:after="40" w:line="240" w:lineRule="auto"/>
    </w:pPr>
    <w:rPr>
      <w:rFonts w:ascii="Times New Roman" w:hAnsi="Times New Roman"/>
      <w:b/>
      <w:color w:val="000000"/>
      <w:sz w:val="20"/>
    </w:rPr>
  </w:style>
  <w:style w:type="paragraph" w:customStyle="1" w:styleId="Podpunkty">
    <w:name w:val="Podpunkty"/>
    <w:basedOn w:val="Tekstpodstawowy"/>
    <w:rsid w:val="002D6429"/>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b/>
      <w:szCs w:val="20"/>
      <w:lang w:eastAsia="pl-PL"/>
    </w:rPr>
  </w:style>
  <w:style w:type="paragraph" w:customStyle="1" w:styleId="Cele">
    <w:name w:val="Cele"/>
    <w:basedOn w:val="Tekstpodstawowy"/>
    <w:rsid w:val="002D6429"/>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sz w:val="20"/>
      <w:szCs w:val="20"/>
      <w:lang w:eastAsia="pl-PL"/>
    </w:rPr>
  </w:style>
  <w:style w:type="paragraph" w:customStyle="1" w:styleId="Nagwkitablic">
    <w:name w:val="Nagłówki tablic"/>
    <w:basedOn w:val="Tekstpodstawowy"/>
    <w:uiPriority w:val="99"/>
    <w:rsid w:val="002D6429"/>
    <w:rPr>
      <w:rFonts w:ascii="Times New Roman" w:hAnsi="Times New Roman"/>
      <w:sz w:val="24"/>
    </w:rPr>
  </w:style>
  <w:style w:type="paragraph" w:customStyle="1" w:styleId="centralniewrubryce">
    <w:name w:val="centralnie w rubryce"/>
    <w:basedOn w:val="Normalny"/>
    <w:rsid w:val="002D6429"/>
    <w:pPr>
      <w:tabs>
        <w:tab w:val="left" w:pos="-5814"/>
      </w:tabs>
      <w:overflowPunct w:val="0"/>
      <w:autoSpaceDE w:val="0"/>
      <w:autoSpaceDN w:val="0"/>
      <w:adjustRightInd w:val="0"/>
      <w:spacing w:before="40" w:after="40" w:line="240" w:lineRule="auto"/>
      <w:jc w:val="center"/>
    </w:pPr>
    <w:rPr>
      <w:rFonts w:ascii="Times New Roman" w:eastAsia="Times New Roman" w:hAnsi="Times New Roman"/>
      <w:sz w:val="20"/>
      <w:szCs w:val="20"/>
      <w:lang w:eastAsia="pl-PL"/>
    </w:rPr>
  </w:style>
  <w:style w:type="paragraph" w:styleId="Bezodstpw">
    <w:name w:val="No Spacing"/>
    <w:uiPriority w:val="1"/>
    <w:qFormat/>
    <w:rsid w:val="002D6429"/>
    <w:pPr>
      <w:spacing w:after="0" w:line="240" w:lineRule="auto"/>
    </w:pPr>
    <w:rPr>
      <w:rFonts w:ascii="Calibri" w:eastAsia="Calibri" w:hAnsi="Calibri" w:cs="Times New Roman"/>
      <w:kern w:val="0"/>
      <w:sz w:val="22"/>
      <w:szCs w:val="22"/>
      <w14:ligatures w14:val="none"/>
    </w:rPr>
  </w:style>
  <w:style w:type="character" w:styleId="Odwoaniedokomentarza">
    <w:name w:val="annotation reference"/>
    <w:basedOn w:val="Domylnaczcionkaakapitu"/>
    <w:uiPriority w:val="99"/>
    <w:semiHidden/>
    <w:unhideWhenUsed/>
    <w:rsid w:val="002D6429"/>
    <w:rPr>
      <w:sz w:val="16"/>
      <w:szCs w:val="16"/>
    </w:rPr>
  </w:style>
  <w:style w:type="paragraph" w:styleId="Tekstkomentarza">
    <w:name w:val="annotation text"/>
    <w:basedOn w:val="Normalny"/>
    <w:link w:val="TekstkomentarzaZnak"/>
    <w:uiPriority w:val="99"/>
    <w:unhideWhenUsed/>
    <w:rsid w:val="002D6429"/>
    <w:pPr>
      <w:spacing w:line="240" w:lineRule="auto"/>
    </w:pPr>
    <w:rPr>
      <w:sz w:val="20"/>
      <w:szCs w:val="20"/>
    </w:rPr>
  </w:style>
  <w:style w:type="character" w:customStyle="1" w:styleId="TekstkomentarzaZnak">
    <w:name w:val="Tekst komentarza Znak"/>
    <w:basedOn w:val="Domylnaczcionkaakapitu"/>
    <w:link w:val="Tekstkomentarza"/>
    <w:uiPriority w:val="99"/>
    <w:rsid w:val="002D6429"/>
    <w:rPr>
      <w:rFonts w:ascii="Calibri" w:eastAsia="Calibri" w:hAnsi="Calibri" w:cs="Times New Roman"/>
      <w:kern w:val="0"/>
      <w:sz w:val="20"/>
      <w:szCs w:val="20"/>
      <w14:ligatures w14:val="none"/>
    </w:rPr>
  </w:style>
  <w:style w:type="paragraph" w:styleId="Tekstpodstawowy">
    <w:name w:val="Body Text"/>
    <w:basedOn w:val="Normalny"/>
    <w:link w:val="TekstpodstawowyZnak"/>
    <w:uiPriority w:val="99"/>
    <w:semiHidden/>
    <w:unhideWhenUsed/>
    <w:rsid w:val="002D6429"/>
    <w:pPr>
      <w:spacing w:after="120"/>
    </w:pPr>
  </w:style>
  <w:style w:type="character" w:customStyle="1" w:styleId="TekstpodstawowyZnak">
    <w:name w:val="Tekst podstawowy Znak"/>
    <w:basedOn w:val="Domylnaczcionkaakapitu"/>
    <w:link w:val="Tekstpodstawowy"/>
    <w:uiPriority w:val="99"/>
    <w:semiHidden/>
    <w:rsid w:val="002D6429"/>
    <w:rPr>
      <w:rFonts w:ascii="Calibri" w:eastAsia="Calibri" w:hAnsi="Calibri" w:cs="Times New Roman"/>
      <w:kern w:val="0"/>
      <w:sz w:val="22"/>
      <w:szCs w:val="22"/>
      <w14:ligatures w14:val="none"/>
    </w:rPr>
  </w:style>
  <w:style w:type="paragraph" w:styleId="Tematkomentarza">
    <w:name w:val="annotation subject"/>
    <w:basedOn w:val="Tekstkomentarza"/>
    <w:next w:val="Tekstkomentarza"/>
    <w:link w:val="TematkomentarzaZnak"/>
    <w:uiPriority w:val="99"/>
    <w:semiHidden/>
    <w:unhideWhenUsed/>
    <w:rsid w:val="007D5A27"/>
    <w:rPr>
      <w:b/>
      <w:bCs/>
    </w:rPr>
  </w:style>
  <w:style w:type="character" w:customStyle="1" w:styleId="TematkomentarzaZnak">
    <w:name w:val="Temat komentarza Znak"/>
    <w:basedOn w:val="TekstkomentarzaZnak"/>
    <w:link w:val="Tematkomentarza"/>
    <w:uiPriority w:val="99"/>
    <w:semiHidden/>
    <w:rsid w:val="007D5A27"/>
    <w:rPr>
      <w:rFonts w:ascii="Calibri" w:eastAsia="Calibri" w:hAnsi="Calibri" w:cs="Times New Roman"/>
      <w:b/>
      <w:bCs/>
      <w:kern w:val="0"/>
      <w:sz w:val="20"/>
      <w:szCs w:val="20"/>
      <w14:ligatures w14:val="none"/>
    </w:rPr>
  </w:style>
  <w:style w:type="paragraph" w:styleId="Nagwek">
    <w:name w:val="header"/>
    <w:basedOn w:val="Normalny"/>
    <w:link w:val="NagwekZnak"/>
    <w:uiPriority w:val="99"/>
    <w:semiHidden/>
    <w:unhideWhenUsed/>
    <w:rsid w:val="00AC6743"/>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AC6743"/>
    <w:rPr>
      <w:rFonts w:ascii="Calibri" w:eastAsia="Calibri" w:hAnsi="Calibri" w:cs="Times New Roman"/>
      <w:kern w:val="0"/>
      <w:sz w:val="22"/>
      <w:szCs w:val="22"/>
      <w14:ligatures w14:val="none"/>
    </w:rPr>
  </w:style>
  <w:style w:type="paragraph" w:styleId="Stopka">
    <w:name w:val="footer"/>
    <w:basedOn w:val="Normalny"/>
    <w:link w:val="StopkaZnak"/>
    <w:uiPriority w:val="99"/>
    <w:semiHidden/>
    <w:unhideWhenUsed/>
    <w:rsid w:val="00AC6743"/>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AC6743"/>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2130</Words>
  <Characters>12781</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Oktawia Fijałkowska</dc:creator>
  <cp:keywords/>
  <dc:description/>
  <cp:lastModifiedBy>Tomasz Kubrak</cp:lastModifiedBy>
  <cp:revision>2</cp:revision>
  <dcterms:created xsi:type="dcterms:W3CDTF">2026-03-06T10:40:00Z</dcterms:created>
  <dcterms:modified xsi:type="dcterms:W3CDTF">2026-03-06T10:40:00Z</dcterms:modified>
</cp:coreProperties>
</file>