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55255BAF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4625C4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2026/2027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4625C4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8736F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4625C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8736F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8"/>
        <w:gridCol w:w="6849"/>
      </w:tblGrid>
      <w:tr w:rsidR="00AA1FCD" w:rsidRPr="00FF5584" w14:paraId="204D687A" w14:textId="77777777" w:rsidTr="004625C4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9B3D02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9B3D0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3255DD1F" w:rsidR="00400EE9" w:rsidRPr="00204695" w:rsidRDefault="00400EE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 w:rsidRPr="0020469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Microorganisms as environmental indicators: Microscopy applications</w:t>
            </w:r>
          </w:p>
        </w:tc>
      </w:tr>
      <w:tr w:rsidR="00AA1FCD" w:rsidRPr="001C26A0" w14:paraId="46792784" w14:textId="77777777" w:rsidTr="004625C4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AA1FCD" w:rsidRPr="00204695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4625C4" w:rsidRPr="00FF5584" w14:paraId="4DD46B91" w14:textId="77777777" w:rsidTr="004625C4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4625C4" w:rsidRPr="004F2031" w:rsidRDefault="004625C4" w:rsidP="004625C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105434FA" w:rsidR="004625C4" w:rsidRPr="00204695" w:rsidRDefault="004625C4" w:rsidP="004625C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20469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Faculty of Technology and Natural Sciences</w:t>
            </w:r>
          </w:p>
        </w:tc>
      </w:tr>
      <w:tr w:rsidR="004625C4" w:rsidRPr="00FF5584" w14:paraId="7EC10BF3" w14:textId="77777777" w:rsidTr="004625C4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4625C4" w:rsidRPr="004F2031" w:rsidRDefault="004625C4" w:rsidP="004625C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B6D66F" w14:textId="77777777" w:rsidR="004625C4" w:rsidRPr="00204695" w:rsidRDefault="004625C4" w:rsidP="004625C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20469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Faculty of Technology and Natural Sciences</w:t>
            </w:r>
          </w:p>
          <w:p w14:paraId="5C63E124" w14:textId="724D287A" w:rsidR="000A67FA" w:rsidRPr="00204695" w:rsidRDefault="000A67FA" w:rsidP="004625C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20469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Department of Ecology and Environmental Protection</w:t>
            </w:r>
          </w:p>
        </w:tc>
      </w:tr>
      <w:tr w:rsidR="004625C4" w:rsidRPr="004F2031" w14:paraId="7D3DCA94" w14:textId="77777777" w:rsidTr="004625C4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4625C4" w:rsidRPr="004F2031" w:rsidRDefault="004625C4" w:rsidP="004625C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7423C63D" w:rsidR="004625C4" w:rsidRPr="00204695" w:rsidRDefault="009B3D02" w:rsidP="004625C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20469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Environmental protection</w:t>
            </w:r>
          </w:p>
        </w:tc>
      </w:tr>
      <w:tr w:rsidR="004625C4" w:rsidRPr="004625C4" w14:paraId="61CD131E" w14:textId="77777777" w:rsidTr="004625C4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4625C4" w:rsidRPr="004F2031" w:rsidRDefault="004625C4" w:rsidP="004625C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4C86F111" w:rsidR="004625C4" w:rsidRPr="00204695" w:rsidRDefault="008736F4" w:rsidP="004625C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20469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1</w:t>
            </w:r>
            <w:r w:rsidRPr="00204695">
              <w:rPr>
                <w:rFonts w:ascii="Corbel" w:hAnsi="Corbel" w:cs="Tahoma"/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st</w:t>
            </w:r>
          </w:p>
        </w:tc>
      </w:tr>
      <w:tr w:rsidR="004625C4" w:rsidRPr="004F2031" w14:paraId="3EA3A387" w14:textId="77777777" w:rsidTr="004625C4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4625C4" w:rsidRPr="004F2031" w:rsidRDefault="004625C4" w:rsidP="004625C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100BE5FB" w:rsidR="004625C4" w:rsidRPr="00204695" w:rsidRDefault="004625C4" w:rsidP="004625C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20469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4625C4" w:rsidRPr="004F2031" w14:paraId="6F29D987" w14:textId="77777777" w:rsidTr="004625C4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4625C4" w:rsidRPr="004F2031" w:rsidRDefault="004625C4" w:rsidP="004625C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1C6DB31F" w:rsidR="004625C4" w:rsidRPr="00204695" w:rsidRDefault="008736F4" w:rsidP="004625C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20469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full-time studies</w:t>
            </w:r>
          </w:p>
        </w:tc>
      </w:tr>
      <w:tr w:rsidR="004625C4" w:rsidRPr="007D771C" w14:paraId="28362EF3" w14:textId="77777777" w:rsidTr="004625C4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4625C4" w:rsidRPr="004625C4" w:rsidRDefault="004625C4" w:rsidP="004625C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625C4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7D886248" w:rsidR="004625C4" w:rsidRPr="00204695" w:rsidRDefault="00400EE9" w:rsidP="00400EE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20469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Year 1, 2, or 3 / summer semester</w:t>
            </w:r>
          </w:p>
        </w:tc>
      </w:tr>
      <w:tr w:rsidR="004625C4" w:rsidRPr="004F2031" w14:paraId="3560D7EE" w14:textId="77777777" w:rsidTr="004625C4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4625C4" w:rsidRPr="004F2031" w:rsidRDefault="004625C4" w:rsidP="004625C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77E37901" w:rsidR="004625C4" w:rsidRPr="004625C4" w:rsidRDefault="008736F4" w:rsidP="004625C4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2D2D81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to choose</w:t>
            </w:r>
          </w:p>
        </w:tc>
      </w:tr>
      <w:tr w:rsidR="004625C4" w:rsidRPr="004F2031" w14:paraId="6E442DC5" w14:textId="77777777" w:rsidTr="004625C4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4625C4" w:rsidRPr="004F2031" w:rsidRDefault="004625C4" w:rsidP="004625C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5C4E3323" w:rsidR="004625C4" w:rsidRPr="004F2031" w:rsidRDefault="008736F4" w:rsidP="004625C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</w:t>
            </w:r>
            <w:r w:rsidR="009B3D02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nglish</w:t>
            </w:r>
          </w:p>
        </w:tc>
      </w:tr>
      <w:tr w:rsidR="004625C4" w:rsidRPr="004F2031" w14:paraId="02A55B6B" w14:textId="77777777" w:rsidTr="004625C4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4625C4" w:rsidRPr="004F2031" w:rsidRDefault="004625C4" w:rsidP="004625C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471F5340" w:rsidR="004625C4" w:rsidRPr="004F2031" w:rsidRDefault="00BA6A85" w:rsidP="004625C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Natalia Kochman-Kędziora, PhD</w:t>
            </w:r>
          </w:p>
        </w:tc>
      </w:tr>
      <w:tr w:rsidR="004625C4" w:rsidRPr="004F2031" w14:paraId="73039DB7" w14:textId="77777777" w:rsidTr="004625C4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4625C4" w:rsidRPr="004F2031" w:rsidRDefault="004625C4" w:rsidP="004625C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73A9B0BF" w:rsidR="004625C4" w:rsidRPr="004F2031" w:rsidRDefault="00BA6A85" w:rsidP="004625C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Natalia Kochman-Kędziora, PhD</w:t>
            </w:r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4FEE7D15" w:rsidR="00FA1C61" w:rsidRPr="004F2031" w:rsidRDefault="00BA6A8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4C7DA806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24A20079" w:rsidR="00FA1C61" w:rsidRPr="004F2031" w:rsidRDefault="00FF558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  <w:r w:rsidR="00BA6A85">
              <w:rPr>
                <w:rFonts w:ascii="Corbel" w:eastAsia="Calibri" w:hAnsi="Corbel" w:cs="Tahoma"/>
                <w:color w:val="auto"/>
                <w:sz w:val="24"/>
                <w:lang w:val="en-GB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6AAA20BF" w:rsidR="00FA1C61" w:rsidRPr="004F2031" w:rsidRDefault="00FF558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  <w:bookmarkStart w:id="0" w:name="_GoBack"/>
            <w:bookmarkEnd w:id="0"/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BA6A85">
        <w:rPr>
          <w:rFonts w:ascii="Corbel" w:hAnsi="Corbel" w:cs="Tahoma"/>
          <w:bCs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5732D16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04A5AD5F" w14:textId="688A9777" w:rsidR="00BA6A85" w:rsidRPr="00BA6A85" w:rsidRDefault="00BA6A85" w:rsidP="00BA6A85">
      <w:pPr>
        <w:pStyle w:val="Punktygwne"/>
        <w:spacing w:after="0" w:line="276" w:lineRule="auto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l</w:t>
      </w:r>
      <w:r w:rsidRPr="00BA6A8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ectures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:</w:t>
      </w:r>
      <w:r w:rsidRPr="00BA6A8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pass without a grade</w:t>
      </w:r>
    </w:p>
    <w:p w14:paraId="68D85970" w14:textId="185CE272" w:rsidR="00BA6A85" w:rsidRPr="004F2031" w:rsidRDefault="00BA6A85" w:rsidP="00BA6A85">
      <w:pPr>
        <w:pStyle w:val="Punktygwne"/>
        <w:spacing w:before="0" w:after="0" w:line="276" w:lineRule="auto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lastRenderedPageBreak/>
        <w:t>l</w:t>
      </w:r>
      <w:r w:rsidRPr="00BA6A8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ab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oratories:</w:t>
      </w:r>
      <w:r w:rsidRPr="00BA6A8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pass with a grade</w:t>
      </w: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FF5584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27490A8B" w:rsidR="00AA1FCD" w:rsidRPr="004F2031" w:rsidRDefault="00BA6A85" w:rsidP="001F61BE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A6A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Basic knowledge in biology</w:t>
            </w:r>
            <w:r w:rsidR="008736F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at the high school level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FF5584" w14:paraId="3D48585B" w14:textId="77777777" w:rsidTr="00E7397A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7026D791" w:rsidR="00AA1FCD" w:rsidRPr="00D66D27" w:rsidRDefault="001F61B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US"/>
              </w:rPr>
            </w:pPr>
            <w:r w:rsidRPr="00D66D27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Introducing students with basic </w:t>
            </w:r>
            <w:r w:rsidRPr="00D66D27">
              <w:rPr>
                <w:rFonts w:ascii="Corbel" w:eastAsia="Calibri" w:hAnsi="Corbel" w:cs="Tahoma"/>
                <w:b w:val="0"/>
                <w:bCs/>
                <w:iCs/>
                <w:color w:val="auto"/>
                <w:sz w:val="24"/>
                <w:lang w:val="en-US"/>
              </w:rPr>
              <w:t>instrumental techniques in natural science research, to provide students with knowledge of the theoretical foundations, structure and operating principles of various types of microscopes.</w:t>
            </w:r>
          </w:p>
        </w:tc>
      </w:tr>
      <w:tr w:rsidR="00AA1FCD" w:rsidRPr="00FF5584" w14:paraId="14AD3E3A" w14:textId="77777777" w:rsidTr="00E7397A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3C4ED65A" w:rsidR="00AA1FCD" w:rsidRPr="00E7397A" w:rsidRDefault="00E7397A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bCs/>
                <w:i/>
                <w:color w:val="auto"/>
                <w:sz w:val="24"/>
                <w:lang w:val="en-US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4E23" w14:textId="2A351F8B" w:rsidR="00AA1FCD" w:rsidRPr="00D66D27" w:rsidRDefault="00E7397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iCs/>
                <w:color w:val="auto"/>
                <w:sz w:val="24"/>
                <w:lang w:val="en-US"/>
              </w:rPr>
            </w:pPr>
            <w:r w:rsidRPr="00D66D27">
              <w:rPr>
                <w:rFonts w:ascii="Corbel" w:eastAsia="Calibri" w:hAnsi="Corbel" w:cs="Tahoma"/>
                <w:b w:val="0"/>
                <w:bCs/>
                <w:iCs/>
                <w:color w:val="auto"/>
                <w:sz w:val="24"/>
                <w:lang w:val="en-US"/>
              </w:rPr>
              <w:t>Introducing students to techniques for identifying microbial groups in natural and engineered environments, and their application as indicators of environmental quality and functional performance in engineered systems.</w:t>
            </w:r>
          </w:p>
        </w:tc>
      </w:tr>
    </w:tbl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FF5584" w14:paraId="0827CF6D" w14:textId="77777777" w:rsidTr="00496B6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96B66" w14:paraId="0506617D" w14:textId="77777777" w:rsidTr="00496B6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5E747DEA" w:rsidR="00AA1FCD" w:rsidRPr="004F2031" w:rsidRDefault="00496B6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96B6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The student characterizes different types of microscopes, describes their structure, and indicates their applications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1F4614" w14:textId="77777777" w:rsidR="00496B66" w:rsidRDefault="00496B6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496B66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K_W04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,</w:t>
            </w:r>
          </w:p>
          <w:p w14:paraId="6E0305E7" w14:textId="0931C355" w:rsidR="00AA1FCD" w:rsidRPr="004F2031" w:rsidRDefault="00496B6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96B66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K_W06</w:t>
            </w:r>
          </w:p>
        </w:tc>
      </w:tr>
      <w:tr w:rsidR="00AA1FCD" w:rsidRPr="00496B66" w14:paraId="799DB30C" w14:textId="77777777" w:rsidTr="00496B6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79B18A48" w:rsidR="00496B66" w:rsidRPr="00496B66" w:rsidRDefault="00496B6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496B6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student demonstrates knowledge of selected microbial groups used as bioindicators in natural and engineered ecosystems, describes their potential applications in environmental protection, selects and applies appropriate microbiological methods for </w:t>
            </w:r>
            <w:proofErr w:type="spellStart"/>
            <w:r w:rsidRPr="00496B6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analyzing</w:t>
            </w:r>
            <w:proofErr w:type="spellEnd"/>
            <w:r w:rsidRPr="00496B6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samples from different environments, </w:t>
            </w:r>
            <w:r w:rsidRPr="00496B6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is able to perform microscopic and analytical assessments, interpret results, and draw conclusions regarding environmental quality.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A6B291" w14:textId="77777777" w:rsidR="00496B66" w:rsidRDefault="00496B6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496B66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K_U01 </w:t>
            </w:r>
          </w:p>
          <w:p w14:paraId="16B00432" w14:textId="7B4D258E" w:rsidR="00AA1FCD" w:rsidRPr="004F2031" w:rsidRDefault="00496B6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96B66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K_U02</w:t>
            </w:r>
          </w:p>
        </w:tc>
      </w:tr>
      <w:tr w:rsidR="00AA1FCD" w:rsidRPr="00496B66" w14:paraId="4EEA8687" w14:textId="77777777" w:rsidTr="00496B6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54F1DE6B" w:rsidR="00AA1FCD" w:rsidRPr="004F2031" w:rsidRDefault="00496B6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27868B36" w:rsidR="00AA1FCD" w:rsidRPr="00496B66" w:rsidRDefault="00496B6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496B6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The student demonstrates knowledge of laboratory safety and hygiene rules, respects laboratory equipment, and applies safe working practices during laboratory work.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06B315C2" w:rsidR="00AA1FCD" w:rsidRPr="004F2031" w:rsidRDefault="00496B6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96B66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K_W10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2B4A1CAA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(to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5A4A3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204695" w:rsidRPr="00204695" w14:paraId="0AD80F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7244A" w14:textId="2D396B4F" w:rsidR="00AA1FCD" w:rsidRPr="00204695" w:rsidRDefault="00D63FE4" w:rsidP="00400EE9">
            <w:pPr>
              <w:spacing w:after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204695">
              <w:rPr>
                <w:rFonts w:ascii="Corbel" w:hAnsi="Corbel" w:cs="Tahoma"/>
                <w:color w:val="auto"/>
                <w:szCs w:val="24"/>
                <w:lang w:val="en-US"/>
              </w:rPr>
              <w:lastRenderedPageBreak/>
              <w:t xml:space="preserve">Introduction to </w:t>
            </w:r>
            <w:r w:rsidR="00400EE9" w:rsidRPr="00204695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major </w:t>
            </w:r>
            <w:r w:rsidRPr="00204695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groups of </w:t>
            </w:r>
            <w:r w:rsidR="00D66D27" w:rsidRPr="00204695">
              <w:rPr>
                <w:rFonts w:ascii="Corbel" w:hAnsi="Corbel" w:cs="Tahoma"/>
                <w:color w:val="auto"/>
                <w:szCs w:val="24"/>
                <w:lang w:val="en-US"/>
              </w:rPr>
              <w:t>microorganisms</w:t>
            </w:r>
            <w:r w:rsidRPr="00204695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: </w:t>
            </w:r>
            <w:r w:rsidR="00400EE9" w:rsidRPr="00204695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diversity and </w:t>
            </w:r>
            <w:r w:rsidRPr="00204695">
              <w:rPr>
                <w:rFonts w:ascii="Corbel" w:hAnsi="Corbel" w:cs="Tahoma"/>
                <w:color w:val="auto"/>
                <w:szCs w:val="24"/>
                <w:lang w:val="en-US"/>
              </w:rPr>
              <w:t>ecological roles and significance in natural and engineered ecosystems.</w:t>
            </w:r>
            <w:r w:rsidR="00400EE9" w:rsidRPr="00204695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</w:t>
            </w:r>
            <w:r w:rsidR="00D66D27" w:rsidRPr="00204695">
              <w:rPr>
                <w:rFonts w:ascii="Corbel" w:hAnsi="Corbel" w:cs="Tahoma"/>
                <w:color w:val="auto"/>
                <w:szCs w:val="24"/>
                <w:lang w:val="en-US"/>
              </w:rPr>
              <w:t>Biofilm formation in natural and engineered habitats.</w:t>
            </w:r>
          </w:p>
        </w:tc>
      </w:tr>
      <w:tr w:rsidR="00204695" w:rsidRPr="00FF5584" w14:paraId="6D98E76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966476" w14:textId="0B2B9E6E" w:rsidR="00204695" w:rsidRPr="00204695" w:rsidRDefault="00204695" w:rsidP="0020469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204695">
              <w:rPr>
                <w:rFonts w:ascii="Corbel" w:hAnsi="Corbel" w:cs="Tahoma"/>
                <w:color w:val="auto"/>
                <w:szCs w:val="24"/>
                <w:lang w:val="en-US"/>
              </w:rPr>
              <w:t>Collection and handling of environmental samples.</w:t>
            </w:r>
          </w:p>
        </w:tc>
      </w:tr>
      <w:tr w:rsidR="00204695" w:rsidRPr="00FF5584" w14:paraId="37FD7D1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7F26B9" w14:textId="0ED68307" w:rsidR="00D63FE4" w:rsidRPr="00204695" w:rsidRDefault="00D63FE4" w:rsidP="00400EE9">
            <w:pPr>
              <w:spacing w:after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204695">
              <w:rPr>
                <w:rFonts w:ascii="Corbel" w:hAnsi="Corbel" w:cs="Tahoma"/>
                <w:color w:val="auto"/>
                <w:szCs w:val="24"/>
                <w:lang w:val="en-US"/>
              </w:rPr>
              <w:t>Principles of environmental quality assessment and biomonitoring using microbial communities.</w:t>
            </w:r>
            <w:r w:rsidR="00400EE9" w:rsidRPr="00204695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</w:t>
            </w:r>
          </w:p>
        </w:tc>
      </w:tr>
      <w:tr w:rsidR="00204695" w:rsidRPr="00FF5584" w14:paraId="6AAFBDDE" w14:textId="77777777" w:rsidTr="00D66D27">
        <w:trPr>
          <w:trHeight w:val="567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7DF86A" w14:textId="566D6867" w:rsidR="00AA1FCD" w:rsidRPr="00204695" w:rsidRDefault="00D63FE4" w:rsidP="00D66D2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04695">
              <w:rPr>
                <w:rFonts w:ascii="Corbel" w:hAnsi="Corbel" w:cs="Tahoma"/>
                <w:color w:val="auto"/>
                <w:szCs w:val="24"/>
                <w:lang w:val="en-US"/>
              </w:rPr>
              <w:t>Applications of microorganisms in environmental protection</w:t>
            </w:r>
            <w:r w:rsidR="00400EE9" w:rsidRPr="00204695">
              <w:rPr>
                <w:rFonts w:ascii="Corbel" w:hAnsi="Corbel" w:cs="Tahoma"/>
                <w:color w:val="auto"/>
                <w:szCs w:val="24"/>
                <w:lang w:val="en-US"/>
              </w:rPr>
              <w:t>.</w:t>
            </w:r>
          </w:p>
        </w:tc>
      </w:tr>
    </w:tbl>
    <w:p w14:paraId="262C0920" w14:textId="77777777" w:rsidR="00204695" w:rsidRDefault="00204695" w:rsidP="00204695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4376F788" w14:textId="2369A001" w:rsidR="00AA1FCD" w:rsidRPr="00204695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204695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204695">
        <w:rPr>
          <w:rFonts w:ascii="Corbel" w:hAnsi="Corbel" w:cs="Tahoma"/>
          <w:color w:val="auto"/>
          <w:szCs w:val="24"/>
          <w:lang w:val="en-GB"/>
        </w:rPr>
        <w:t xml:space="preserve">seminars, </w:t>
      </w:r>
      <w:r w:rsidRPr="00204695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204695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204695" w:rsidRPr="00204695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204695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0469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204695" w:rsidRPr="00204695" w14:paraId="5524DD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6CE2A4" w14:textId="77777777" w:rsidR="00C54F97" w:rsidRPr="00204695" w:rsidRDefault="00C54F9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204695">
              <w:rPr>
                <w:rFonts w:ascii="Corbel" w:hAnsi="Corbel" w:cs="Tahoma"/>
                <w:color w:val="auto"/>
                <w:szCs w:val="24"/>
                <w:lang w:val="en-US"/>
              </w:rPr>
              <w:t>Collection and handling of environmental samples.</w:t>
            </w:r>
          </w:p>
          <w:p w14:paraId="37446008" w14:textId="74413A77" w:rsidR="00AA1FCD" w:rsidRPr="00204695" w:rsidRDefault="00D63FE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04695">
              <w:rPr>
                <w:rFonts w:ascii="Corbel" w:hAnsi="Corbel" w:cs="Tahoma"/>
                <w:color w:val="auto"/>
                <w:szCs w:val="24"/>
                <w:lang w:val="en-US"/>
              </w:rPr>
              <w:t>Overview of microscopy techniques</w:t>
            </w:r>
            <w:r w:rsidR="000F005E" w:rsidRPr="00204695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. </w:t>
            </w:r>
          </w:p>
        </w:tc>
      </w:tr>
      <w:tr w:rsidR="00204695" w:rsidRPr="00204695" w14:paraId="5E467A0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3A751" w14:textId="455BC966" w:rsidR="00AA1FCD" w:rsidRPr="00204695" w:rsidRDefault="000F1F9C" w:rsidP="000F1F9C">
            <w:pPr>
              <w:spacing w:after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204695">
              <w:rPr>
                <w:rFonts w:ascii="Corbel" w:hAnsi="Corbel" w:cs="Tahoma"/>
                <w:color w:val="auto"/>
                <w:szCs w:val="24"/>
                <w:lang w:val="en-US"/>
              </w:rPr>
              <w:t>Preparation of microbiological s</w:t>
            </w:r>
            <w:r w:rsidR="000F005E" w:rsidRPr="00204695">
              <w:rPr>
                <w:rFonts w:ascii="Corbel" w:hAnsi="Corbel" w:cs="Tahoma"/>
                <w:color w:val="auto"/>
                <w:szCs w:val="24"/>
                <w:lang w:val="en-US"/>
              </w:rPr>
              <w:t>lides.</w:t>
            </w:r>
          </w:p>
        </w:tc>
      </w:tr>
      <w:tr w:rsidR="00204695" w:rsidRPr="00FF5584" w14:paraId="1C8FBEB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47A2C" w14:textId="00AA0BAD" w:rsidR="00AA1FCD" w:rsidRPr="00204695" w:rsidRDefault="00C54F97" w:rsidP="00C54F97">
            <w:pPr>
              <w:pStyle w:val="Akapitzlist"/>
              <w:spacing w:after="0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204695">
              <w:rPr>
                <w:rFonts w:ascii="Corbel" w:hAnsi="Corbel" w:cs="Tahoma"/>
                <w:color w:val="auto"/>
                <w:szCs w:val="24"/>
                <w:lang w:val="en-US"/>
              </w:rPr>
              <w:t>Observation and i</w:t>
            </w:r>
            <w:r w:rsidR="000F1F9C" w:rsidRPr="00204695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dentification of </w:t>
            </w:r>
            <w:r w:rsidR="000F005E" w:rsidRPr="00204695">
              <w:rPr>
                <w:rFonts w:ascii="Corbel" w:hAnsi="Corbel" w:cs="Tahoma"/>
                <w:color w:val="auto"/>
                <w:szCs w:val="24"/>
                <w:lang w:val="en-US"/>
              </w:rPr>
              <w:t>various</w:t>
            </w:r>
            <w:r w:rsidR="000F1F9C" w:rsidRPr="00204695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microbial groups used as bioindicators in natural and engineered systems.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3836DB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74148D5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537F6BF1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5A5CE9DF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3984EA60" w14:textId="77777777"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953F115" w14:textId="77777777" w:rsidR="000F005E" w:rsidRPr="004F2031" w:rsidRDefault="000F005E" w:rsidP="000F005E">
      <w:pPr>
        <w:pStyle w:val="Akapitzlist"/>
        <w:spacing w:after="0" w:line="240" w:lineRule="auto"/>
        <w:ind w:left="0"/>
        <w:rPr>
          <w:rFonts w:ascii="Corbel" w:hAnsi="Corbel" w:cs="Tahoma"/>
          <w:b/>
          <w:smallCaps/>
          <w:color w:val="auto"/>
          <w:szCs w:val="24"/>
          <w:lang w:val="en-GB"/>
        </w:rPr>
      </w:pPr>
      <w:r w:rsidRPr="00D16654">
        <w:rPr>
          <w:rFonts w:ascii="Corbel" w:hAnsi="Corbel" w:cs="Tahoma"/>
          <w:color w:val="auto"/>
          <w:szCs w:val="24"/>
          <w:lang w:val="en-GB"/>
        </w:rPr>
        <w:t>Lecture, Laboratory classes</w:t>
      </w: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3DA21CB" w14:textId="77777777" w:rsidTr="000F005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0F005E" w:rsidRPr="004F2031" w14:paraId="628EAAB9" w14:textId="77777777" w:rsidTr="000F005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0525B17E" w:rsidR="000F005E" w:rsidRPr="004F2031" w:rsidRDefault="000F005E" w:rsidP="000F005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0EEC7BDA" w:rsidR="000F005E" w:rsidRPr="000F005E" w:rsidRDefault="000F005E" w:rsidP="000F005E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test, </w:t>
            </w:r>
            <w:r w:rsidR="00991561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in-class worksheets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076079EF" w:rsidR="000F005E" w:rsidRPr="00991561" w:rsidRDefault="00991561" w:rsidP="000F005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91561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lecture, laboratories</w:t>
            </w:r>
          </w:p>
        </w:tc>
      </w:tr>
      <w:tr w:rsidR="00991561" w:rsidRPr="004F2031" w14:paraId="46FCA204" w14:textId="77777777" w:rsidTr="000F005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10745FA3" w:rsidR="00991561" w:rsidRPr="004F2031" w:rsidRDefault="00991561" w:rsidP="0099156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5E2EFB6C" w:rsidR="00991561" w:rsidRPr="004F2031" w:rsidRDefault="00991561" w:rsidP="0099156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in-class worksheets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1B32714E" w:rsidR="00991561" w:rsidRPr="004F2031" w:rsidRDefault="00991561" w:rsidP="0099156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991561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lecture, laboratories</w:t>
            </w:r>
          </w:p>
        </w:tc>
      </w:tr>
      <w:tr w:rsidR="00991561" w:rsidRPr="004F2031" w14:paraId="1F594567" w14:textId="77777777" w:rsidTr="000F005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73921B" w14:textId="3328573E" w:rsidR="00991561" w:rsidRPr="004F2031" w:rsidRDefault="00991561" w:rsidP="0099156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8FDF5" w14:textId="2CFE4D3D" w:rsidR="00991561" w:rsidRPr="004F2031" w:rsidRDefault="00991561" w:rsidP="0099156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in-class worksheets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F38C46" w14:textId="79317672" w:rsidR="00991561" w:rsidRPr="004F2031" w:rsidRDefault="00991561" w:rsidP="0099156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991561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lecture, laboratories</w:t>
            </w: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FF5584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56FA4B" w14:textId="2E35FE33" w:rsidR="00AA1FCD" w:rsidRDefault="00991561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99156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Final written test</w:t>
            </w:r>
            <w:r w:rsidR="000D75F2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.</w:t>
            </w:r>
          </w:p>
          <w:p w14:paraId="0277E13E" w14:textId="2108BE5D" w:rsidR="00991561" w:rsidRDefault="00991561" w:rsidP="00991561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Grade: </w:t>
            </w:r>
            <w:r w:rsidRPr="00A061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Grade 5.0, &gt; 9</w:t>
            </w:r>
            <w:r w:rsidR="000D75F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Pr="00A061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%; Grade 4.5,  8</w:t>
            </w:r>
            <w:r w:rsidR="000D75F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Pr="00A061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-9</w:t>
            </w:r>
            <w:r w:rsidR="000D75F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</w:t>
            </w:r>
            <w:r w:rsidRPr="00A061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%;  Grade 4.0, 7</w:t>
            </w:r>
            <w:r w:rsidR="000D75F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Pr="00A061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-8</w:t>
            </w:r>
            <w:r w:rsidR="000D75F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</w:t>
            </w:r>
            <w:r w:rsidRPr="00A061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%; Grade 3.5, 6</w:t>
            </w:r>
            <w:r w:rsidR="000D75F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Pr="00A061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-7</w:t>
            </w:r>
            <w:r w:rsidR="000D75F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</w:t>
            </w:r>
            <w:r w:rsidRPr="00A061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%; Grade 3.0, </w:t>
            </w:r>
            <w:r w:rsidR="000D75F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51</w:t>
            </w:r>
            <w:r w:rsidRPr="00A061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-6</w:t>
            </w:r>
            <w:r w:rsidR="000D75F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</w:t>
            </w:r>
            <w:r w:rsidRPr="00A061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% points.</w:t>
            </w:r>
          </w:p>
          <w:p w14:paraId="44155A70" w14:textId="1E162D8D" w:rsidR="00991561" w:rsidRPr="00A06183" w:rsidRDefault="00991561" w:rsidP="00991561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061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 xml:space="preserve">Percent of final grade: </w:t>
            </w:r>
            <w:r w:rsidR="000D75F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final written test 8</w:t>
            </w:r>
            <w:r w:rsidRPr="00A061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0%,</w:t>
            </w:r>
            <w:r w:rsidR="000D75F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complited </w:t>
            </w:r>
            <w:r w:rsidRPr="00A061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0D75F2" w:rsidRPr="000D75F2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in-class worksheets</w:t>
            </w:r>
            <w:r w:rsidR="000D75F2" w:rsidRPr="00A061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A061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- </w:t>
            </w:r>
            <w:r w:rsidR="000D75F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  <w:r w:rsidRPr="00A061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0%</w:t>
            </w:r>
          </w:p>
          <w:p w14:paraId="3171E670" w14:textId="4C08B767" w:rsidR="00991561" w:rsidRPr="00991561" w:rsidRDefault="00991561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7D1C1A2D" w:rsidR="00AA1FCD" w:rsidRPr="004F2031" w:rsidRDefault="00D843B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4625C4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1CF6673A" w:rsidR="00AA1FCD" w:rsidRPr="004F2031" w:rsidRDefault="00D843B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14</w:t>
            </w:r>
          </w:p>
        </w:tc>
      </w:tr>
      <w:tr w:rsidR="00AA1FCD" w:rsidRPr="004625C4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1F88DC4D" w:rsidR="00AA1FCD" w:rsidRPr="004F2031" w:rsidRDefault="00D843B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56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5653B733" w:rsidR="00AA1FCD" w:rsidRPr="004F2031" w:rsidRDefault="00D843B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AA1FCD" w:rsidRPr="004625C4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1482B77A" w:rsidR="00AA1FCD" w:rsidRPr="004F2031" w:rsidRDefault="00D843B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14:paraId="675AE4F3" w14:textId="031BEF0D" w:rsidR="003E7104" w:rsidRPr="005173EE" w:rsidRDefault="002D7484" w:rsidP="005173E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3B361C38" w:rsidR="00AA1FCD" w:rsidRPr="004F2031" w:rsidRDefault="00D843BF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n/a</w:t>
            </w: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1084FBE5" w:rsidR="00AA1FCD" w:rsidRPr="004F2031" w:rsidRDefault="00D843BF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n/a</w:t>
            </w: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73"/>
      </w:tblGrid>
      <w:tr w:rsidR="00AA1FCD" w:rsidRPr="00FF5584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4947B7B6" w14:textId="00DAF6BE" w:rsidR="00260C39" w:rsidRPr="005173EE" w:rsidRDefault="00260C39" w:rsidP="00260C39">
            <w:pPr>
              <w:pStyle w:val="Punktygwne"/>
              <w:numPr>
                <w:ilvl w:val="0"/>
                <w:numId w:val="7"/>
              </w:numPr>
              <w:spacing w:after="0"/>
              <w:ind w:left="391" w:hanging="391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7D771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Murphy D.B., M.W. Davidson. 2013. Fundamentals of light microscopy and electronic </w:t>
            </w:r>
            <w:proofErr w:type="spellStart"/>
            <w:r w:rsidRPr="007D771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imaging.Wiley</w:t>
            </w:r>
            <w:proofErr w:type="spellEnd"/>
            <w:r w:rsidRPr="007D771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-Blackwell</w:t>
            </w:r>
            <w:r w:rsidR="005173E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br/>
            </w:r>
            <w:r w:rsidRPr="005173E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available on-line: </w:t>
            </w:r>
            <w:r w:rsidR="00C517BE" w:rsidRPr="005173E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https://mpl.mpg.de/fileadmin/user_upload/Sandoghdar_Division/Teaching/WS2020_21_ILS_BioImaging/9781118382905.pdf</w:t>
            </w:r>
          </w:p>
        </w:tc>
      </w:tr>
      <w:tr w:rsidR="00AA1FCD" w:rsidRPr="007D771C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D5BAF0" w14:textId="77777777" w:rsidR="00820FF9" w:rsidRDefault="00820FF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54888052" w14:textId="5E187B68" w:rsidR="00820FF9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1DEFEADF" w14:textId="77777777" w:rsidR="005173EE" w:rsidRDefault="005173EE" w:rsidP="005173EE">
            <w:pPr>
              <w:pStyle w:val="Punktygwne"/>
              <w:numPr>
                <w:ilvl w:val="0"/>
                <w:numId w:val="7"/>
              </w:numPr>
              <w:spacing w:before="0" w:after="0"/>
              <w:ind w:left="391" w:hanging="425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173E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keys to identify algae and prot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ists </w:t>
            </w:r>
            <w:r w:rsidRPr="005173E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- provided by the lecturer</w:t>
            </w:r>
          </w:p>
          <w:p w14:paraId="00696F89" w14:textId="77777777" w:rsidR="005173EE" w:rsidRPr="005173EE" w:rsidRDefault="005173EE" w:rsidP="005173EE">
            <w:pPr>
              <w:pStyle w:val="Punktygwne"/>
              <w:numPr>
                <w:ilvl w:val="0"/>
                <w:numId w:val="7"/>
              </w:numPr>
              <w:spacing w:before="0" w:after="0"/>
              <w:ind w:left="391" w:hanging="425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173EE">
              <w:rPr>
                <w:rFonts w:ascii="Corbel" w:hAnsi="Corbel"/>
                <w:b w:val="0"/>
                <w:smallCaps w:val="0"/>
                <w:color w:val="auto"/>
                <w:szCs w:val="24"/>
              </w:rPr>
              <w:t xml:space="preserve">Noga T., Stanek-Tarkowska, Pajączek A., Peszek Ł., </w:t>
            </w:r>
            <w:r w:rsidRPr="005173EE">
              <w:rPr>
                <w:rFonts w:ascii="Corbel" w:hAnsi="Corbel"/>
                <w:b w:val="0"/>
                <w:bCs/>
                <w:smallCaps w:val="0"/>
                <w:color w:val="auto"/>
                <w:szCs w:val="24"/>
              </w:rPr>
              <w:t>Kochman N. 2013</w:t>
            </w:r>
            <w:r w:rsidRPr="005173EE">
              <w:rPr>
                <w:rFonts w:ascii="Corbel" w:hAnsi="Corbel"/>
                <w:b w:val="0"/>
                <w:smallCaps w:val="0"/>
                <w:color w:val="auto"/>
                <w:szCs w:val="24"/>
              </w:rPr>
              <w:t xml:space="preserve">. </w:t>
            </w:r>
            <w:r w:rsidRPr="005173EE">
              <w:rPr>
                <w:rFonts w:ascii="Corbel" w:hAnsi="Corbel"/>
                <w:b w:val="0"/>
                <w:smallCaps w:val="0"/>
                <w:color w:val="auto"/>
                <w:szCs w:val="24"/>
                <w:lang w:val="en-US"/>
              </w:rPr>
              <w:t xml:space="preserve">Ecological characteristics the diatoms of river </w:t>
            </w:r>
            <w:proofErr w:type="spellStart"/>
            <w:r w:rsidRPr="005173EE">
              <w:rPr>
                <w:rFonts w:ascii="Corbel" w:hAnsi="Corbel"/>
                <w:b w:val="0"/>
                <w:smallCaps w:val="0"/>
                <w:color w:val="auto"/>
                <w:szCs w:val="24"/>
                <w:lang w:val="en-US"/>
              </w:rPr>
              <w:t>Wisłok</w:t>
            </w:r>
            <w:proofErr w:type="spellEnd"/>
            <w:r w:rsidRPr="005173EE">
              <w:rPr>
                <w:rFonts w:ascii="Corbel" w:hAnsi="Corbel"/>
                <w:b w:val="0"/>
                <w:smallCaps w:val="0"/>
                <w:color w:val="auto"/>
                <w:szCs w:val="24"/>
                <w:lang w:val="en-US"/>
              </w:rPr>
              <w:t xml:space="preserve"> using their role of indicators for assessing water quality. Journal of Ecological Engineering 14(3): 18–27.</w:t>
            </w:r>
          </w:p>
          <w:p w14:paraId="1596D26D" w14:textId="3B8547B0" w:rsidR="00AA1FCD" w:rsidRPr="005173EE" w:rsidRDefault="005173EE" w:rsidP="005173EE">
            <w:pPr>
              <w:pStyle w:val="Bezodstpw"/>
              <w:numPr>
                <w:ilvl w:val="0"/>
                <w:numId w:val="7"/>
              </w:numPr>
              <w:ind w:left="249" w:hanging="249"/>
              <w:rPr>
                <w:rFonts w:ascii="Corbel" w:eastAsia="Calibri" w:hAnsi="Corbel"/>
                <w:sz w:val="24"/>
                <w:szCs w:val="24"/>
                <w:lang w:eastAsia="en-US"/>
              </w:rPr>
            </w:pPr>
            <w:r w:rsidRPr="005173EE">
              <w:rPr>
                <w:rFonts w:ascii="Corbel" w:eastAsia="Calibri" w:hAnsi="Corbel"/>
                <w:sz w:val="24"/>
                <w:szCs w:val="24"/>
                <w:lang w:val="en-GB" w:eastAsia="en-US"/>
              </w:rPr>
              <w:t xml:space="preserve">Kochman-Kędziora N, Noga T, Olech M, Van de Vijver B. 2022. </w:t>
            </w:r>
            <w:r w:rsidRPr="00FF5584">
              <w:rPr>
                <w:rFonts w:ascii="Corbel" w:eastAsia="Calibri" w:hAnsi="Corbel"/>
                <w:sz w:val="24"/>
                <w:szCs w:val="24"/>
                <w:lang w:val="en-US" w:eastAsia="en-US"/>
              </w:rPr>
              <w:t xml:space="preserve">The influence of penguin activity on soil diatom assemblages on King George Island, Antarctica with the description of a new </w:t>
            </w:r>
            <w:proofErr w:type="spellStart"/>
            <w:r w:rsidRPr="00FF5584">
              <w:rPr>
                <w:rFonts w:ascii="Corbel" w:eastAsia="Calibri" w:hAnsi="Corbel"/>
                <w:sz w:val="24"/>
                <w:szCs w:val="24"/>
                <w:lang w:val="en-US" w:eastAsia="en-US"/>
              </w:rPr>
              <w:t>Luticola</w:t>
            </w:r>
            <w:proofErr w:type="spellEnd"/>
            <w:r w:rsidRPr="00FF5584">
              <w:rPr>
                <w:rFonts w:ascii="Corbel" w:eastAsia="Calibri" w:hAnsi="Corbel"/>
                <w:sz w:val="24"/>
                <w:szCs w:val="24"/>
                <w:lang w:val="en-US" w:eastAsia="en-US"/>
              </w:rPr>
              <w:t xml:space="preserve"> species. </w:t>
            </w:r>
            <w:proofErr w:type="spellStart"/>
            <w:r w:rsidRPr="005173EE">
              <w:rPr>
                <w:rFonts w:ascii="Corbel" w:eastAsia="Calibri" w:hAnsi="Corbel"/>
                <w:sz w:val="24"/>
                <w:szCs w:val="24"/>
                <w:lang w:eastAsia="en-US"/>
              </w:rPr>
              <w:t>PeerJ</w:t>
            </w:r>
            <w:proofErr w:type="spellEnd"/>
            <w:r w:rsidRPr="005173EE">
              <w:rPr>
                <w:rFonts w:ascii="Corbel" w:eastAsia="Calibri" w:hAnsi="Corbel"/>
                <w:sz w:val="24"/>
                <w:szCs w:val="24"/>
                <w:lang w:eastAsia="en-US"/>
              </w:rPr>
              <w:t xml:space="preserve"> 10:e13624 DOI 10.7717/peerj.13624</w:t>
            </w:r>
          </w:p>
        </w:tc>
      </w:tr>
    </w:tbl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06FA9" w14:textId="77777777" w:rsidR="00672A9C" w:rsidRDefault="00672A9C">
      <w:pPr>
        <w:spacing w:after="0" w:line="240" w:lineRule="auto"/>
      </w:pPr>
      <w:r>
        <w:separator/>
      </w:r>
    </w:p>
  </w:endnote>
  <w:endnote w:type="continuationSeparator" w:id="0">
    <w:p w14:paraId="1408E2AB" w14:textId="77777777" w:rsidR="00672A9C" w:rsidRDefault="00672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4E974" w14:textId="47586A5A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054CC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1FC1F" w14:textId="77777777" w:rsidR="00672A9C" w:rsidRDefault="00672A9C">
      <w:pPr>
        <w:spacing w:after="0" w:line="240" w:lineRule="auto"/>
      </w:pPr>
      <w:r>
        <w:separator/>
      </w:r>
    </w:p>
  </w:footnote>
  <w:footnote w:type="continuationSeparator" w:id="0">
    <w:p w14:paraId="1AFFD851" w14:textId="77777777" w:rsidR="00672A9C" w:rsidRDefault="00672A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483C18"/>
    <w:multiLevelType w:val="hybridMultilevel"/>
    <w:tmpl w:val="8EF85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54CCF"/>
    <w:rsid w:val="000A67FA"/>
    <w:rsid w:val="000D75F2"/>
    <w:rsid w:val="000F005E"/>
    <w:rsid w:val="000F1F9C"/>
    <w:rsid w:val="00104F3E"/>
    <w:rsid w:val="001C26A0"/>
    <w:rsid w:val="001C3AB5"/>
    <w:rsid w:val="001F61BE"/>
    <w:rsid w:val="00204695"/>
    <w:rsid w:val="00260C39"/>
    <w:rsid w:val="0028211C"/>
    <w:rsid w:val="002C14D0"/>
    <w:rsid w:val="002D7484"/>
    <w:rsid w:val="00300BF3"/>
    <w:rsid w:val="003730E0"/>
    <w:rsid w:val="003E7104"/>
    <w:rsid w:val="00400EE9"/>
    <w:rsid w:val="0040702E"/>
    <w:rsid w:val="004625C4"/>
    <w:rsid w:val="00496B66"/>
    <w:rsid w:val="004F2031"/>
    <w:rsid w:val="005173EE"/>
    <w:rsid w:val="005E7A1D"/>
    <w:rsid w:val="005F3199"/>
    <w:rsid w:val="00672A9C"/>
    <w:rsid w:val="006F49CC"/>
    <w:rsid w:val="007104FE"/>
    <w:rsid w:val="0075119D"/>
    <w:rsid w:val="007D771C"/>
    <w:rsid w:val="007E4D89"/>
    <w:rsid w:val="00820FF9"/>
    <w:rsid w:val="00852EB5"/>
    <w:rsid w:val="008736F4"/>
    <w:rsid w:val="008F5216"/>
    <w:rsid w:val="00901D01"/>
    <w:rsid w:val="00991561"/>
    <w:rsid w:val="009920D1"/>
    <w:rsid w:val="009B3D02"/>
    <w:rsid w:val="009F7732"/>
    <w:rsid w:val="00A03D58"/>
    <w:rsid w:val="00AA1FCD"/>
    <w:rsid w:val="00B14E66"/>
    <w:rsid w:val="00BA6A85"/>
    <w:rsid w:val="00C517BE"/>
    <w:rsid w:val="00C54F97"/>
    <w:rsid w:val="00D63FE4"/>
    <w:rsid w:val="00D66D27"/>
    <w:rsid w:val="00D843BF"/>
    <w:rsid w:val="00E154AF"/>
    <w:rsid w:val="00E62B23"/>
    <w:rsid w:val="00E7397A"/>
    <w:rsid w:val="00E95AC7"/>
    <w:rsid w:val="00EA249D"/>
    <w:rsid w:val="00EE6EF8"/>
    <w:rsid w:val="00F108A2"/>
    <w:rsid w:val="00F32FE2"/>
    <w:rsid w:val="00FA1C61"/>
    <w:rsid w:val="00FA7495"/>
    <w:rsid w:val="00FF4CF5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173EE"/>
    <w:rPr>
      <w:rFonts w:ascii="Calibri" w:eastAsia="Times New Roman" w:hAnsi="Calibr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09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7" ma:contentTypeDescription="Create a new document." ma:contentTypeScope="" ma:versionID="5ecea76dd87c11394fd9cf4c98e50333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2c5cb03d32a55bdfd3af189c356a3cda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310C4-A358-4FE4-8F4C-F13FEB18EA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96A647-C189-45D2-A7DD-EBEF1B9CC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7FE83E-7E7A-4172-883D-D23264C5F874}">
  <ds:schemaRefs>
    <ds:schemaRef ds:uri="http://purl.org/dc/dcmitype/"/>
    <ds:schemaRef ds:uri="http://schemas.microsoft.com/office/2006/metadata/properties"/>
    <ds:schemaRef ds:uri="cb59da9b-4ac6-4a65-8cdf-3b2ec47675f3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75c63c0-45e1-4f4a-8797-41d481b79017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5AF7F90-5913-4639-B584-880D1641F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3</cp:revision>
  <cp:lastPrinted>2026-02-20T08:06:00Z</cp:lastPrinted>
  <dcterms:created xsi:type="dcterms:W3CDTF">2026-02-23T09:46:00Z</dcterms:created>
  <dcterms:modified xsi:type="dcterms:W3CDTF">2026-03-28T18:05:00Z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5202c6ba-3a24-41a3-a073-a73f32f7ca4b</vt:lpwstr>
  </property>
  <property fmtid="{D5CDD505-2E9C-101B-9397-08002B2CF9AE}" pid="3" name="ContentTypeId">
    <vt:lpwstr>0x010100FA5EC98E4A02214EB378F588F722648B</vt:lpwstr>
  </property>
</Properties>
</file>