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rbel" w:cs="Corbel" w:eastAsia="Corbel" w:hAnsi="Corbe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orbel" w:cs="Corbel" w:eastAsia="Corbel" w:hAnsi="Corbel"/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mallCaps w:val="1"/>
          <w:color w:val="000000"/>
          <w:sz w:val="36"/>
          <w:szCs w:val="36"/>
          <w:rtl w:val="0"/>
        </w:rPr>
        <w:t xml:space="preserve">SYLLABUS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orbel" w:cs="Corbel" w:eastAsia="Corbel" w:hAnsi="Corbel"/>
          <w:b w:val="1"/>
          <w:smallCaps w:val="1"/>
          <w:color w:val="000000"/>
        </w:rPr>
      </w:pPr>
      <w:r w:rsidDel="00000000" w:rsidR="00000000" w:rsidRPr="00000000">
        <w:rPr>
          <w:rFonts w:ascii="Corbel" w:cs="Corbel" w:eastAsia="Corbel" w:hAnsi="Corbel"/>
          <w:b w:val="1"/>
          <w:smallCaps w:val="1"/>
          <w:color w:val="000000"/>
          <w:rtl w:val="0"/>
        </w:rPr>
        <w:t xml:space="preserve">regarding the qualification cycle FROM ………TO…..</w:t>
      </w:r>
    </w:p>
    <w:p w:rsidR="00000000" w:rsidDel="00000000" w:rsidP="00000000" w:rsidRDefault="00000000" w:rsidRPr="00000000" w14:paraId="00000004">
      <w:pPr>
        <w:tabs>
          <w:tab w:val="left" w:leader="none" w:pos="6405"/>
        </w:tabs>
        <w:spacing w:after="0" w:line="240" w:lineRule="auto"/>
        <w:jc w:val="center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Basic Course/Module Information </w:t>
      </w:r>
    </w:p>
    <w:tbl>
      <w:tblPr>
        <w:tblStyle w:val="Table1"/>
        <w:tblW w:w="9779.0" w:type="dxa"/>
        <w:jc w:val="left"/>
        <w:tblInd w:w="-14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834"/>
        <w:gridCol w:w="6945"/>
        <w:tblGridChange w:id="0">
          <w:tblGrid>
            <w:gridCol w:w="2834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Course/Module title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Islam and Muslims in Europe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Course/Module code *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(name of the unit offering the field of study)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College of Social Sciences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unit running the course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Institute of Political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of study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Political Science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 level 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MA/BA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academic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Study mode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stationary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and semester of studies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rbel" w:cs="Corbel" w:eastAsia="Corbel" w:hAnsi="Corbel"/>
                <w:i w:val="1"/>
                <w:color w:val="000000"/>
                <w:rtl w:val="0"/>
              </w:rPr>
              <w:t xml:space="preserve">5/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rbel" w:cs="Corbel" w:eastAsia="Corbel" w:hAnsi="Corbel"/>
                <w:i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summer semester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type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optional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Language of instruction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Zofia Sawicka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643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instructor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 Zofia Sawicka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- as agreed at the faculty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1.1.Learning format – number of hours and ECTS credits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  <w:tblGridChange w:id="0">
          <w:tblGrid>
            <w:gridCol w:w="1080"/>
            <w:gridCol w:w="960"/>
            <w:gridCol w:w="1020"/>
            <w:gridCol w:w="1020"/>
            <w:gridCol w:w="984"/>
            <w:gridCol w:w="991"/>
            <w:gridCol w:w="990"/>
            <w:gridCol w:w="1235"/>
            <w:gridCol w:w="748"/>
            <w:gridCol w:w="82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(n0.)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Lectures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 classes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Seminars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 classes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Internships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88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ECTS credits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36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Course delivery methods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conducted in a traditional way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involving distance education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methods and techniques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Course/Module assessment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(exam, pass with a grade, pass without a grade)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 with a  grade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Prerequisites </w:t>
      </w:r>
    </w:p>
    <w:tbl>
      <w:tblPr>
        <w:tblStyle w:val="Table3"/>
        <w:tblW w:w="9778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Objectives, Learning Outcomes, Course Content, and Instructional Methods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81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Course/Module objectives</w:t>
      </w:r>
    </w:p>
    <w:tbl>
      <w:tblPr>
        <w:tblStyle w:val="Table4"/>
        <w:tblW w:w="9776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673"/>
        <w:gridCol w:w="9103"/>
        <w:tblGridChange w:id="0">
          <w:tblGrid>
            <w:gridCol w:w="673"/>
            <w:gridCol w:w="910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overview of the history of Islam in Europe.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  <w:tab w:val="left" w:leader="none" w:pos="720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understanding of the position of Muslims in European society.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814"/>
              </w:tabs>
              <w:spacing w:after="40" w:before="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overview of the current issues regarding Islam in Europe.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Course/Module Learning Outcomes  (to be completed by the coordinator)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0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408"/>
        <w:gridCol w:w="4678"/>
        <w:gridCol w:w="2584"/>
        <w:tblGridChange w:id="0">
          <w:tblGrid>
            <w:gridCol w:w="2408"/>
            <w:gridCol w:w="4678"/>
            <w:gridCol w:w="258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description of the learning outcome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defined for the course/module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 to the degree programme outcomes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LO_01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has the basic knowledge about  history of the Islam’s presence in Europe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LO_02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able to understand of European sentiments towards Islam and how they are generated.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LO_03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able to describe current position of Islam and Muslims in Europe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LO_n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rbel" w:cs="Corbel" w:eastAsia="Corbel" w:hAnsi="Corbel"/>
          <w:b w:val="1"/>
          <w:color w:val="000000"/>
        </w:rPr>
      </w:pPr>
      <w:r w:rsidDel="00000000" w:rsidR="00000000" w:rsidRPr="00000000">
        <w:rPr>
          <w:rFonts w:ascii="Corbel" w:cs="Corbel" w:eastAsia="Corbel" w:hAnsi="Corbel"/>
          <w:b w:val="1"/>
          <w:color w:val="000000"/>
          <w:rtl w:val="0"/>
        </w:rPr>
        <w:t xml:space="preserve">3.3. Course content  (to be completed by the coordinator)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229.0" w:type="dxa"/>
        <w:jc w:val="left"/>
        <w:tblInd w:w="1275.0000000000002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229"/>
        <w:tblGridChange w:id="0">
          <w:tblGrid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hanging="708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outline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Classes, tutorials/seminars, colloquia, laboratories, practical classes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229.0" w:type="dxa"/>
        <w:jc w:val="left"/>
        <w:tblInd w:w="1275.0000000000002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7229"/>
        <w:tblGridChange w:id="0">
          <w:tblGrid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hanging="708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outline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Brief introduction to presence of  Islam in Europe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Models of integration of Muslims in European countries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Socio-economic profile of Muslims in Europe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Islam and European Media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Islam in the secular public space of Europe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culture of young Muslims in Europe, the phenomenon of cool jihad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Refugee crisis in Europe, the future of Islam in Europe- is European Islam possible?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Methods of Instruction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e.g.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 problem-solving lecture/a lecture supported by a multimedia presentation/ distance learning, discussion, work in groups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Assessment techniques and criteria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Methods of evaluating learning outcomes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20.0" w:type="dxa"/>
        <w:jc w:val="left"/>
        <w:tblInd w:w="425.99999999999994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982"/>
        <w:gridCol w:w="5102"/>
        <w:gridCol w:w="2236"/>
        <w:tblGridChange w:id="0">
          <w:tblGrid>
            <w:gridCol w:w="1982"/>
            <w:gridCol w:w="5102"/>
            <w:gridCol w:w="223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Methods of assessment of learning outcomes (e.g. test, oral exam, written exam, project, report, observation during classes)</w:t>
            </w:r>
          </w:p>
        </w:tc>
        <w:tc>
          <w:tcPr>
            <w:shd w:fill="ffffff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format (lectures, classes,…)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LO-01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LO-o2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LO-03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Test/Project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Course assessment criteria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44.0" w:type="dxa"/>
        <w:jc w:val="left"/>
        <w:tblInd w:w="425.99999999999994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244"/>
        <w:tblGridChange w:id="0">
          <w:tblGrid>
            <w:gridCol w:w="92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condition for passing the course is the active participation of students in the course of classes, preparation and presentation of the project, consideration of a positive grade for the final test.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Very good grade - from 95% to 100% of points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+ good - from 90% to 94% of points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grade - from 80% to 89% of points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+ satisfactory - from 70 to 79% of the points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grade - from 60% to 69% of points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 grade - less than 60% of the points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Total student workload needed to achieve the intended learning outcomes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number of hours and ECTS credits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50.0" w:type="dxa"/>
        <w:jc w:val="left"/>
        <w:tblInd w:w="377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375"/>
        <w:gridCol w:w="4375"/>
        <w:tblGridChange w:id="0">
          <w:tblGrid>
            <w:gridCol w:w="4375"/>
            <w:gridCol w:w="437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hours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Scheduled course contact hours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contact hours involving the teacher (consultation hours, examinations)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Non-contact hours - student's own work (preparation for classes or examinations, projects, etc.)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number of hours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number of ECTS credits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One ECTS point corresponds to 25-30 hours of total student workload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Internships related to the course/module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005.0" w:type="dxa"/>
        <w:jc w:val="left"/>
        <w:tblInd w:w="25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857"/>
        <w:gridCol w:w="4148"/>
        <w:tblGridChange w:id="0">
          <w:tblGrid>
            <w:gridCol w:w="3857"/>
            <w:gridCol w:w="4148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hours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Internship regulations and procedures</w:t>
            </w:r>
          </w:p>
        </w:tc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Instructional materials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94.0" w:type="dxa"/>
        <w:jc w:val="left"/>
        <w:tblInd w:w="252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Compulsory literature: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Y. Cohen, Muslims in Europe, Nova, 2018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Islam in Europe. Diversity, Identity and Influence, ed. A. Al-Azmeh, Cambridge University Press, 2012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 Minorities and the Refugee Crisis in Europe, ed. K. Górak-Sosnowska, M. Pachocka, J. Misiura, SGH Publishing Mouse, 2019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K. Górak-Sosonowska, Deconstructing Islamophobia in Poland, University of Warsaw, 2014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Complementary literature: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Herding, Inventing the Muslim Cool. Islamic Youth Culture in Western Europe, 2013, </w:t>
            </w:r>
            <w:hyperlink r:id="rId6">
              <w:r w:rsidDel="00000000" w:rsidR="00000000" w:rsidRPr="00000000">
                <w:rPr>
                  <w:rFonts w:ascii="Corbel" w:cs="Corbel" w:eastAsia="Corbel" w:hAnsi="Corbel"/>
                  <w:b w:val="1"/>
                  <w:i w:val="0"/>
                  <w:smallCaps w:val="1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https://www.researchgate.net/publication/337445357_Inventing_the_Muslim_Cool_Islamic_Youth_Culture_in_Western_Europe</w:t>
              </w:r>
            </w:hyperlink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by the Head of the Department or an authorised person</w:t>
      </w:r>
    </w:p>
    <w:p w:rsidR="00000000" w:rsidDel="00000000" w:rsidP="00000000" w:rsidRDefault="00000000" w:rsidRPr="00000000" w14:paraId="000000D8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rbe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searchgate.net/publication/337445357_Inventing_the_Muslim_Cool_Islamic_Youth_Culture_in_Western_Europe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