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63E3" w14:textId="77777777" w:rsidR="00B56339" w:rsidRDefault="00B56339" w:rsidP="00B5633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5796B8C1" w14:textId="77777777" w:rsidR="00B56339" w:rsidRDefault="00B56339" w:rsidP="00B5633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6A3738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79370E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E5E85D6" w14:textId="76B8589F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8D32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8D32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801769E" w14:textId="49989FBB" w:rsidR="00B56339" w:rsidRPr="004F2031" w:rsidRDefault="00B5633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8D32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8D32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B4146A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23F207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73528F" w14:paraId="6D4772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D8C36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8CDAE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Embryology and Genetics</w:t>
            </w:r>
          </w:p>
        </w:tc>
      </w:tr>
      <w:tr w:rsidR="00AA1FCD" w:rsidRPr="0073528F" w14:paraId="17F9EE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0B7C7B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B37770" w14:textId="77777777" w:rsidR="00AA1FCD" w:rsidRPr="0073528F" w:rsidRDefault="00AA1FCD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D3218" w14:paraId="10AD67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F9922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1290B5" w14:textId="77777777" w:rsidR="00AA1FCD" w:rsidRPr="00EA015F" w:rsidRDefault="0005739B">
            <w:pPr>
              <w:pStyle w:val="Odpowiedzi"/>
              <w:rPr>
                <w:rFonts w:ascii="Corbel" w:hAnsi="Corbel"/>
                <w:color w:val="2D2D2D"/>
                <w:sz w:val="24"/>
                <w:szCs w:val="24"/>
                <w:lang w:val="en-US"/>
              </w:rPr>
            </w:pPr>
            <w:r w:rsidRPr="00EA015F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>Medical College of Rzeszow University</w:t>
            </w:r>
          </w:p>
          <w:p w14:paraId="4646440C" w14:textId="77777777" w:rsidR="0005739B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3528F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73528F" w14:paraId="1BD44A7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6F14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43C90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>Institute of Medical Sciences</w:t>
            </w:r>
          </w:p>
        </w:tc>
      </w:tr>
      <w:tr w:rsidR="00AA1FCD" w:rsidRPr="0073528F" w14:paraId="2E288C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A5FB9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770C87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obstetrics</w:t>
            </w:r>
          </w:p>
        </w:tc>
      </w:tr>
      <w:tr w:rsidR="00AA1FCD" w:rsidRPr="0073528F" w14:paraId="2367B4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13041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C51FF5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73528F" w14:paraId="7D222A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54D33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F732D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73528F" w14:paraId="362A03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B481C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E480B3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full-time</w:t>
            </w:r>
          </w:p>
        </w:tc>
      </w:tr>
      <w:tr w:rsidR="00AA1FCD" w:rsidRPr="0073528F" w14:paraId="2BD204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DF954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2AE35" w14:textId="7DC1EB8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202</w:t>
            </w:r>
            <w:r w:rsidR="008D32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5</w:t>
            </w: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/202</w:t>
            </w:r>
            <w:r w:rsidR="008D32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AA1FCD" w:rsidRPr="0073528F" w14:paraId="711DFB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360CC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53925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73528F" w14:paraId="4AD8AB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42C31D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3EC99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73528F" w14:paraId="2C62886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2CF33B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C1C9D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aLEKSANDER mYSZKA,  Phd</w:t>
            </w:r>
          </w:p>
        </w:tc>
      </w:tr>
      <w:tr w:rsidR="00AA1FCD" w:rsidRPr="0073528F" w14:paraId="08E62F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6C6C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5B750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aLEKSANDER mYSZKA,  Phd</w:t>
            </w:r>
          </w:p>
        </w:tc>
      </w:tr>
    </w:tbl>
    <w:p w14:paraId="01C4F770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5531FD" w14:textId="77777777" w:rsidR="00AA1FCD" w:rsidRPr="0073528F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B6BC0DA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D26B66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6EF9CD" w14:textId="77777777" w:rsidR="00AA1FCD" w:rsidRPr="0073528F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A720DD5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3"/>
        <w:gridCol w:w="994"/>
        <w:gridCol w:w="876"/>
        <w:gridCol w:w="1066"/>
        <w:gridCol w:w="843"/>
        <w:gridCol w:w="1062"/>
        <w:gridCol w:w="998"/>
        <w:gridCol w:w="1220"/>
        <w:gridCol w:w="794"/>
        <w:gridCol w:w="852"/>
      </w:tblGrid>
      <w:tr w:rsidR="00AA1FCD" w:rsidRPr="0073528F" w14:paraId="41855CB9" w14:textId="77777777" w:rsidTr="00EA015F"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96E7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7760572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D21CE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06A831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F16CC" w14:textId="77777777" w:rsidR="00AA1FCD" w:rsidRPr="00EA015F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A7662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232C8B7C" w14:textId="77777777" w:rsidR="00AA1FCD" w:rsidRPr="00EA015F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FCD83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AC2701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613A7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0DA12E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D3E8B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73528F" w14:paraId="4C7250B5" w14:textId="77777777" w:rsidTr="00EA015F">
        <w:trPr>
          <w:trHeight w:val="453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2F35C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ED536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6225B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0B733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211DEF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61DC9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317831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DCD746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B92B7" w14:textId="6BDBE940" w:rsidR="00AA1FCD" w:rsidRPr="0073528F" w:rsidRDefault="00EA01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83ABE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588F06BF" w14:textId="77777777" w:rsidR="00AA1FCD" w:rsidRPr="0073528F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202A2CF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A2C9560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B6B43DD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3D176AC6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73528F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4668009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EAEEA8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73528F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D2620C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30836FB" w14:textId="77777777" w:rsidR="00AA1FCD" w:rsidRPr="0073528F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73528F">
        <w:rPr>
          <w:rStyle w:val="hps"/>
          <w:rFonts w:ascii="Corbel" w:hAnsi="Corbel" w:cs="Calibri"/>
          <w:szCs w:val="24"/>
          <w:lang w:val="en"/>
        </w:rPr>
        <w:t>Lecture</w:t>
      </w:r>
      <w:r w:rsidRPr="0073528F">
        <w:rPr>
          <w:rFonts w:ascii="Corbel" w:hAnsi="Corbel" w:cs="Calibri"/>
          <w:szCs w:val="24"/>
          <w:lang w:val="en"/>
        </w:rPr>
        <w:t xml:space="preserve">: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4D32261B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ECBB5E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D3218" w14:paraId="047DC2F4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CCBA7" w14:textId="77777777" w:rsidR="00AA1FCD" w:rsidRPr="0073528F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67ACB2B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516A3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65190C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67EC35D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819B719" w14:textId="77777777" w:rsidR="00AA1FCD" w:rsidRPr="0073528F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73528F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3528F" w14:paraId="0D8EB8A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24514" w14:textId="77777777" w:rsidR="00AA1FCD" w:rsidRPr="0073528F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0C1A5" w14:textId="77777777" w:rsidR="00CF3D69" w:rsidRPr="00CF3D69" w:rsidRDefault="00CF3D69" w:rsidP="00CF3D69">
            <w:pPr>
              <w:spacing w:line="20" w:lineRule="atLeast"/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</w:pP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S</w:t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tudent should be able to:</w:t>
            </w:r>
          </w:p>
          <w:p w14:paraId="63C1A551" w14:textId="77777777" w:rsidR="00CF3D69" w:rsidRPr="00CF3D69" w:rsidRDefault="00CF3D69" w:rsidP="00CF3D69">
            <w:pPr>
              <w:spacing w:line="20" w:lineRule="atLeast"/>
              <w:rPr>
                <w:rFonts w:ascii="Corbel" w:hAnsi="Corbel"/>
                <w:szCs w:val="24"/>
                <w:lang w:val="en-US"/>
              </w:rPr>
            </w:pP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1. Describe the structure and organization of genes, chromosomes and the human genome.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2. Describe the various mutations and genetic abnormalities which can result in genetic diseases.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3. Describe DNA technology and its application in the identification and analysis of disease genes.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/>
                <w:szCs w:val="24"/>
                <w:lang w:val="en-US"/>
              </w:rPr>
              <w:t xml:space="preserve">4. </w:t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 xml:space="preserve">Describe </w:t>
            </w:r>
            <w:r w:rsidRPr="00CF3D69">
              <w:rPr>
                <w:rFonts w:ascii="Corbel" w:hAnsi="Corbel"/>
                <w:szCs w:val="24"/>
                <w:lang w:val="en-US"/>
              </w:rPr>
              <w:t>developmental events during prenatal development</w:t>
            </w:r>
          </w:p>
          <w:p w14:paraId="16EFEE1E" w14:textId="77777777" w:rsidR="00AA1FCD" w:rsidRPr="00CF3D69" w:rsidRDefault="00CF3D69" w:rsidP="00CF3D69">
            <w:pPr>
              <w:spacing w:line="20" w:lineRule="atLeast"/>
              <w:rPr>
                <w:rFonts w:ascii="Corbel" w:hAnsi="Corbel"/>
                <w:b/>
                <w:caps/>
                <w:szCs w:val="24"/>
                <w:lang w:val="en-US"/>
              </w:rPr>
            </w:pPr>
            <w:r w:rsidRPr="00CF3D69">
              <w:rPr>
                <w:rFonts w:ascii="Corbel" w:hAnsi="Corbel"/>
                <w:szCs w:val="24"/>
                <w:lang w:val="en-US"/>
              </w:rPr>
              <w:t>5. Describe teratological factors.</w:t>
            </w:r>
          </w:p>
        </w:tc>
      </w:tr>
      <w:tr w:rsidR="00AA1FCD" w:rsidRPr="008D3218" w14:paraId="2051817A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E007C" w14:textId="77777777" w:rsidR="00AA1FCD" w:rsidRPr="0073528F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56286" w14:textId="77777777" w:rsidR="00AA1FCD" w:rsidRPr="00CF3D69" w:rsidRDefault="00CF3D69" w:rsidP="002F0612">
            <w:pPr>
              <w:rPr>
                <w:rFonts w:ascii="Corbel" w:hAnsi="Corbel"/>
                <w:caps/>
                <w:szCs w:val="24"/>
                <w:lang w:val="en-US"/>
              </w:rPr>
            </w:pPr>
            <w:r w:rsidRPr="00CF3D69">
              <w:rPr>
                <w:rFonts w:ascii="Corbel" w:hAnsi="Corbel"/>
                <w:szCs w:val="24"/>
                <w:lang w:val="en-US"/>
              </w:rPr>
              <w:t>Student applies the molecular mechanisms to describe the prenatal development, pathology and physiological processes</w:t>
            </w:r>
          </w:p>
        </w:tc>
      </w:tr>
    </w:tbl>
    <w:p w14:paraId="71E0F424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030C9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065B37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E61177" w14:textId="77777777" w:rsidR="00AA1FCD" w:rsidRPr="0073528F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3.2</w:t>
      </w:r>
      <w:r w:rsidR="001C26A0" w:rsidRPr="0073528F">
        <w:rPr>
          <w:rFonts w:ascii="Corbel" w:hAnsi="Corbel"/>
          <w:color w:val="auto"/>
          <w:szCs w:val="24"/>
          <w:lang w:val="en-GB"/>
        </w:rPr>
        <w:t>.</w:t>
      </w:r>
      <w:r w:rsidRPr="0073528F">
        <w:rPr>
          <w:rFonts w:ascii="Corbel" w:hAnsi="Corbel"/>
          <w:color w:val="auto"/>
          <w:szCs w:val="24"/>
          <w:lang w:val="en-GB"/>
        </w:rPr>
        <w:t xml:space="preserve"> </w:t>
      </w:r>
      <w:r w:rsidRPr="0073528F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73528F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138DCD2" w14:textId="77777777" w:rsidR="00AA1FCD" w:rsidRPr="0073528F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D7C2EEB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6"/>
        <w:gridCol w:w="4601"/>
        <w:gridCol w:w="2548"/>
      </w:tblGrid>
      <w:tr w:rsidR="00AA1FCD" w:rsidRPr="008D3218" w14:paraId="095B876C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0C3EA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08B9FA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DD3A116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786D0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3528F" w14:paraId="3EF26130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66F402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BA5EC" w14:textId="77777777" w:rsidR="00AA1FCD" w:rsidRPr="00AE0A86" w:rsidRDefault="0073528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PROCESSES OF SPERMATOGENESIS, SPERMIOGENESIS AND OVOGENESIS, INSEMINATION AND FERTILIZATION.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94D96" w14:textId="77777777" w:rsidR="00AA1FCD" w:rsidRPr="00AE0A86" w:rsidRDefault="0044060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A.W11.</w:t>
            </w:r>
          </w:p>
        </w:tc>
      </w:tr>
      <w:tr w:rsidR="00AA1FCD" w:rsidRPr="0073528F" w14:paraId="2AE7549F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7454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79A2A4" w14:textId="77777777" w:rsidR="00CD5BEF" w:rsidRPr="00AE0A86" w:rsidRDefault="00CD5BEF">
            <w:pPr>
              <w:pStyle w:val="Punktygwne"/>
              <w:spacing w:before="0" w:after="0"/>
              <w:rPr>
                <w:rFonts w:asciiTheme="minorHAnsi" w:eastAsia="Times New Roman" w:hAnsiTheme="minorHAnsi" w:cstheme="minorHAnsi"/>
                <w:b w:val="0"/>
                <w:smallCaps w:val="0"/>
                <w:color w:val="202124"/>
                <w:sz w:val="22"/>
                <w:lang w:val="en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 xml:space="preserve">Describe </w:t>
            </w:r>
            <w:r w:rsidRPr="00AE0A86">
              <w:rPr>
                <w:rFonts w:asciiTheme="minorHAnsi" w:hAnsiTheme="minorHAnsi" w:cstheme="minorHAnsi"/>
                <w:b w:val="0"/>
                <w:sz w:val="22"/>
                <w:lang w:val="en-US"/>
              </w:rPr>
              <w:t>developmental events during prenatal development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612C26" w14:textId="77777777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A.W12.</w:t>
            </w:r>
          </w:p>
        </w:tc>
      </w:tr>
      <w:tr w:rsidR="00594AEB" w:rsidRPr="0073528F" w14:paraId="595EC354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BA2F4" w14:textId="57BDF3E5" w:rsidR="00594AEB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74D79" w14:textId="25D28232" w:rsidR="00594AEB" w:rsidRPr="00AE0A86" w:rsidRDefault="006C45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AE0A86">
              <w:rPr>
                <w:rStyle w:val="y2iqfc"/>
                <w:rFonts w:asciiTheme="minorHAnsi" w:hAnsiTheme="minorHAnsi" w:cstheme="minorHAnsi"/>
                <w:b w:val="0"/>
                <w:color w:val="202124"/>
                <w:sz w:val="22"/>
                <w:lang w:val="en"/>
              </w:rPr>
              <w:t>human blood group and serological conflict in the Rh System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3E4D6" w14:textId="7A3A4633" w:rsidR="00594AEB" w:rsidRPr="00AE0A86" w:rsidRDefault="00594AEB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A.W13.</w:t>
            </w:r>
          </w:p>
        </w:tc>
      </w:tr>
      <w:tr w:rsidR="00AA1FCD" w:rsidRPr="0073528F" w14:paraId="20FFF021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60EB0" w14:textId="2B2DFE54" w:rsidR="00AA1FCD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E3D46" w14:textId="77777777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Describe the structure and organization of genes, chromosomes and the human genome.</w:t>
            </w:r>
            <w:r w:rsidRPr="00AE0A86">
              <w:rPr>
                <w:rStyle w:val="apple-converted-space"/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D156E8" w14:textId="77777777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A.W14.</w:t>
            </w:r>
          </w:p>
        </w:tc>
      </w:tr>
      <w:tr w:rsidR="006C4597" w:rsidRPr="006C4597" w14:paraId="0BA36078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7715BD" w14:textId="6577D21F" w:rsidR="006C4597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89E8DA" w14:textId="04BEA808" w:rsidR="006C4597" w:rsidRPr="00AE0A86" w:rsidRDefault="006C45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AE0A86">
              <w:rPr>
                <w:rStyle w:val="y2iqfc"/>
                <w:rFonts w:asciiTheme="minorHAnsi" w:hAnsiTheme="minorHAnsi" w:cstheme="minorHAnsi"/>
                <w:b w:val="0"/>
                <w:color w:val="202124"/>
                <w:sz w:val="22"/>
                <w:lang w:val="en"/>
              </w:rPr>
              <w:t>principles of inheritance of traits and inheritance of non-nuclear genetic information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B6A9F8" w14:textId="1DE1048C" w:rsidR="006C4597" w:rsidRPr="00AE0A86" w:rsidRDefault="006C45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.W15.</w:t>
            </w:r>
          </w:p>
        </w:tc>
      </w:tr>
      <w:tr w:rsidR="00AA1FCD" w:rsidRPr="0073528F" w14:paraId="67E81C9A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ABE068" w14:textId="0093065B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E0A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CB504" w14:textId="77777777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Describe the various mutations and genetic abnormalities which can result in genetic diseases.</w:t>
            </w:r>
            <w:r w:rsidRPr="00AE0A86">
              <w:rPr>
                <w:rStyle w:val="apple-converted-space"/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496658" w14:textId="77777777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A.W16.</w:t>
            </w:r>
          </w:p>
        </w:tc>
      </w:tr>
      <w:tr w:rsidR="002F0612" w:rsidRPr="0073528F" w14:paraId="47F9DF4F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E2998" w14:textId="5787B418" w:rsidR="002F0612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E0A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E8A68" w14:textId="77777777" w:rsidR="002F0612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Describe DNA technology and its application in the identification and analysis of disease genes.</w:t>
            </w:r>
            <w:r w:rsidRPr="00AE0A86">
              <w:rPr>
                <w:rStyle w:val="apple-converted-space"/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0779E" w14:textId="77777777" w:rsidR="002F0612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A.U4.</w:t>
            </w:r>
          </w:p>
        </w:tc>
      </w:tr>
      <w:tr w:rsidR="00AE0A86" w:rsidRPr="00AE0A86" w14:paraId="0702057D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88EA8" w14:textId="17CF7E35" w:rsidR="00AE0A86" w:rsidRPr="00AE0A86" w:rsidRDefault="00AE0A86" w:rsidP="00AE0A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1591DB" w14:textId="21EF2B38" w:rsidR="00AE0A86" w:rsidRPr="00AE0A86" w:rsidRDefault="00AE0A86" w:rsidP="00AE0A8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P</w:t>
            </w:r>
            <w:r w:rsidRPr="00AE0A86">
              <w:rPr>
                <w:rStyle w:val="y2iqfc"/>
                <w:rFonts w:asciiTheme="minorHAnsi" w:hAnsiTheme="minorHAnsi" w:cstheme="minorHAnsi"/>
                <w:b w:val="0"/>
                <w:color w:val="202124"/>
                <w:sz w:val="22"/>
                <w:lang w:val="en"/>
              </w:rPr>
              <w:t>revention of genetic diseases and prenatal diagnosis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972B2" w14:textId="03312F99" w:rsidR="00AE0A86" w:rsidRPr="00AE0A86" w:rsidRDefault="00AE0A86" w:rsidP="00AE0A8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.U5.</w:t>
            </w:r>
          </w:p>
        </w:tc>
      </w:tr>
    </w:tbl>
    <w:p w14:paraId="57F8BDA7" w14:textId="7DECB84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D667C71" w14:textId="5FC0F69B" w:rsidR="00AE0A86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C18662" w14:textId="034D0A90" w:rsidR="00AE0A86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9AE930" w14:textId="77777777" w:rsidR="00AE0A86" w:rsidRPr="0073528F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909558" w14:textId="77777777" w:rsidR="00AA1FCD" w:rsidRPr="0073528F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73528F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73528F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1BE3D77" w14:textId="77777777" w:rsidR="00AA1FCD" w:rsidRPr="0073528F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A48D8AC" w14:textId="77777777" w:rsidR="00AA1FCD" w:rsidRPr="0073528F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Lectures</w:t>
      </w:r>
    </w:p>
    <w:p w14:paraId="27ACFB2E" w14:textId="77777777" w:rsidR="00AA1FCD" w:rsidRPr="0073528F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73528F" w14:paraId="7BA0059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CCC22" w14:textId="77777777" w:rsidR="00AA1FCD" w:rsidRPr="0073528F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73528F" w14:paraId="7ABDBE6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02AE5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Gametogenesis, Fertilization, </w:t>
            </w:r>
          </w:p>
          <w:p w14:paraId="12E74D00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Organogenesis </w:t>
            </w:r>
          </w:p>
          <w:p w14:paraId="4E81A31C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Teratogenesis, </w:t>
            </w:r>
          </w:p>
          <w:p w14:paraId="5E5B462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Mechanisms of Sex Determination, </w:t>
            </w:r>
          </w:p>
          <w:p w14:paraId="6E9F5654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Genetic variation, mutations, polymorphisms,</w:t>
            </w:r>
          </w:p>
          <w:p w14:paraId="71BFC0A2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Autosomal recesive and dominant inheritance,</w:t>
            </w:r>
          </w:p>
          <w:p w14:paraId="644E0B3F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Sexlinked inheritance,</w:t>
            </w:r>
          </w:p>
          <w:p w14:paraId="21126E9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Multifactorial inheritance,</w:t>
            </w:r>
          </w:p>
          <w:p w14:paraId="5B29769D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Clinical cytogenetics,</w:t>
            </w:r>
          </w:p>
          <w:p w14:paraId="60B8441E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Disorders of metabolism, </w:t>
            </w:r>
          </w:p>
          <w:p w14:paraId="181A1FFF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Genetic testing,</w:t>
            </w:r>
          </w:p>
          <w:p w14:paraId="3D4A3F19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Immunogenetics,</w:t>
            </w:r>
          </w:p>
          <w:p w14:paraId="6463642B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Developmental genetics,</w:t>
            </w:r>
          </w:p>
          <w:p w14:paraId="5406A767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Cancer genetics,</w:t>
            </w:r>
          </w:p>
          <w:p w14:paraId="1E50F5D5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 therapy,</w:t>
            </w:r>
          </w:p>
          <w:p w14:paraId="22F3B6EF" w14:textId="77777777" w:rsidR="00AA1FCD" w:rsidRPr="0073528F" w:rsidRDefault="007C0563" w:rsidP="007C056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Pharmacogenetics,</w:t>
            </w:r>
          </w:p>
        </w:tc>
      </w:tr>
    </w:tbl>
    <w:p w14:paraId="5C3E2525" w14:textId="77777777" w:rsidR="00AA1FCD" w:rsidRPr="0073528F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5723F167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8F0EB04" w14:textId="77777777" w:rsidR="00AA1FCD" w:rsidRPr="0073528F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3.4.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D74AFD3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308A1469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3C3DC335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28769189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67BA00F8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C41FE1" w14:textId="77777777" w:rsidR="00AA1FCD" w:rsidRPr="0073528F" w:rsidRDefault="003041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eastAsia="Times New Roman" w:hAnsi="Corbel" w:cs="Calibri"/>
          <w:b w:val="0"/>
          <w:szCs w:val="24"/>
          <w:lang w:val="en" w:eastAsia="pl-PL"/>
        </w:rPr>
        <w:lastRenderedPageBreak/>
        <w:t xml:space="preserve">Seminar with a multimedia presentation </w:t>
      </w:r>
      <w:r w:rsidRPr="0073528F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3007E942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8C5FBF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641E2E7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AA7A75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F28995E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90943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73528F" w14:paraId="45DDED3C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23554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014B853" w14:textId="77777777" w:rsidR="00AA1FCD" w:rsidRPr="0073528F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F015B4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7427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E1D7C" w:rsidRPr="0073528F" w14:paraId="66DBF0EC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2F461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C6286C" w14:textId="77777777" w:rsidR="008E1D7C" w:rsidRPr="0073528F" w:rsidRDefault="008E1D7C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098263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01F89E57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66960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F540F8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A53AC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0A47B7EB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DF3391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A11DA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1BB04F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30AF405C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677774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E891D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EEDA2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54237F0B" w14:textId="77777777" w:rsidTr="00AE0A8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44E176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8A561E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16861B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49CA77A9" w14:textId="77777777" w:rsidTr="00AE0A8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64265" w14:textId="0686D7EC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DE001F" w14:textId="77777777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78085" w14:textId="673A7555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2FB37217" w14:textId="77777777" w:rsidTr="00AE0A8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2FF81" w14:textId="3DF7620F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B0AC17" w14:textId="77777777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6B8FC" w14:textId="7FBC03FE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4AB0A2E9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CF549" w14:textId="149DFE0B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AD5C6" w14:textId="77777777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7E81E" w14:textId="26FDAC2F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0CD9C8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FB4848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10A63B" w14:textId="77777777" w:rsidR="00AA1FCD" w:rsidRPr="0073528F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AC6087D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D3218" w14:paraId="0FD670E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08231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17CF8964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0B65B3C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D6D64D" w14:textId="77777777" w:rsidR="00AA1FCD" w:rsidRPr="0073528F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2E82914" w14:textId="77777777" w:rsidR="00AA1FCD" w:rsidRPr="0073528F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F7CCDB0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EBC8A9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73528F" w14:paraId="7483C3B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DA833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A9E32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73528F" w14:paraId="2AB148D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77434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1E880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73528F" w14:paraId="344D71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47835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47F1D" w14:textId="536B2498" w:rsidR="00AA1FCD" w:rsidRPr="0073528F" w:rsidRDefault="00EA01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73528F" w14:paraId="68CED17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F8A5B3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F980CB" w14:textId="7A5BEA54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</w:t>
            </w:r>
            <w:r w:rsidR="00EA015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05</w:t>
            </w:r>
          </w:p>
        </w:tc>
      </w:tr>
      <w:tr w:rsidR="00AA1FCD" w:rsidRPr="0073528F" w14:paraId="3828EB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7E8C0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8F202" w14:textId="55F9EBEC" w:rsidR="00AA1FCD" w:rsidRPr="0073528F" w:rsidRDefault="00EA01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73528F" w14:paraId="1A2C12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E15C3D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9C45BC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27C593CB" w14:textId="77777777" w:rsidR="00AA1FCD" w:rsidRPr="0073528F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1C3AB76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A95AA1B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AB9849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FE177D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5D7F0A0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73528F" w14:paraId="406D67C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6F84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FDF8094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47DDE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lastRenderedPageBreak/>
              <w:t>-</w:t>
            </w:r>
          </w:p>
        </w:tc>
      </w:tr>
      <w:tr w:rsidR="00AA1FCD" w:rsidRPr="0073528F" w14:paraId="3F190346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3AECA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53F45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3D9F59AA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3FA24E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542521F" w14:textId="77777777" w:rsidR="00AA1FCD" w:rsidRPr="0073528F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C552330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D3218" w14:paraId="488B728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3BD8E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0FBD79D" w14:textId="67A54C83" w:rsidR="00AA1FCD" w:rsidRPr="0073528F" w:rsidRDefault="00304147" w:rsidP="00304147">
            <w:pPr>
              <w:rPr>
                <w:rFonts w:ascii="Corbel" w:hAnsi="Corbel"/>
                <w:b/>
                <w:caps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Medical Genetics: With STUDENT CONSULT Online Access, Jorde L.B., Carey J.C., Bamshad M.J. 20</w:t>
            </w:r>
            <w:r w:rsidR="00CC1B8C">
              <w:rPr>
                <w:rFonts w:ascii="Corbel" w:hAnsi="Corbel"/>
                <w:szCs w:val="24"/>
                <w:lang w:val="en-US"/>
              </w:rPr>
              <w:t>1</w:t>
            </w:r>
            <w:r w:rsidRPr="0073528F">
              <w:rPr>
                <w:rFonts w:ascii="Corbel" w:hAnsi="Corbel"/>
                <w:szCs w:val="24"/>
                <w:lang w:val="en-US"/>
              </w:rPr>
              <w:t>9, 4 edition</w:t>
            </w:r>
          </w:p>
        </w:tc>
      </w:tr>
      <w:tr w:rsidR="00AA1FCD" w:rsidRPr="008D3218" w14:paraId="370A7DA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B4C23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98B7B6B" w14:textId="73449D6E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szCs w:val="24"/>
                <w:lang w:val="en-US"/>
              </w:rPr>
              <w:t>Human Molecular Genetics, Strachan T., Read A., 201</w:t>
            </w:r>
            <w:r w:rsidR="00EA015F">
              <w:rPr>
                <w:rFonts w:ascii="Corbel" w:hAnsi="Corbel"/>
                <w:b w:val="0"/>
                <w:szCs w:val="24"/>
                <w:lang w:val="en-US"/>
              </w:rPr>
              <w:t>9</w:t>
            </w:r>
            <w:r w:rsidRPr="0073528F">
              <w:rPr>
                <w:rFonts w:ascii="Corbel" w:hAnsi="Corbel"/>
                <w:b w:val="0"/>
                <w:szCs w:val="24"/>
                <w:lang w:val="en-US"/>
              </w:rPr>
              <w:t>, 4 edition,</w:t>
            </w:r>
          </w:p>
        </w:tc>
      </w:tr>
    </w:tbl>
    <w:p w14:paraId="28826773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C77813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564DD0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F40766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CC7793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413F9A1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0D5C5AF1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30FF" w14:textId="77777777" w:rsidR="00626185" w:rsidRDefault="00626185">
      <w:pPr>
        <w:spacing w:after="0" w:line="240" w:lineRule="auto"/>
      </w:pPr>
      <w:r>
        <w:separator/>
      </w:r>
    </w:p>
  </w:endnote>
  <w:endnote w:type="continuationSeparator" w:id="0">
    <w:p w14:paraId="2B6C7BE1" w14:textId="77777777" w:rsidR="00626185" w:rsidRDefault="0062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CB6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F3D6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EA3E" w14:textId="77777777" w:rsidR="00626185" w:rsidRDefault="00626185">
      <w:pPr>
        <w:spacing w:after="0" w:line="240" w:lineRule="auto"/>
      </w:pPr>
      <w:r>
        <w:separator/>
      </w:r>
    </w:p>
  </w:footnote>
  <w:footnote w:type="continuationSeparator" w:id="0">
    <w:p w14:paraId="1D0F78C6" w14:textId="77777777" w:rsidR="00626185" w:rsidRDefault="00626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59991178">
    <w:abstractNumId w:val="0"/>
  </w:num>
  <w:num w:numId="2" w16cid:durableId="2063946570">
    <w:abstractNumId w:val="1"/>
  </w:num>
  <w:num w:numId="3" w16cid:durableId="1542277562">
    <w:abstractNumId w:val="5"/>
  </w:num>
  <w:num w:numId="4" w16cid:durableId="1889992881">
    <w:abstractNumId w:val="4"/>
  </w:num>
  <w:num w:numId="5" w16cid:durableId="1240599388">
    <w:abstractNumId w:val="3"/>
  </w:num>
  <w:num w:numId="6" w16cid:durableId="41840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7329"/>
    <w:rsid w:val="0005739B"/>
    <w:rsid w:val="001C26A0"/>
    <w:rsid w:val="001E517E"/>
    <w:rsid w:val="0028211C"/>
    <w:rsid w:val="002D7484"/>
    <w:rsid w:val="002F0612"/>
    <w:rsid w:val="00300BF3"/>
    <w:rsid w:val="00304147"/>
    <w:rsid w:val="003730E0"/>
    <w:rsid w:val="003E4829"/>
    <w:rsid w:val="0044060D"/>
    <w:rsid w:val="00480781"/>
    <w:rsid w:val="004F2031"/>
    <w:rsid w:val="00547266"/>
    <w:rsid w:val="00594AEB"/>
    <w:rsid w:val="005F3199"/>
    <w:rsid w:val="00626185"/>
    <w:rsid w:val="0064590A"/>
    <w:rsid w:val="006C4597"/>
    <w:rsid w:val="0073528F"/>
    <w:rsid w:val="007773B3"/>
    <w:rsid w:val="007C0563"/>
    <w:rsid w:val="008D3218"/>
    <w:rsid w:val="008E1D7C"/>
    <w:rsid w:val="009767A3"/>
    <w:rsid w:val="009F7732"/>
    <w:rsid w:val="00A07FFB"/>
    <w:rsid w:val="00AA1FCD"/>
    <w:rsid w:val="00AE0A86"/>
    <w:rsid w:val="00B56339"/>
    <w:rsid w:val="00CC1B8C"/>
    <w:rsid w:val="00CD5BEF"/>
    <w:rsid w:val="00CF3D69"/>
    <w:rsid w:val="00E13230"/>
    <w:rsid w:val="00EA015F"/>
    <w:rsid w:val="00EA249D"/>
    <w:rsid w:val="00F32FE2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F67E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94AEB"/>
  </w:style>
  <w:style w:type="paragraph" w:styleId="NormalnyWeb">
    <w:name w:val="Normal (Web)"/>
    <w:basedOn w:val="Normalny"/>
    <w:uiPriority w:val="99"/>
    <w:semiHidden/>
    <w:unhideWhenUsed/>
    <w:rsid w:val="00B5633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AC13-EE81-4D65-B749-209923E1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6</cp:revision>
  <cp:lastPrinted>2017-07-04T06:31:00Z</cp:lastPrinted>
  <dcterms:created xsi:type="dcterms:W3CDTF">2022-05-07T12:52:00Z</dcterms:created>
  <dcterms:modified xsi:type="dcterms:W3CDTF">2025-03-03T09:00:00Z</dcterms:modified>
  <dc:language>pl-PL</dc:language>
</cp:coreProperties>
</file>