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57F0E" w14:textId="77777777" w:rsidR="00AA1FCD" w:rsidRPr="004F2031" w:rsidRDefault="00AA1FCD">
      <w:pPr>
        <w:spacing w:after="0" w:line="240" w:lineRule="auto"/>
        <w:rPr>
          <w:rFonts w:ascii="Corbel" w:hAnsi="Corbel" w:cs="Tahoma"/>
          <w:color w:val="auto"/>
          <w:lang w:val="en-GB"/>
        </w:rPr>
      </w:pPr>
    </w:p>
    <w:p w14:paraId="5502C872" w14:textId="77777777" w:rsidR="00EF4AAB" w:rsidRDefault="00EF4AAB" w:rsidP="00EF4AAB">
      <w:pPr>
        <w:spacing w:after="0" w:line="240" w:lineRule="auto"/>
        <w:rPr>
          <w:rFonts w:ascii="Corbel" w:hAnsi="Corbel" w:cs="Tahoma"/>
          <w:color w:val="auto"/>
          <w:sz w:val="20"/>
          <w:szCs w:val="20"/>
          <w:lang w:val="en-GB"/>
        </w:rPr>
      </w:pPr>
      <w:bookmarkStart w:id="0" w:name="_Hlk160401857"/>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66D0AAA8" w14:textId="77777777" w:rsidR="00EF4AAB" w:rsidRDefault="00EF4AAB" w:rsidP="00EF4AAB">
      <w:pPr>
        <w:spacing w:after="0" w:line="240" w:lineRule="auto"/>
        <w:rPr>
          <w:rFonts w:ascii="Corbel" w:hAnsi="Corbel" w:cs="Tahoma"/>
          <w:color w:val="auto"/>
          <w:sz w:val="20"/>
          <w:szCs w:val="20"/>
          <w:lang w:val="en-GB"/>
        </w:rPr>
      </w:pPr>
      <w:r w:rsidRPr="00A03D58">
        <w:rPr>
          <w:rFonts w:ascii="Corbel" w:hAnsi="Corbel" w:cs="Tahoma"/>
          <w:color w:val="auto"/>
          <w:sz w:val="20"/>
          <w:szCs w:val="20"/>
          <w:lang w:val="en-GB"/>
        </w:rPr>
        <w:t>of the Rector of the University of Rzeszów</w:t>
      </w:r>
    </w:p>
    <w:p w14:paraId="6E2FE8CA" w14:textId="77777777" w:rsidR="00EF4AAB" w:rsidRPr="00A03D58" w:rsidRDefault="00EF4AAB" w:rsidP="00EF4AAB">
      <w:pPr>
        <w:spacing w:after="0" w:line="240" w:lineRule="auto"/>
        <w:rPr>
          <w:rFonts w:ascii="Corbel" w:hAnsi="Corbel" w:cs="Tahoma"/>
          <w:color w:val="auto"/>
          <w:sz w:val="20"/>
          <w:szCs w:val="20"/>
          <w:lang w:val="en-GB"/>
        </w:rPr>
      </w:pPr>
    </w:p>
    <w:p w14:paraId="3F026D97" w14:textId="77777777" w:rsidR="00EF4AAB" w:rsidRPr="004F2031" w:rsidRDefault="00EF4AAB" w:rsidP="00EF4AAB">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B331C63" w14:textId="77777777" w:rsidR="00EF4AAB" w:rsidRDefault="00EF4AAB" w:rsidP="00EF4AAB">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2024</w:t>
      </w:r>
      <w:r w:rsidRPr="004F2031">
        <w:rPr>
          <w:rFonts w:ascii="Corbel" w:hAnsi="Corbel" w:cs="Tahoma"/>
          <w:b/>
          <w:bCs/>
          <w:smallCaps/>
          <w:color w:val="auto"/>
          <w:szCs w:val="24"/>
          <w:lang w:val="en-GB"/>
        </w:rPr>
        <w:t>TO</w:t>
      </w:r>
      <w:r>
        <w:rPr>
          <w:rFonts w:ascii="Corbel" w:hAnsi="Corbel" w:cs="Tahoma"/>
          <w:b/>
          <w:bCs/>
          <w:smallCaps/>
          <w:color w:val="auto"/>
          <w:szCs w:val="24"/>
          <w:lang w:val="en-GB"/>
        </w:rPr>
        <w:t>2026</w:t>
      </w:r>
    </w:p>
    <w:bookmarkEnd w:id="0"/>
    <w:p w14:paraId="61339B46"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13D8ACB7"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7D4FA9" w14:paraId="5DD05476"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6AB9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D29CA5" w14:textId="77777777" w:rsidR="00AA1FCD" w:rsidRPr="007D3F0F" w:rsidRDefault="00982481">
            <w:pPr>
              <w:pStyle w:val="Odpowiedzi"/>
              <w:rPr>
                <w:rFonts w:ascii="Corbel" w:hAnsi="Corbel" w:cs="Tahoma"/>
                <w:b w:val="0"/>
                <w:i/>
                <w:iCs/>
                <w:color w:val="auto"/>
                <w:sz w:val="24"/>
                <w:szCs w:val="24"/>
                <w:lang w:val="en-GB"/>
              </w:rPr>
            </w:pPr>
            <w:r>
              <w:rPr>
                <w:rFonts w:ascii="Corbel" w:eastAsia="Times New Roman" w:hAnsi="Corbel"/>
                <w:b w:val="0"/>
                <w:i/>
                <w:iCs/>
                <w:sz w:val="24"/>
                <w:szCs w:val="24"/>
                <w:lang w:val="en-GB" w:eastAsia="pl-PL"/>
              </w:rPr>
              <w:t>Applying educational psychology</w:t>
            </w:r>
          </w:p>
        </w:tc>
      </w:tr>
      <w:tr w:rsidR="00AA1FCD" w:rsidRPr="001C26A0" w14:paraId="5D313278"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4509A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8F72BB" w14:textId="77777777" w:rsidR="00AA1FCD" w:rsidRPr="007D3F0F" w:rsidRDefault="00AA1FCD">
            <w:pPr>
              <w:pStyle w:val="Odpowiedzi"/>
              <w:rPr>
                <w:rFonts w:ascii="Corbel" w:hAnsi="Corbel" w:cs="Tahoma"/>
                <w:b w:val="0"/>
                <w:i/>
                <w:iCs/>
                <w:color w:val="auto"/>
                <w:sz w:val="24"/>
                <w:szCs w:val="24"/>
                <w:lang w:val="en-GB"/>
              </w:rPr>
            </w:pPr>
          </w:p>
        </w:tc>
      </w:tr>
      <w:tr w:rsidR="00AA1FCD" w:rsidRPr="007D4FA9" w14:paraId="3E42ED68"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A0AD2"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2E0356" w14:textId="77777777" w:rsidR="00AA1FCD" w:rsidRPr="007D3F0F" w:rsidRDefault="007D3F0F">
            <w:pPr>
              <w:pStyle w:val="Odpowiedzi"/>
              <w:rPr>
                <w:rFonts w:ascii="Corbel" w:hAnsi="Corbel" w:cs="Tahoma"/>
                <w:b w:val="0"/>
                <w:i/>
                <w:iCs/>
                <w:color w:val="auto"/>
                <w:sz w:val="24"/>
                <w:szCs w:val="24"/>
                <w:lang w:val="en-US"/>
              </w:rPr>
            </w:pPr>
            <w:r w:rsidRPr="007D3F0F">
              <w:rPr>
                <w:rFonts w:ascii="Corbel" w:hAnsi="Corbel"/>
                <w:b w:val="0"/>
                <w:i/>
                <w:iCs/>
                <w:sz w:val="24"/>
                <w:szCs w:val="24"/>
                <w:lang w:val="en-US"/>
              </w:rPr>
              <w:t>College of Social Sciences</w:t>
            </w:r>
          </w:p>
        </w:tc>
      </w:tr>
      <w:tr w:rsidR="00AA1FCD" w:rsidRPr="007D4FA9" w14:paraId="673CAC8B"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9A8F9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836168" w14:textId="35BB4B19"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 xml:space="preserve">Institute of </w:t>
            </w:r>
            <w:r w:rsidR="005A6DD1">
              <w:rPr>
                <w:rFonts w:ascii="Corbel" w:hAnsi="Corbel" w:cs="Tahoma"/>
                <w:b w:val="0"/>
                <w:i/>
                <w:iCs/>
                <w:color w:val="auto"/>
                <w:sz w:val="24"/>
                <w:szCs w:val="24"/>
                <w:lang w:val="en-GB"/>
              </w:rPr>
              <w:t>Psychology</w:t>
            </w:r>
          </w:p>
        </w:tc>
      </w:tr>
      <w:tr w:rsidR="00AA1FCD" w:rsidRPr="005A6DD1" w14:paraId="78F98280"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B4419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440ED3" w14:textId="77777777"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Education, Sociology, Economics, Political Sciences, Law</w:t>
            </w:r>
          </w:p>
        </w:tc>
      </w:tr>
      <w:tr w:rsidR="00AA1FCD" w:rsidRPr="004F2031" w14:paraId="748D135B"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105E2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F84572" w14:textId="77777777"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BA, MA, PhD</w:t>
            </w:r>
          </w:p>
        </w:tc>
      </w:tr>
      <w:tr w:rsidR="00AA1FCD" w:rsidRPr="004F2031" w14:paraId="4FBAC872"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2C8E4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5C371A" w14:textId="77777777" w:rsidR="00AA1FCD" w:rsidRPr="007D3F0F" w:rsidRDefault="00AA1FCD">
            <w:pPr>
              <w:pStyle w:val="Odpowiedzi"/>
              <w:rPr>
                <w:rFonts w:ascii="Corbel" w:hAnsi="Corbel" w:cs="Tahoma"/>
                <w:b w:val="0"/>
                <w:i/>
                <w:iCs/>
                <w:color w:val="auto"/>
                <w:sz w:val="24"/>
                <w:szCs w:val="24"/>
                <w:lang w:val="en-GB"/>
              </w:rPr>
            </w:pPr>
          </w:p>
        </w:tc>
      </w:tr>
      <w:tr w:rsidR="00AA1FCD" w:rsidRPr="004F2031" w14:paraId="2BDE1D5A"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A89BC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6BE287" w14:textId="77777777"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Full-time</w:t>
            </w:r>
          </w:p>
        </w:tc>
      </w:tr>
      <w:tr w:rsidR="00AA1FCD" w:rsidRPr="007D4FA9" w14:paraId="7EA96691"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18C40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256BE7" w14:textId="251E826C"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202</w:t>
            </w:r>
            <w:r w:rsidR="00EF4AAB">
              <w:rPr>
                <w:rFonts w:ascii="Corbel" w:hAnsi="Corbel" w:cs="Tahoma"/>
                <w:b w:val="0"/>
                <w:i/>
                <w:iCs/>
                <w:color w:val="auto"/>
                <w:sz w:val="24"/>
                <w:szCs w:val="24"/>
                <w:lang w:val="en-GB"/>
              </w:rPr>
              <w:t>4</w:t>
            </w:r>
            <w:r w:rsidRPr="007D3F0F">
              <w:rPr>
                <w:rFonts w:ascii="Corbel" w:hAnsi="Corbel" w:cs="Tahoma"/>
                <w:b w:val="0"/>
                <w:i/>
                <w:iCs/>
                <w:color w:val="auto"/>
                <w:sz w:val="24"/>
                <w:szCs w:val="24"/>
                <w:lang w:val="en-GB"/>
              </w:rPr>
              <w:t>/202</w:t>
            </w:r>
            <w:r w:rsidR="00EF4AAB">
              <w:rPr>
                <w:rFonts w:ascii="Corbel" w:hAnsi="Corbel" w:cs="Tahoma"/>
                <w:b w:val="0"/>
                <w:i/>
                <w:iCs/>
                <w:color w:val="auto"/>
                <w:sz w:val="24"/>
                <w:szCs w:val="24"/>
                <w:lang w:val="en-GB"/>
              </w:rPr>
              <w:t>5</w:t>
            </w:r>
            <w:r w:rsidRPr="007D3F0F">
              <w:rPr>
                <w:rFonts w:ascii="Corbel" w:hAnsi="Corbel" w:cs="Tahoma"/>
                <w:b w:val="0"/>
                <w:i/>
                <w:iCs/>
                <w:color w:val="auto"/>
                <w:sz w:val="24"/>
                <w:szCs w:val="24"/>
                <w:lang w:val="en-GB"/>
              </w:rPr>
              <w:t xml:space="preserve"> </w:t>
            </w:r>
            <w:r w:rsidR="00EF4AAB">
              <w:rPr>
                <w:rFonts w:ascii="Corbel" w:hAnsi="Corbel" w:cs="Tahoma"/>
                <w:b w:val="0"/>
                <w:i/>
                <w:iCs/>
                <w:color w:val="auto"/>
                <w:sz w:val="24"/>
                <w:szCs w:val="24"/>
                <w:lang w:val="en-GB"/>
              </w:rPr>
              <w:t xml:space="preserve"> </w:t>
            </w:r>
            <w:r w:rsidRPr="007D3F0F">
              <w:rPr>
                <w:rFonts w:ascii="Corbel" w:hAnsi="Corbel" w:cs="Tahoma"/>
                <w:b w:val="0"/>
                <w:i/>
                <w:iCs/>
                <w:color w:val="auto"/>
                <w:sz w:val="24"/>
                <w:szCs w:val="24"/>
                <w:lang w:val="en-GB"/>
              </w:rPr>
              <w:t>summer semester</w:t>
            </w:r>
          </w:p>
        </w:tc>
      </w:tr>
      <w:tr w:rsidR="007D3F0F" w:rsidRPr="004F2031" w14:paraId="2B80949C"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0BDDD"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0A46C" w14:textId="77777777" w:rsidR="007D3F0F" w:rsidRPr="007D3F0F" w:rsidRDefault="007D3F0F" w:rsidP="007D3F0F">
            <w:pPr>
              <w:pStyle w:val="Odpowiedzi"/>
              <w:rPr>
                <w:rFonts w:ascii="Corbel" w:hAnsi="Corbel" w:cs="Tahoma"/>
                <w:b w:val="0"/>
                <w:i/>
                <w:iCs/>
                <w:color w:val="auto"/>
                <w:sz w:val="24"/>
                <w:szCs w:val="24"/>
                <w:lang w:val="en-GB"/>
              </w:rPr>
            </w:pPr>
          </w:p>
        </w:tc>
      </w:tr>
      <w:tr w:rsidR="007D3F0F" w:rsidRPr="004F2031" w14:paraId="1060BE10"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1E22F"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F2A25" w14:textId="77777777" w:rsidR="007D3F0F" w:rsidRPr="007D3F0F" w:rsidRDefault="007D3F0F" w:rsidP="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English</w:t>
            </w:r>
          </w:p>
        </w:tc>
      </w:tr>
      <w:tr w:rsidR="007D3F0F" w:rsidRPr="004F2031" w14:paraId="55B7FDA5"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681F83"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DCB2B" w14:textId="77777777" w:rsidR="007D3F0F" w:rsidRPr="007D3F0F" w:rsidRDefault="007D3F0F" w:rsidP="007D3F0F">
            <w:pPr>
              <w:pStyle w:val="Odpowiedzi"/>
              <w:rPr>
                <w:rFonts w:ascii="Corbel" w:hAnsi="Corbel" w:cs="Tahoma"/>
                <w:b w:val="0"/>
                <w:i/>
                <w:iCs/>
                <w:color w:val="auto"/>
                <w:sz w:val="24"/>
                <w:szCs w:val="24"/>
                <w:lang w:val="en-GB"/>
              </w:rPr>
            </w:pPr>
          </w:p>
        </w:tc>
      </w:tr>
      <w:tr w:rsidR="007D3F0F" w:rsidRPr="004F2031" w14:paraId="3E3A0D3B"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8A98A8"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0F2637" w14:textId="3451246B" w:rsidR="007D3F0F" w:rsidRPr="007D3F0F" w:rsidRDefault="00610BA4" w:rsidP="007D3F0F">
            <w:pPr>
              <w:pStyle w:val="Odpowiedzi"/>
              <w:rPr>
                <w:rFonts w:ascii="Corbel" w:hAnsi="Corbel" w:cs="Tahoma"/>
                <w:b w:val="0"/>
                <w:i/>
                <w:iCs/>
                <w:color w:val="auto"/>
                <w:sz w:val="24"/>
                <w:szCs w:val="24"/>
                <w:lang w:val="en-GB"/>
              </w:rPr>
            </w:pPr>
            <w:r>
              <w:rPr>
                <w:rFonts w:ascii="Corbel" w:hAnsi="Corbel" w:cs="Tahoma"/>
                <w:b w:val="0"/>
                <w:i/>
                <w:iCs/>
                <w:color w:val="auto"/>
                <w:sz w:val="24"/>
                <w:szCs w:val="24"/>
                <w:lang w:val="en-GB"/>
              </w:rPr>
              <w:t>Anna Englert-Bator</w:t>
            </w:r>
            <w:r w:rsidR="009845D4">
              <w:rPr>
                <w:rFonts w:ascii="Corbel" w:hAnsi="Corbel" w:cs="Tahoma"/>
                <w:b w:val="0"/>
                <w:i/>
                <w:iCs/>
                <w:color w:val="auto"/>
                <w:sz w:val="24"/>
                <w:szCs w:val="24"/>
                <w:lang w:val="en-GB"/>
              </w:rPr>
              <w:t>, PhD</w:t>
            </w:r>
          </w:p>
        </w:tc>
      </w:tr>
    </w:tbl>
    <w:p w14:paraId="541A7702" w14:textId="77777777" w:rsidR="00AA1FCD" w:rsidRPr="004F2031" w:rsidRDefault="00AA1FCD">
      <w:pPr>
        <w:pStyle w:val="Podpunkty"/>
        <w:ind w:left="0"/>
        <w:rPr>
          <w:rFonts w:ascii="Corbel" w:hAnsi="Corbel" w:cs="Tahoma"/>
          <w:color w:val="auto"/>
          <w:sz w:val="24"/>
          <w:szCs w:val="24"/>
          <w:lang w:val="en-GB"/>
        </w:rPr>
      </w:pPr>
    </w:p>
    <w:p w14:paraId="16547B1E"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203FD3F" w14:textId="77777777" w:rsidR="00AA1FCD" w:rsidRPr="004F2031" w:rsidRDefault="00AA1FCD">
      <w:pPr>
        <w:pStyle w:val="Podpunkty"/>
        <w:ind w:left="0"/>
        <w:rPr>
          <w:rFonts w:ascii="Corbel" w:hAnsi="Corbel" w:cs="Tahoma"/>
          <w:color w:val="auto"/>
          <w:sz w:val="24"/>
          <w:szCs w:val="24"/>
          <w:lang w:val="en-GB"/>
        </w:rPr>
      </w:pPr>
    </w:p>
    <w:p w14:paraId="2E174170" w14:textId="77777777" w:rsidR="00AA1FCD" w:rsidRPr="004F2031" w:rsidRDefault="00AA1FCD">
      <w:pPr>
        <w:pStyle w:val="Podpunkty"/>
        <w:ind w:left="0"/>
        <w:rPr>
          <w:rFonts w:ascii="Corbel" w:hAnsi="Corbel" w:cs="Tahoma"/>
          <w:color w:val="auto"/>
          <w:sz w:val="24"/>
          <w:szCs w:val="24"/>
          <w:lang w:val="en-GB"/>
        </w:rPr>
      </w:pPr>
    </w:p>
    <w:p w14:paraId="4D36409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5582DE8"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6E014C0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E5E35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84F541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59441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9591A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026E98"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9816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6C6318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65B03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275C4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0C896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F29C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F375F7"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6161CB90"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CFD8A8"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B76C97"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CDA23E" w14:textId="326F6326" w:rsidR="00AA1FCD" w:rsidRPr="004F2031" w:rsidRDefault="00EF4AA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D5DFA4"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F17C7B"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4155B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826848"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E77656"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B39576"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79B001" w14:textId="63AB2A23" w:rsidR="00AA1FCD" w:rsidRPr="004F2031" w:rsidRDefault="00EF4AA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7FCB2BCD" w14:textId="77777777" w:rsidR="00AA1FCD" w:rsidRPr="004F2031" w:rsidRDefault="00AA1FCD">
      <w:pPr>
        <w:pStyle w:val="Podpunkty"/>
        <w:rPr>
          <w:rFonts w:ascii="Corbel" w:hAnsi="Corbel" w:cs="Tahoma"/>
          <w:color w:val="auto"/>
          <w:sz w:val="24"/>
          <w:szCs w:val="24"/>
          <w:lang w:val="en-GB" w:eastAsia="en-US"/>
        </w:rPr>
      </w:pPr>
    </w:p>
    <w:p w14:paraId="305C452B" w14:textId="77777777" w:rsidR="00AA1FCD" w:rsidRPr="004F2031" w:rsidRDefault="00AA1FCD">
      <w:pPr>
        <w:pStyle w:val="Punktygwne"/>
        <w:spacing w:before="0" w:after="0"/>
        <w:rPr>
          <w:rFonts w:ascii="Corbel" w:hAnsi="Corbel" w:cs="Tahoma"/>
          <w:b w:val="0"/>
          <w:color w:val="auto"/>
          <w:szCs w:val="24"/>
          <w:lang w:val="en-GB"/>
        </w:rPr>
      </w:pPr>
    </w:p>
    <w:p w14:paraId="5ED65976"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6032F1B6" w14:textId="77777777" w:rsidR="00B277E0" w:rsidRDefault="00B277E0">
      <w:pPr>
        <w:pStyle w:val="Punktygwne"/>
        <w:spacing w:before="0" w:after="0"/>
        <w:rPr>
          <w:rFonts w:ascii="Corbel" w:hAnsi="Corbel" w:cs="Tahoma"/>
          <w:bCs/>
          <w:smallCaps w:val="0"/>
          <w:color w:val="auto"/>
          <w:szCs w:val="24"/>
          <w:u w:val="single"/>
          <w:lang w:val="en-US"/>
        </w:rPr>
      </w:pPr>
    </w:p>
    <w:p w14:paraId="1D6FB7E6" w14:textId="77777777" w:rsidR="00AA1FCD" w:rsidRPr="003B6241" w:rsidRDefault="002D7484">
      <w:pPr>
        <w:pStyle w:val="Punktygwne"/>
        <w:spacing w:before="0" w:after="0"/>
        <w:rPr>
          <w:rFonts w:ascii="Corbel" w:hAnsi="Corbel" w:cs="Tahoma"/>
          <w:b w:val="0"/>
          <w:smallCaps w:val="0"/>
          <w:color w:val="auto"/>
          <w:sz w:val="22"/>
          <w:u w:val="single"/>
          <w:lang w:val="en-US"/>
        </w:rPr>
      </w:pPr>
      <w:r w:rsidRPr="003B6241">
        <w:rPr>
          <w:rFonts w:ascii="Corbel" w:hAnsi="Corbel" w:cs="Tahoma"/>
          <w:b w:val="0"/>
          <w:smallCaps w:val="0"/>
          <w:color w:val="auto"/>
          <w:sz w:val="22"/>
          <w:u w:val="single"/>
          <w:lang w:val="en-US"/>
        </w:rPr>
        <w:t xml:space="preserve">- </w:t>
      </w:r>
      <w:r w:rsidRPr="003B6241">
        <w:rPr>
          <w:rFonts w:ascii="Corbel" w:hAnsi="Corbel" w:cs="Tahoma"/>
          <w:b w:val="0"/>
          <w:i/>
          <w:iCs/>
          <w:smallCaps w:val="0"/>
          <w:color w:val="auto"/>
          <w:sz w:val="22"/>
          <w:u w:val="single"/>
          <w:lang w:val="en-US"/>
        </w:rPr>
        <w:t>conducted in a traditional way</w:t>
      </w:r>
    </w:p>
    <w:p w14:paraId="61EEB1CB" w14:textId="77777777" w:rsidR="00AA1FCD" w:rsidRPr="004F2031" w:rsidRDefault="00AA1FCD">
      <w:pPr>
        <w:pStyle w:val="Punktygwne"/>
        <w:spacing w:before="0" w:after="0"/>
        <w:rPr>
          <w:rFonts w:ascii="Corbel" w:hAnsi="Corbel" w:cs="Tahoma"/>
          <w:smallCaps w:val="0"/>
          <w:color w:val="auto"/>
          <w:szCs w:val="24"/>
          <w:lang w:val="en-GB"/>
        </w:rPr>
      </w:pPr>
    </w:p>
    <w:p w14:paraId="1D279E47"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13EFC1FE" w14:textId="77777777" w:rsidR="00AA1FCD" w:rsidRPr="004F2031" w:rsidRDefault="00AA1FCD">
      <w:pPr>
        <w:pStyle w:val="Punktygwne"/>
        <w:spacing w:before="0" w:after="0"/>
        <w:rPr>
          <w:rFonts w:ascii="Corbel" w:hAnsi="Corbel" w:cs="Tahoma"/>
          <w:b w:val="0"/>
          <w:smallCaps w:val="0"/>
          <w:color w:val="auto"/>
          <w:szCs w:val="24"/>
          <w:lang w:val="en-GB"/>
        </w:rPr>
      </w:pPr>
    </w:p>
    <w:p w14:paraId="6FF1E997" w14:textId="77777777" w:rsidR="00AA1FCD" w:rsidRPr="003B6241" w:rsidRDefault="00B277E0" w:rsidP="00B277E0">
      <w:pPr>
        <w:pStyle w:val="Punktygwne"/>
        <w:numPr>
          <w:ilvl w:val="0"/>
          <w:numId w:val="7"/>
        </w:numPr>
        <w:spacing w:before="0" w:after="0"/>
        <w:rPr>
          <w:rFonts w:ascii="Corbel" w:hAnsi="Corbel" w:cs="Tahoma"/>
          <w:b w:val="0"/>
          <w:i/>
          <w:iCs/>
          <w:color w:val="auto"/>
          <w:sz w:val="22"/>
          <w:u w:val="single"/>
          <w:lang w:val="en-GB"/>
        </w:rPr>
      </w:pPr>
      <w:r w:rsidRPr="003B6241">
        <w:rPr>
          <w:rFonts w:ascii="Corbel" w:hAnsi="Corbel" w:cs="Tahoma"/>
          <w:b w:val="0"/>
          <w:i/>
          <w:iCs/>
          <w:smallCaps w:val="0"/>
          <w:color w:val="auto"/>
          <w:sz w:val="22"/>
          <w:u w:val="single"/>
          <w:lang w:val="en-GB"/>
        </w:rPr>
        <w:t>pass with a grade</w:t>
      </w:r>
    </w:p>
    <w:p w14:paraId="2E9B282A" w14:textId="77777777" w:rsidR="00AA1FCD" w:rsidRPr="004F2031" w:rsidRDefault="00AA1FCD">
      <w:pPr>
        <w:pStyle w:val="Punktygwne"/>
        <w:spacing w:before="0" w:after="0"/>
        <w:rPr>
          <w:rFonts w:ascii="Corbel" w:hAnsi="Corbel" w:cs="Tahoma"/>
          <w:b w:val="0"/>
          <w:color w:val="auto"/>
          <w:szCs w:val="24"/>
          <w:lang w:val="en-GB"/>
        </w:rPr>
      </w:pPr>
    </w:p>
    <w:p w14:paraId="116092B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A6DD1" w14:paraId="5C5D50FD"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99747" w14:textId="77777777" w:rsidR="00AA1FCD" w:rsidRPr="00610BA4" w:rsidRDefault="007311A4" w:rsidP="00610BA4">
            <w:pPr>
              <w:rPr>
                <w:rFonts w:ascii="Corbel" w:hAnsi="Corbel"/>
                <w:b/>
                <w:iCs/>
                <w:smallCaps/>
                <w:sz w:val="22"/>
                <w:lang w:val="en-GB" w:eastAsia="pl-PL"/>
              </w:rPr>
            </w:pPr>
            <w:r w:rsidRPr="00610BA4">
              <w:rPr>
                <w:rFonts w:ascii="Corbel" w:hAnsi="Corbel" w:cs="Arial"/>
                <w:iCs/>
                <w:color w:val="000000"/>
                <w:sz w:val="22"/>
                <w:shd w:val="clear" w:color="auto" w:fill="FFFFFF"/>
                <w:lang w:val="en-US"/>
              </w:rPr>
              <w:t>Intermediate- advanced</w:t>
            </w:r>
            <w:r w:rsidRPr="00610BA4">
              <w:rPr>
                <w:rFonts w:ascii="Corbel" w:hAnsi="Corbel"/>
                <w:iCs/>
                <w:sz w:val="22"/>
                <w:lang w:val="en-GB" w:eastAsia="pl-PL"/>
              </w:rPr>
              <w:t xml:space="preserve"> English proficiency and the ability to use information technology (IT) proficiently are required</w:t>
            </w:r>
            <w:r w:rsidR="00610BA4">
              <w:rPr>
                <w:rFonts w:ascii="Corbel" w:hAnsi="Corbel"/>
                <w:b/>
                <w:iCs/>
                <w:smallCaps/>
                <w:sz w:val="22"/>
                <w:lang w:val="en-GB" w:eastAsia="pl-PL"/>
              </w:rPr>
              <w:t xml:space="preserve">. </w:t>
            </w:r>
          </w:p>
        </w:tc>
      </w:tr>
    </w:tbl>
    <w:p w14:paraId="02F8DDB8" w14:textId="77777777" w:rsidR="00AA1FCD" w:rsidRPr="004F2031" w:rsidRDefault="00AA1FCD">
      <w:pPr>
        <w:pStyle w:val="Punktygwne"/>
        <w:spacing w:before="0" w:after="0"/>
        <w:rPr>
          <w:rFonts w:ascii="Corbel" w:hAnsi="Corbel" w:cs="Tahoma"/>
          <w:b w:val="0"/>
          <w:color w:val="auto"/>
          <w:szCs w:val="24"/>
          <w:lang w:val="en-GB"/>
        </w:rPr>
      </w:pPr>
    </w:p>
    <w:p w14:paraId="205E8D39" w14:textId="77777777" w:rsidR="00AA1FCD" w:rsidRPr="004F2031" w:rsidRDefault="00AA1FCD">
      <w:pPr>
        <w:pStyle w:val="Punktygwne"/>
        <w:spacing w:before="0" w:after="0"/>
        <w:rPr>
          <w:rFonts w:ascii="Corbel" w:hAnsi="Corbel" w:cs="Tahoma"/>
          <w:b w:val="0"/>
          <w:color w:val="auto"/>
          <w:szCs w:val="24"/>
          <w:lang w:val="en-GB"/>
        </w:rPr>
      </w:pPr>
    </w:p>
    <w:p w14:paraId="665C921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2D7484" w:rsidRPr="004F2031">
        <w:rPr>
          <w:rFonts w:ascii="Corbel" w:hAnsi="Corbel" w:cs="Tahoma"/>
          <w:color w:val="auto"/>
          <w:szCs w:val="24"/>
          <w:lang w:val="en-GB"/>
        </w:rPr>
        <w:t>Objectives, Learning Outcomes, Course Content, and Instructional Methods</w:t>
      </w:r>
    </w:p>
    <w:p w14:paraId="085D2053" w14:textId="77777777" w:rsidR="00AA1FCD" w:rsidRDefault="00AA1FCD">
      <w:pPr>
        <w:pStyle w:val="Punktygwne"/>
        <w:spacing w:before="0" w:after="0"/>
        <w:rPr>
          <w:rFonts w:ascii="Corbel" w:hAnsi="Corbel" w:cs="Tahoma"/>
          <w:color w:val="auto"/>
          <w:szCs w:val="24"/>
          <w:lang w:val="en-GB"/>
        </w:rPr>
      </w:pPr>
    </w:p>
    <w:p w14:paraId="77ADCAD1" w14:textId="77777777" w:rsidR="00982481" w:rsidRDefault="00982481" w:rsidP="00982481">
      <w:pPr>
        <w:rPr>
          <w:lang w:val="en-US"/>
        </w:rPr>
      </w:pPr>
      <w:r>
        <w:rPr>
          <w:lang w:val="en-US"/>
        </w:rPr>
        <w:t xml:space="preserve">The course covers the important knowledge about learning and teaching. It provides the most recent and applicable research on learning, cognition and motivation. Psychological theories and concepts will be presented through its application in classrooms. </w:t>
      </w:r>
    </w:p>
    <w:p w14:paraId="614ABCBE" w14:textId="77777777" w:rsidR="006900E7" w:rsidRPr="004F2031" w:rsidRDefault="006900E7">
      <w:pPr>
        <w:pStyle w:val="Punktygwne"/>
        <w:spacing w:before="0" w:after="0"/>
        <w:rPr>
          <w:rFonts w:ascii="Corbel" w:hAnsi="Corbel" w:cs="Tahoma"/>
          <w:color w:val="auto"/>
          <w:szCs w:val="24"/>
          <w:lang w:val="en-GB"/>
        </w:rPr>
      </w:pPr>
    </w:p>
    <w:p w14:paraId="0B37B8F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5A6DD1" w14:paraId="4A44048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BEA8F3"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646357" w14:textId="77777777" w:rsidR="00AA1FCD" w:rsidRPr="00EE6615" w:rsidRDefault="00B277E0" w:rsidP="00982481">
            <w:pPr>
              <w:suppressAutoHyphens w:val="0"/>
              <w:spacing w:line="20" w:lineRule="atLeast"/>
              <w:jc w:val="both"/>
              <w:rPr>
                <w:rFonts w:ascii="Corbel" w:hAnsi="Corbel" w:cs="Tahoma"/>
                <w:b/>
                <w:i/>
                <w:iCs/>
                <w:color w:val="auto"/>
                <w:lang w:val="en-GB"/>
              </w:rPr>
            </w:pPr>
            <w:r w:rsidRPr="00EE6615">
              <w:rPr>
                <w:rFonts w:ascii="Corbel" w:hAnsi="Corbel"/>
                <w:i/>
                <w:iCs/>
                <w:sz w:val="22"/>
                <w:lang w:val="en-GB"/>
              </w:rPr>
              <w:t xml:space="preserve">Getting acquainted with the basic terminology: </w:t>
            </w:r>
            <w:r w:rsidR="00610BA4">
              <w:rPr>
                <w:rFonts w:ascii="Corbel" w:hAnsi="Corbel"/>
                <w:i/>
                <w:iCs/>
                <w:sz w:val="22"/>
                <w:lang w:val="en-GB"/>
              </w:rPr>
              <w:t xml:space="preserve">psychology, </w:t>
            </w:r>
            <w:r w:rsidR="00982481">
              <w:rPr>
                <w:rFonts w:ascii="Corbel" w:hAnsi="Corbel"/>
                <w:i/>
                <w:iCs/>
                <w:sz w:val="22"/>
                <w:lang w:val="en-GB"/>
              </w:rPr>
              <w:t xml:space="preserve">educational </w:t>
            </w:r>
            <w:r w:rsidR="00610BA4">
              <w:rPr>
                <w:rFonts w:ascii="Corbel" w:hAnsi="Corbel"/>
                <w:i/>
                <w:iCs/>
                <w:sz w:val="22"/>
                <w:lang w:val="en-GB"/>
              </w:rPr>
              <w:t xml:space="preserve">psychology, </w:t>
            </w:r>
            <w:r w:rsidR="00982481">
              <w:rPr>
                <w:rFonts w:ascii="Corbel" w:hAnsi="Corbel"/>
                <w:i/>
                <w:iCs/>
                <w:sz w:val="22"/>
                <w:lang w:val="en-GB"/>
              </w:rPr>
              <w:t xml:space="preserve">gifted students,  students with disabilities, motivation etc. </w:t>
            </w:r>
          </w:p>
        </w:tc>
      </w:tr>
      <w:tr w:rsidR="00AA1FCD" w:rsidRPr="005A6DD1" w14:paraId="5BEE0BA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6F907B" w14:textId="77777777" w:rsidR="00AA1FCD" w:rsidRPr="004F2031" w:rsidRDefault="00B277E0">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0690CF" w14:textId="77777777" w:rsidR="00AA1FCD" w:rsidRPr="00EE6615" w:rsidRDefault="00B277E0" w:rsidP="00982481">
            <w:pPr>
              <w:suppressAutoHyphens w:val="0"/>
              <w:spacing w:line="20" w:lineRule="atLeast"/>
              <w:jc w:val="both"/>
              <w:rPr>
                <w:rFonts w:ascii="Corbel" w:hAnsi="Corbel" w:cs="Tahoma"/>
                <w:b/>
                <w:i/>
                <w:iCs/>
                <w:color w:val="auto"/>
                <w:lang w:val="en-GB"/>
              </w:rPr>
            </w:pPr>
            <w:r w:rsidRPr="00EE6615">
              <w:rPr>
                <w:rFonts w:ascii="Corbel" w:eastAsia="Times New Roman" w:hAnsi="Corbel" w:cs="Arial"/>
                <w:i/>
                <w:iCs/>
                <w:sz w:val="22"/>
                <w:lang w:val="en-GB" w:eastAsia="pl-PL"/>
              </w:rPr>
              <w:t xml:space="preserve">Acquiring the skill of using the mechanisms of </w:t>
            </w:r>
            <w:r w:rsidR="00982481">
              <w:rPr>
                <w:rFonts w:ascii="Corbel" w:eastAsia="Times New Roman" w:hAnsi="Corbel" w:cs="Arial"/>
                <w:i/>
                <w:iCs/>
                <w:sz w:val="22"/>
                <w:lang w:val="en-GB" w:eastAsia="pl-PL"/>
              </w:rPr>
              <w:t xml:space="preserve">motivating </w:t>
            </w:r>
            <w:r w:rsidR="00610BA4">
              <w:rPr>
                <w:rFonts w:ascii="Corbel" w:eastAsia="Times New Roman" w:hAnsi="Corbel" w:cs="Arial"/>
                <w:i/>
                <w:iCs/>
                <w:sz w:val="22"/>
                <w:lang w:val="en-GB" w:eastAsia="pl-PL"/>
              </w:rPr>
              <w:t>others</w:t>
            </w:r>
            <w:r w:rsidR="00982481">
              <w:rPr>
                <w:rFonts w:ascii="Corbel" w:eastAsia="Times New Roman" w:hAnsi="Corbel" w:cs="Arial"/>
                <w:i/>
                <w:iCs/>
                <w:sz w:val="22"/>
                <w:lang w:val="en-GB" w:eastAsia="pl-PL"/>
              </w:rPr>
              <w:t xml:space="preserve"> and organizing teaching enironment</w:t>
            </w:r>
          </w:p>
        </w:tc>
      </w:tr>
      <w:tr w:rsidR="00AA1FCD" w:rsidRPr="005A6DD1" w14:paraId="5F1E171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42A158"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7311A4">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4A155" w14:textId="77777777" w:rsidR="00AA1FCD" w:rsidRPr="00EE6615" w:rsidRDefault="007311A4" w:rsidP="00982481">
            <w:pPr>
              <w:suppressAutoHyphens w:val="0"/>
              <w:spacing w:line="20" w:lineRule="atLeast"/>
              <w:jc w:val="both"/>
              <w:rPr>
                <w:rFonts w:ascii="Corbel" w:hAnsi="Corbel" w:cs="Tahoma"/>
                <w:b/>
                <w:i/>
                <w:iCs/>
                <w:color w:val="auto"/>
                <w:lang w:val="en-GB"/>
              </w:rPr>
            </w:pPr>
            <w:r w:rsidRPr="00EE6615">
              <w:rPr>
                <w:rFonts w:ascii="Corbel" w:hAnsi="Corbel"/>
                <w:i/>
                <w:iCs/>
                <w:sz w:val="22"/>
                <w:lang w:val="en-GB"/>
              </w:rPr>
              <w:t xml:space="preserve">Acquiring the skill of using </w:t>
            </w:r>
            <w:r w:rsidR="000573F0">
              <w:rPr>
                <w:rFonts w:ascii="Corbel" w:hAnsi="Corbel"/>
                <w:i/>
                <w:iCs/>
                <w:sz w:val="22"/>
                <w:lang w:val="en-GB"/>
              </w:rPr>
              <w:t>knowledge to explain the world around, understand and manage group dynamics</w:t>
            </w:r>
            <w:r w:rsidR="00982481">
              <w:rPr>
                <w:rFonts w:ascii="Corbel" w:hAnsi="Corbel"/>
                <w:i/>
                <w:iCs/>
                <w:sz w:val="22"/>
                <w:lang w:val="en-GB"/>
              </w:rPr>
              <w:t xml:space="preserve"> in the school surrounding</w:t>
            </w:r>
          </w:p>
        </w:tc>
      </w:tr>
    </w:tbl>
    <w:p w14:paraId="2068A5B3" w14:textId="77777777" w:rsidR="00AA1FCD" w:rsidRPr="004F2031" w:rsidRDefault="00AA1FCD">
      <w:pPr>
        <w:pStyle w:val="Punktygwne"/>
        <w:spacing w:before="0" w:after="0"/>
        <w:rPr>
          <w:rFonts w:ascii="Corbel" w:hAnsi="Corbel" w:cs="Tahoma"/>
          <w:b w:val="0"/>
          <w:smallCaps w:val="0"/>
          <w:color w:val="auto"/>
          <w:szCs w:val="24"/>
          <w:lang w:val="en-GB"/>
        </w:rPr>
      </w:pPr>
    </w:p>
    <w:p w14:paraId="69A97D6C" w14:textId="77777777" w:rsidR="00AA1FCD" w:rsidRPr="004F2031" w:rsidRDefault="00AA1FCD">
      <w:pPr>
        <w:pStyle w:val="Punktygwne"/>
        <w:spacing w:before="0" w:after="0"/>
        <w:rPr>
          <w:rFonts w:ascii="Corbel" w:hAnsi="Corbel" w:cs="Tahoma"/>
          <w:b w:val="0"/>
          <w:color w:val="auto"/>
          <w:szCs w:val="24"/>
          <w:lang w:val="en-GB"/>
        </w:rPr>
      </w:pPr>
    </w:p>
    <w:p w14:paraId="263D7752" w14:textId="77777777" w:rsidR="00AA1FCD" w:rsidRPr="004F2031" w:rsidRDefault="00AA1FCD">
      <w:pPr>
        <w:pStyle w:val="Punktygwne"/>
        <w:spacing w:before="0" w:after="0"/>
        <w:rPr>
          <w:rFonts w:ascii="Corbel" w:hAnsi="Corbel"/>
          <w:b w:val="0"/>
          <w:color w:val="auto"/>
          <w:szCs w:val="24"/>
          <w:lang w:val="en-GB"/>
        </w:rPr>
      </w:pPr>
    </w:p>
    <w:p w14:paraId="1F174B8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5BB91923" w14:textId="77777777" w:rsidR="00AA1FCD" w:rsidRPr="004F2031" w:rsidRDefault="00AA1FCD">
      <w:pPr>
        <w:pStyle w:val="Punktygwne"/>
        <w:spacing w:before="0" w:after="0"/>
        <w:rPr>
          <w:rFonts w:ascii="Corbel" w:hAnsi="Corbel"/>
          <w:color w:val="auto"/>
          <w:szCs w:val="24"/>
          <w:lang w:val="en-GB"/>
        </w:rPr>
      </w:pPr>
    </w:p>
    <w:p w14:paraId="67063C2A"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5"/>
        <w:gridCol w:w="4598"/>
        <w:gridCol w:w="2552"/>
      </w:tblGrid>
      <w:tr w:rsidR="00AA1FCD" w:rsidRPr="005A6DD1" w14:paraId="71F1603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3EF90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E4D00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40E26E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F7AE9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7311A4" w14:paraId="3535A3B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05393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71740F" w14:textId="77777777" w:rsidR="00AA1FCD" w:rsidRPr="007036CC" w:rsidRDefault="002353E7" w:rsidP="00982481">
            <w:pPr>
              <w:suppressAutoHyphens w:val="0"/>
              <w:spacing w:line="240" w:lineRule="auto"/>
              <w:jc w:val="both"/>
              <w:rPr>
                <w:rFonts w:asciiTheme="minorHAnsi" w:hAnsiTheme="minorHAnsi" w:cstheme="minorHAnsi"/>
                <w:b/>
                <w:iCs/>
                <w:smallCaps/>
                <w:color w:val="auto"/>
                <w:szCs w:val="24"/>
                <w:lang w:val="en-GB" w:eastAsia="pl-PL"/>
              </w:rPr>
            </w:pPr>
            <w:r w:rsidRPr="007036CC">
              <w:rPr>
                <w:rFonts w:asciiTheme="minorHAnsi" w:hAnsiTheme="minorHAnsi" w:cstheme="minorHAnsi"/>
                <w:iCs/>
                <w:szCs w:val="24"/>
                <w:lang w:val="en-GB"/>
              </w:rPr>
              <w:t xml:space="preserve">The student will </w:t>
            </w:r>
            <w:r w:rsidR="00713E92" w:rsidRPr="009845D4">
              <w:rPr>
                <w:rFonts w:asciiTheme="minorHAnsi" w:hAnsiTheme="minorHAnsi" w:cstheme="minorHAnsi"/>
                <w:szCs w:val="24"/>
                <w:lang w:val="en-US"/>
              </w:rPr>
              <w:t xml:space="preserve">build a knowledge-base of </w:t>
            </w:r>
            <w:r w:rsidR="007036CC" w:rsidRPr="007036CC">
              <w:rPr>
                <w:rFonts w:asciiTheme="minorHAnsi" w:hAnsiTheme="minorHAnsi" w:cstheme="minorHAnsi"/>
                <w:szCs w:val="24"/>
                <w:lang w:val="en-US"/>
              </w:rPr>
              <w:t>how to properly support the development of personality of the child and realizes how to diagnose and predict physical and mental development.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7E454F" w14:textId="77777777"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K_W11</w:t>
            </w:r>
          </w:p>
        </w:tc>
      </w:tr>
      <w:tr w:rsidR="00AA1FCD" w:rsidRPr="007311A4" w14:paraId="4A4701A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D6904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69C3BD" w14:textId="77777777" w:rsidR="00AA1FCD" w:rsidRPr="007036CC" w:rsidRDefault="00860100" w:rsidP="007036CC">
            <w:pPr>
              <w:suppressAutoHyphens w:val="0"/>
              <w:spacing w:line="20" w:lineRule="atLeast"/>
              <w:jc w:val="both"/>
              <w:rPr>
                <w:rFonts w:asciiTheme="minorHAnsi" w:hAnsiTheme="minorHAnsi" w:cstheme="minorHAnsi"/>
                <w:b/>
                <w:i/>
                <w:iCs/>
                <w:smallCaps/>
                <w:color w:val="auto"/>
                <w:sz w:val="22"/>
                <w:lang w:val="en-GB" w:eastAsia="pl-PL"/>
              </w:rPr>
            </w:pPr>
            <w:r w:rsidRPr="009845D4">
              <w:rPr>
                <w:rFonts w:asciiTheme="minorHAnsi" w:hAnsiTheme="minorHAnsi" w:cstheme="minorHAnsi"/>
                <w:lang w:val="en-US"/>
              </w:rPr>
              <w:t xml:space="preserve">Students will demonstrate knowledge of a general background in the main content areas of </w:t>
            </w:r>
            <w:r w:rsidR="007036CC" w:rsidRPr="009845D4">
              <w:rPr>
                <w:rFonts w:asciiTheme="minorHAnsi" w:hAnsiTheme="minorHAnsi" w:cstheme="minorHAnsi"/>
                <w:lang w:val="en-US"/>
              </w:rPr>
              <w:t>educational</w:t>
            </w:r>
            <w:r w:rsidRPr="009845D4">
              <w:rPr>
                <w:rFonts w:asciiTheme="minorHAnsi" w:hAnsiTheme="minorHAnsi" w:cstheme="minorHAnsi"/>
                <w:lang w:val="en-US"/>
              </w:rPr>
              <w:t xml:space="preserve"> psychology, as well as an understanding of the techniques used by </w:t>
            </w:r>
            <w:r w:rsidR="007036CC" w:rsidRPr="009845D4">
              <w:rPr>
                <w:rFonts w:asciiTheme="minorHAnsi" w:hAnsiTheme="minorHAnsi" w:cstheme="minorHAnsi"/>
                <w:lang w:val="en-US"/>
              </w:rPr>
              <w:t>teachers to motivate their students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872298" w14:textId="77777777"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K_W12</w:t>
            </w:r>
          </w:p>
        </w:tc>
      </w:tr>
      <w:tr w:rsidR="00AA1FCD" w:rsidRPr="007311A4" w14:paraId="6BF4576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1734BE" w14:textId="77777777" w:rsidR="00AA1FCD" w:rsidRPr="004F2031" w:rsidRDefault="007311A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LO_o3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4F2508" w14:textId="77777777" w:rsidR="00AA1FCD" w:rsidRPr="009845D4" w:rsidRDefault="00860100" w:rsidP="007036CC">
            <w:pPr>
              <w:jc w:val="both"/>
              <w:rPr>
                <w:rFonts w:asciiTheme="minorHAnsi" w:hAnsiTheme="minorHAnsi" w:cstheme="minorHAnsi"/>
                <w:szCs w:val="24"/>
                <w:lang w:val="en-US"/>
              </w:rPr>
            </w:pPr>
            <w:r w:rsidRPr="009845D4">
              <w:rPr>
                <w:rFonts w:asciiTheme="minorHAnsi" w:hAnsiTheme="minorHAnsi" w:cstheme="minorHAnsi"/>
                <w:szCs w:val="24"/>
                <w:lang w:val="en-US"/>
              </w:rPr>
              <w:t>Students will d</w:t>
            </w:r>
            <w:r w:rsidR="00C33528" w:rsidRPr="009845D4">
              <w:rPr>
                <w:rFonts w:asciiTheme="minorHAnsi" w:hAnsiTheme="minorHAnsi" w:cstheme="minorHAnsi"/>
                <w:szCs w:val="24"/>
                <w:lang w:val="en-US"/>
              </w:rPr>
              <w:t xml:space="preserve">evelop skills to </w:t>
            </w:r>
            <w:r w:rsidR="007036CC" w:rsidRPr="007036CC">
              <w:rPr>
                <w:rFonts w:asciiTheme="minorHAnsi" w:hAnsiTheme="minorHAnsi" w:cstheme="minorHAnsi"/>
                <w:szCs w:val="24"/>
                <w:lang w:val="en-US"/>
              </w:rPr>
              <w:t>encourage students into learning, and how to support his learning skills.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4C6CBE" w14:textId="77777777"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K_U01</w:t>
            </w:r>
          </w:p>
        </w:tc>
      </w:tr>
      <w:tr w:rsidR="00AA1FCD" w:rsidRPr="007311A4" w14:paraId="53335C1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CA65A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7311A4">
              <w:rPr>
                <w:rFonts w:ascii="Corbel" w:hAnsi="Corbel" w:cs="Tahoma"/>
                <w:b w:val="0"/>
                <w:smallCaps w:val="0"/>
                <w:color w:val="auto"/>
                <w:szCs w:val="24"/>
                <w:lang w:val="en-GB" w:eastAsia="pl-PL"/>
              </w:rPr>
              <w:t>o4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AAD5D7" w14:textId="77777777" w:rsidR="007036CC" w:rsidRPr="007036CC" w:rsidRDefault="007036CC" w:rsidP="007036CC">
            <w:pPr>
              <w:spacing w:line="20" w:lineRule="atLeast"/>
              <w:rPr>
                <w:rFonts w:asciiTheme="minorHAnsi" w:hAnsiTheme="minorHAnsi" w:cstheme="minorHAnsi"/>
                <w:szCs w:val="24"/>
                <w:lang w:val="en-US"/>
              </w:rPr>
            </w:pPr>
            <w:r w:rsidRPr="007036CC">
              <w:rPr>
                <w:rFonts w:asciiTheme="minorHAnsi" w:hAnsiTheme="minorHAnsi" w:cstheme="minorHAnsi"/>
                <w:szCs w:val="24"/>
                <w:lang w:val="en-US"/>
              </w:rPr>
              <w:t xml:space="preserve">The student is  able to apply the methods of training and education in the implementation of lessons and extracurricular activities </w:t>
            </w:r>
          </w:p>
          <w:p w14:paraId="16DA83F5" w14:textId="77777777" w:rsidR="00AA1FCD" w:rsidRPr="00EE6615" w:rsidRDefault="00AA1FCD" w:rsidP="007036CC">
            <w:pPr>
              <w:spacing w:line="240" w:lineRule="auto"/>
              <w:jc w:val="both"/>
              <w:rPr>
                <w:rFonts w:ascii="Corbel" w:hAnsi="Corbel" w:cs="Tahoma"/>
                <w:b/>
                <w:i/>
                <w:iCs/>
                <w:smallCaps/>
                <w:color w:val="auto"/>
                <w:sz w:val="22"/>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05023A" w14:textId="77777777"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lastRenderedPageBreak/>
              <w:t>K_U10</w:t>
            </w:r>
          </w:p>
        </w:tc>
      </w:tr>
      <w:tr w:rsidR="002353E7" w:rsidRPr="007311A4" w14:paraId="17B304A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5FA85A" w14:textId="77777777" w:rsidR="002353E7" w:rsidRPr="004F2031" w:rsidRDefault="002353E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o5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CA7D08" w14:textId="77777777" w:rsidR="00860100" w:rsidRPr="00BC6B14" w:rsidRDefault="00BC6B14" w:rsidP="00860100">
            <w:pPr>
              <w:spacing w:line="240" w:lineRule="auto"/>
              <w:jc w:val="both"/>
              <w:rPr>
                <w:rFonts w:asciiTheme="minorHAnsi" w:hAnsiTheme="minorHAnsi" w:cstheme="minorHAnsi"/>
                <w:i/>
                <w:iCs/>
                <w:szCs w:val="24"/>
                <w:lang w:val="en-GB"/>
              </w:rPr>
            </w:pPr>
            <w:r w:rsidRPr="00BC6B14">
              <w:rPr>
                <w:rFonts w:asciiTheme="minorHAnsi" w:hAnsiTheme="minorHAnsi" w:cstheme="minorHAnsi"/>
                <w:szCs w:val="24"/>
                <w:lang w:val="en-US"/>
              </w:rPr>
              <w:t>Interactive lectures and workshops will help prospective teachers become better learners, better decision –makers, and better teachers – the ultimate goal for all teacher education programs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2B6AF5" w14:textId="77777777" w:rsidR="002353E7"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K_K01</w:t>
            </w:r>
          </w:p>
        </w:tc>
      </w:tr>
    </w:tbl>
    <w:p w14:paraId="49C77295" w14:textId="77777777" w:rsidR="00AA1FCD" w:rsidRPr="004F2031" w:rsidRDefault="00AA1FCD">
      <w:pPr>
        <w:pStyle w:val="Punktygwne"/>
        <w:spacing w:before="0" w:after="0"/>
        <w:rPr>
          <w:rFonts w:ascii="Corbel" w:hAnsi="Corbel"/>
          <w:b w:val="0"/>
          <w:color w:val="auto"/>
          <w:szCs w:val="24"/>
          <w:lang w:val="en-GB"/>
        </w:rPr>
      </w:pPr>
    </w:p>
    <w:p w14:paraId="0383A323"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74FBC30" w14:textId="77777777" w:rsidR="002E1239" w:rsidRPr="002E1239" w:rsidRDefault="002E1239" w:rsidP="002E1239">
      <w:pPr>
        <w:jc w:val="both"/>
        <w:rPr>
          <w:rFonts w:ascii="Corbel" w:hAnsi="Corbel" w:cs="Tahoma"/>
          <w:color w:val="auto"/>
          <w:szCs w:val="24"/>
          <w:lang w:val="en-GB"/>
        </w:rPr>
      </w:pPr>
      <w:r w:rsidRPr="002E1239">
        <w:rPr>
          <w:rFonts w:ascii="Corbel" w:hAnsi="Corbel" w:cs="Tahoma"/>
          <w:color w:val="auto"/>
          <w:szCs w:val="24"/>
          <w:lang w:val="en-GB"/>
        </w:rPr>
        <w:t>Classes, tutorials/seminars, colloquia, laboratories, practical classes</w:t>
      </w:r>
    </w:p>
    <w:p w14:paraId="034BA1CF"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8398" w:type="dxa"/>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398"/>
      </w:tblGrid>
      <w:tr w:rsidR="00AA1FCD" w:rsidRPr="002E1239" w14:paraId="24203E73" w14:textId="77777777" w:rsidTr="00EF4AAB">
        <w:tc>
          <w:tcPr>
            <w:tcW w:w="83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B41E4" w14:textId="77777777" w:rsidR="00AA1FCD" w:rsidRPr="00546CEE" w:rsidRDefault="002D7484">
            <w:pPr>
              <w:pStyle w:val="Akapitzlist"/>
              <w:spacing w:after="0" w:line="240" w:lineRule="auto"/>
              <w:ind w:left="708" w:hanging="708"/>
              <w:rPr>
                <w:color w:val="auto"/>
                <w:szCs w:val="24"/>
                <w:lang w:val="en-GB"/>
              </w:rPr>
            </w:pPr>
            <w:r w:rsidRPr="00546CEE">
              <w:rPr>
                <w:color w:val="auto"/>
                <w:szCs w:val="24"/>
                <w:lang w:val="en-GB"/>
              </w:rPr>
              <w:t>Content outline</w:t>
            </w:r>
          </w:p>
          <w:p w14:paraId="046B8A72" w14:textId="47C35071" w:rsidR="00BC6B14" w:rsidRDefault="00BC6B14" w:rsidP="00BC6B14">
            <w:pPr>
              <w:pStyle w:val="Tytu"/>
              <w:spacing w:line="276" w:lineRule="auto"/>
              <w:jc w:val="both"/>
              <w:rPr>
                <w:b w:val="0"/>
                <w:color w:val="000000"/>
                <w:lang w:val="en-US"/>
              </w:rPr>
            </w:pPr>
            <w:r w:rsidRPr="00546CEE">
              <w:rPr>
                <w:b w:val="0"/>
                <w:color w:val="000000"/>
                <w:lang w:val="en-US"/>
              </w:rPr>
              <w:t xml:space="preserve">This course offers a broad introduction to educational psychology and </w:t>
            </w:r>
            <w:r w:rsidRPr="00546CEE">
              <w:rPr>
                <w:b w:val="0"/>
                <w:lang w:val="en-US"/>
              </w:rPr>
              <w:t>a variety of approaches within the scientific study of learning and teaching</w:t>
            </w:r>
            <w:r w:rsidRPr="00546CEE">
              <w:rPr>
                <w:b w:val="0"/>
                <w:color w:val="000000"/>
                <w:lang w:val="en-US"/>
              </w:rPr>
              <w:t>. We will explore the various ways people perceive, think, understand and are motivated.  The course will also cover important topics such as gifted learners and pupils with learning problems.</w:t>
            </w:r>
          </w:p>
          <w:p w14:paraId="42002247" w14:textId="77777777" w:rsidR="002E1239" w:rsidRPr="00EF4AAB" w:rsidRDefault="002E1239" w:rsidP="002E1239">
            <w:pPr>
              <w:rPr>
                <w:lang w:val="en-US"/>
              </w:rPr>
            </w:pPr>
          </w:p>
          <w:p w14:paraId="18788226" w14:textId="19FA9999" w:rsidR="002E1239" w:rsidRPr="002E1239" w:rsidRDefault="002E1239" w:rsidP="00845823">
            <w:pPr>
              <w:pStyle w:val="Akapitzlist"/>
              <w:numPr>
                <w:ilvl w:val="0"/>
                <w:numId w:val="17"/>
              </w:numPr>
              <w:suppressAutoHyphens w:val="0"/>
              <w:spacing w:after="0" w:line="240" w:lineRule="auto"/>
              <w:jc w:val="both"/>
              <w:rPr>
                <w:b/>
                <w:lang w:val="en-US"/>
              </w:rPr>
            </w:pPr>
            <w:r w:rsidRPr="002E1239">
              <w:rPr>
                <w:lang w:val="en-US"/>
              </w:rPr>
              <w:t xml:space="preserve">Educational Psychology: A Foundation for Teaching </w:t>
            </w:r>
          </w:p>
          <w:p w14:paraId="2CAAEDE1" w14:textId="3DE35262" w:rsidR="00BC6B14" w:rsidRPr="002E1239" w:rsidRDefault="00BC6B14" w:rsidP="00845823">
            <w:pPr>
              <w:pStyle w:val="Akapitzlist"/>
              <w:numPr>
                <w:ilvl w:val="0"/>
                <w:numId w:val="17"/>
              </w:numPr>
              <w:suppressAutoHyphens w:val="0"/>
              <w:spacing w:after="0" w:line="240" w:lineRule="auto"/>
              <w:jc w:val="both"/>
              <w:rPr>
                <w:b/>
                <w:lang w:val="en-US"/>
              </w:rPr>
            </w:pPr>
            <w:r w:rsidRPr="002E1239">
              <w:rPr>
                <w:lang w:val="en-US"/>
              </w:rPr>
              <w:t>Human development – a framework for Teachers</w:t>
            </w:r>
            <w:r w:rsidR="00546CEE" w:rsidRPr="002E1239">
              <w:rPr>
                <w:lang w:val="en-US"/>
              </w:rPr>
              <w:t xml:space="preserve">   </w:t>
            </w:r>
          </w:p>
          <w:p w14:paraId="35487686" w14:textId="54DC3E3C" w:rsidR="00546CEE" w:rsidRPr="00546CEE" w:rsidRDefault="00546CEE" w:rsidP="00462CF5">
            <w:pPr>
              <w:numPr>
                <w:ilvl w:val="0"/>
                <w:numId w:val="17"/>
              </w:numPr>
              <w:suppressAutoHyphens w:val="0"/>
              <w:spacing w:after="0" w:line="240" w:lineRule="auto"/>
              <w:jc w:val="both"/>
              <w:rPr>
                <w:lang w:val="en-US"/>
              </w:rPr>
            </w:pPr>
            <w:r w:rsidRPr="00546CEE">
              <w:rPr>
                <w:lang w:val="en-US"/>
              </w:rPr>
              <w:t>Social Learning Theory &amp; Cognitive Views of Learning</w:t>
            </w:r>
            <w:r>
              <w:rPr>
                <w:lang w:val="en-US"/>
              </w:rPr>
              <w:t xml:space="preserve">   </w:t>
            </w:r>
          </w:p>
          <w:p w14:paraId="42B2D41B" w14:textId="77777777" w:rsidR="00EF4AAB" w:rsidRPr="00EF4AAB" w:rsidRDefault="00BC6B14" w:rsidP="001F7279">
            <w:pPr>
              <w:numPr>
                <w:ilvl w:val="0"/>
                <w:numId w:val="17"/>
              </w:numPr>
              <w:suppressAutoHyphens w:val="0"/>
              <w:spacing w:after="0" w:line="240" w:lineRule="auto"/>
              <w:jc w:val="both"/>
              <w:rPr>
                <w:b/>
                <w:lang w:val="en-US"/>
              </w:rPr>
            </w:pPr>
            <w:r w:rsidRPr="00EF4AAB">
              <w:rPr>
                <w:lang w:val="en-US"/>
              </w:rPr>
              <w:t>Learning abilities and learning problems</w:t>
            </w:r>
            <w:r w:rsidR="00EF4AAB" w:rsidRPr="00EF4AAB">
              <w:rPr>
                <w:lang w:val="en-US"/>
              </w:rPr>
              <w:t>.</w:t>
            </w:r>
            <w:r w:rsidR="00EF4AAB">
              <w:rPr>
                <w:lang w:val="en-US"/>
              </w:rPr>
              <w:t xml:space="preserve"> </w:t>
            </w:r>
          </w:p>
          <w:p w14:paraId="40F627FD" w14:textId="785E0068" w:rsidR="00BC6B14" w:rsidRPr="00EF4AAB" w:rsidRDefault="00BC6B14" w:rsidP="00A96E84">
            <w:pPr>
              <w:numPr>
                <w:ilvl w:val="0"/>
                <w:numId w:val="17"/>
              </w:numPr>
              <w:suppressAutoHyphens w:val="0"/>
              <w:spacing w:after="0" w:line="240" w:lineRule="auto"/>
              <w:jc w:val="both"/>
              <w:rPr>
                <w:b/>
                <w:lang w:val="en-US"/>
              </w:rPr>
            </w:pPr>
            <w:r w:rsidRPr="00EF4AAB">
              <w:rPr>
                <w:lang w:val="en-US"/>
              </w:rPr>
              <w:t>Learning differences</w:t>
            </w:r>
            <w:r w:rsidR="00EF4AAB">
              <w:rPr>
                <w:lang w:val="en-US"/>
              </w:rPr>
              <w:t xml:space="preserve">. </w:t>
            </w:r>
            <w:r w:rsidRPr="00EF4AAB">
              <w:rPr>
                <w:lang w:val="en-US"/>
              </w:rPr>
              <w:t xml:space="preserve">Learners with exceptionalities </w:t>
            </w:r>
            <w:r w:rsidR="00546CEE" w:rsidRPr="00EF4AAB">
              <w:rPr>
                <w:lang w:val="en-US"/>
              </w:rPr>
              <w:t xml:space="preserve"> </w:t>
            </w:r>
          </w:p>
          <w:p w14:paraId="3E68EFE0" w14:textId="7898CF86" w:rsidR="00BC6B14" w:rsidRDefault="00BC6B14" w:rsidP="001949C2">
            <w:pPr>
              <w:numPr>
                <w:ilvl w:val="0"/>
                <w:numId w:val="17"/>
              </w:numPr>
              <w:suppressAutoHyphens w:val="0"/>
              <w:spacing w:after="0" w:line="240" w:lineRule="auto"/>
              <w:jc w:val="both"/>
              <w:rPr>
                <w:lang w:val="en-US"/>
              </w:rPr>
            </w:pPr>
            <w:r w:rsidRPr="00BC6B14">
              <w:rPr>
                <w:lang w:val="en-US"/>
              </w:rPr>
              <w:t>Motivation in the classroom and teaching</w:t>
            </w:r>
            <w:r w:rsidR="00546CEE">
              <w:rPr>
                <w:lang w:val="en-US"/>
              </w:rPr>
              <w:t xml:space="preserve">  </w:t>
            </w:r>
          </w:p>
          <w:p w14:paraId="5AC72B7B" w14:textId="195E3A19" w:rsidR="00BC6B14" w:rsidRPr="00BC6B14" w:rsidRDefault="00BC6B14" w:rsidP="001949C2">
            <w:pPr>
              <w:numPr>
                <w:ilvl w:val="0"/>
                <w:numId w:val="17"/>
              </w:numPr>
              <w:suppressAutoHyphens w:val="0"/>
              <w:spacing w:after="0" w:line="240" w:lineRule="auto"/>
              <w:jc w:val="both"/>
              <w:rPr>
                <w:lang w:val="en-US"/>
              </w:rPr>
            </w:pPr>
            <w:r w:rsidRPr="00BC6B14">
              <w:rPr>
                <w:lang w:val="en-US"/>
              </w:rPr>
              <w:t xml:space="preserve">Behaviorism </w:t>
            </w:r>
            <w:r w:rsidR="00546CEE">
              <w:rPr>
                <w:lang w:val="en-US"/>
              </w:rPr>
              <w:t>in the school context</w:t>
            </w:r>
            <w:r w:rsidRPr="00BC6B14">
              <w:rPr>
                <w:lang w:val="en-US"/>
              </w:rPr>
              <w:t xml:space="preserve"> </w:t>
            </w:r>
          </w:p>
          <w:p w14:paraId="02789865" w14:textId="24F19B4F" w:rsidR="00BC6B14" w:rsidRDefault="00BC6B14" w:rsidP="002E1239">
            <w:pPr>
              <w:pStyle w:val="Akapitzlist"/>
              <w:numPr>
                <w:ilvl w:val="0"/>
                <w:numId w:val="17"/>
              </w:numPr>
              <w:suppressAutoHyphens w:val="0"/>
              <w:spacing w:after="0" w:line="240" w:lineRule="auto"/>
              <w:jc w:val="both"/>
              <w:rPr>
                <w:lang w:val="en-US"/>
              </w:rPr>
            </w:pPr>
            <w:r w:rsidRPr="002E1239">
              <w:rPr>
                <w:lang w:val="en-US"/>
              </w:rPr>
              <w:t>Assessing student learning and evaluation</w:t>
            </w:r>
            <w:r w:rsidR="002E1239">
              <w:rPr>
                <w:lang w:val="en-US"/>
              </w:rPr>
              <w:t xml:space="preserve">  </w:t>
            </w:r>
          </w:p>
          <w:p w14:paraId="32EF896D" w14:textId="222A7084" w:rsidR="002E1239" w:rsidRPr="002E1239" w:rsidRDefault="002E1239" w:rsidP="002E1239">
            <w:pPr>
              <w:pStyle w:val="Akapitzlist"/>
              <w:numPr>
                <w:ilvl w:val="0"/>
                <w:numId w:val="17"/>
              </w:numPr>
              <w:rPr>
                <w:lang w:val="en-US"/>
              </w:rPr>
            </w:pPr>
            <w:r w:rsidRPr="002E1239">
              <w:rPr>
                <w:lang w:val="en-US"/>
              </w:rPr>
              <w:t xml:space="preserve">Creating Productive learning environments: classroom </w:t>
            </w:r>
          </w:p>
          <w:p w14:paraId="594360B2" w14:textId="6225ACD7" w:rsidR="002E1239" w:rsidRDefault="002E1239" w:rsidP="002E1239">
            <w:pPr>
              <w:pStyle w:val="Akapitzlist"/>
              <w:rPr>
                <w:lang w:val="en-US"/>
              </w:rPr>
            </w:pPr>
            <w:r w:rsidRPr="002E1239">
              <w:rPr>
                <w:lang w:val="en-US"/>
              </w:rPr>
              <w:t xml:space="preserve">   management and discipline</w:t>
            </w:r>
          </w:p>
          <w:p w14:paraId="677B17FB" w14:textId="106B69D2" w:rsidR="002E1239" w:rsidRPr="00BC6B14" w:rsidRDefault="00BC6B14" w:rsidP="002E1239">
            <w:pPr>
              <w:suppressAutoHyphens w:val="0"/>
              <w:spacing w:after="0" w:line="240" w:lineRule="auto"/>
              <w:jc w:val="both"/>
              <w:rPr>
                <w:rFonts w:ascii="Corbel" w:hAnsi="Corbel" w:cs="Tahoma"/>
                <w:color w:val="auto"/>
                <w:szCs w:val="24"/>
                <w:lang w:val="en-GB"/>
              </w:rPr>
            </w:pPr>
            <w:r>
              <w:rPr>
                <w:lang w:val="en-US"/>
              </w:rPr>
              <w:t xml:space="preserve">     </w:t>
            </w:r>
          </w:p>
          <w:p w14:paraId="7853E85A" w14:textId="03F64EF4" w:rsidR="00BC6B14" w:rsidRPr="00BC6B14" w:rsidRDefault="00BC6B14" w:rsidP="00BC6B14">
            <w:pPr>
              <w:suppressAutoHyphens w:val="0"/>
              <w:spacing w:after="0" w:line="240" w:lineRule="auto"/>
              <w:jc w:val="both"/>
              <w:rPr>
                <w:rFonts w:ascii="Corbel" w:hAnsi="Corbel" w:cs="Tahoma"/>
                <w:color w:val="auto"/>
                <w:szCs w:val="24"/>
                <w:lang w:val="en-GB"/>
              </w:rPr>
            </w:pPr>
          </w:p>
          <w:p w14:paraId="4605B251" w14:textId="77777777" w:rsidR="00BC6B14" w:rsidRDefault="00BC6B14">
            <w:pPr>
              <w:pStyle w:val="Akapitzlist"/>
              <w:spacing w:after="0" w:line="240" w:lineRule="auto"/>
              <w:ind w:left="708" w:hanging="708"/>
              <w:rPr>
                <w:rFonts w:ascii="Corbel" w:hAnsi="Corbel" w:cs="Tahoma"/>
                <w:color w:val="auto"/>
                <w:szCs w:val="24"/>
                <w:lang w:val="en-GB"/>
              </w:rPr>
            </w:pPr>
          </w:p>
          <w:p w14:paraId="63969D5F" w14:textId="77777777" w:rsidR="00BC6B14" w:rsidRPr="004F2031" w:rsidRDefault="00BC6B14">
            <w:pPr>
              <w:pStyle w:val="Akapitzlist"/>
              <w:spacing w:after="0" w:line="240" w:lineRule="auto"/>
              <w:ind w:left="708" w:hanging="708"/>
              <w:rPr>
                <w:rFonts w:ascii="Corbel" w:hAnsi="Corbel" w:cs="Tahoma"/>
                <w:color w:val="auto"/>
                <w:szCs w:val="24"/>
                <w:lang w:val="en-GB"/>
              </w:rPr>
            </w:pPr>
          </w:p>
        </w:tc>
      </w:tr>
    </w:tbl>
    <w:p w14:paraId="04087BB3" w14:textId="77777777" w:rsidR="00AA1FCD" w:rsidRPr="004F2031" w:rsidRDefault="00AA1FCD">
      <w:pPr>
        <w:rPr>
          <w:rFonts w:ascii="Corbel" w:hAnsi="Corbel" w:cs="Tahoma"/>
          <w:color w:val="auto"/>
          <w:szCs w:val="24"/>
          <w:lang w:val="en-GB"/>
        </w:rPr>
      </w:pPr>
    </w:p>
    <w:p w14:paraId="0B302C82"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5"/>
      </w:tblGrid>
      <w:tr w:rsidR="00AA1FCD" w:rsidRPr="004F2031" w14:paraId="6D11897F" w14:textId="77777777" w:rsidTr="002E1239">
        <w:trPr>
          <w:trHeight w:val="48"/>
        </w:trPr>
        <w:tc>
          <w:tcPr>
            <w:tcW w:w="2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283F4F" w14:textId="2FF4ED28" w:rsidR="00AA1FCD" w:rsidRPr="004F2031" w:rsidRDefault="00AA1FCD">
            <w:pPr>
              <w:pStyle w:val="Akapitzlist"/>
              <w:spacing w:after="0" w:line="240" w:lineRule="auto"/>
              <w:ind w:left="708" w:hanging="708"/>
              <w:rPr>
                <w:rFonts w:ascii="Corbel" w:hAnsi="Corbel" w:cs="Tahoma"/>
                <w:color w:val="auto"/>
                <w:szCs w:val="24"/>
                <w:lang w:val="en-GB"/>
              </w:rPr>
            </w:pPr>
          </w:p>
        </w:tc>
      </w:tr>
    </w:tbl>
    <w:p w14:paraId="7FA8D8DF" w14:textId="77777777" w:rsidR="00AA1FCD" w:rsidRPr="004F2031" w:rsidRDefault="00AA1FCD">
      <w:pPr>
        <w:pStyle w:val="Punktygwne"/>
        <w:spacing w:before="0" w:after="0"/>
        <w:rPr>
          <w:rFonts w:ascii="Corbel" w:hAnsi="Corbel"/>
          <w:b w:val="0"/>
          <w:color w:val="auto"/>
          <w:szCs w:val="24"/>
          <w:lang w:val="en-GB"/>
        </w:rPr>
      </w:pPr>
    </w:p>
    <w:p w14:paraId="0B94F221"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sidR="002D7484" w:rsidRPr="004F2031">
        <w:rPr>
          <w:rFonts w:ascii="Corbel" w:hAnsi="Corbel" w:cs="Tahoma"/>
          <w:smallCaps w:val="0"/>
          <w:color w:val="auto"/>
          <w:szCs w:val="24"/>
          <w:lang w:val="en-GB"/>
        </w:rPr>
        <w:t>Methods of Instruction</w:t>
      </w:r>
    </w:p>
    <w:p w14:paraId="6C198D10"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B459E0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28CCCFF5"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452BA2D" w14:textId="77777777" w:rsidR="00AA1FCD"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04BD37D4" w14:textId="77777777" w:rsidR="006900E7" w:rsidRDefault="006900E7" w:rsidP="00B277E0">
      <w:pPr>
        <w:rPr>
          <w:lang w:val="en-US"/>
        </w:rPr>
      </w:pPr>
    </w:p>
    <w:p w14:paraId="6A136D92" w14:textId="77777777" w:rsidR="00B277E0" w:rsidRDefault="006900E7" w:rsidP="00B277E0">
      <w:pPr>
        <w:rPr>
          <w:lang w:val="en-GB"/>
        </w:rPr>
      </w:pPr>
      <w:r>
        <w:rPr>
          <w:lang w:val="en-US"/>
        </w:rPr>
        <w:t>Lecture, discussion, didactic film, reading assignments, quizzes, demonstrations, case studies etc</w:t>
      </w:r>
    </w:p>
    <w:p w14:paraId="065F64AA" w14:textId="77777777" w:rsidR="00AA1FCD" w:rsidRDefault="00AA1FCD">
      <w:pPr>
        <w:pStyle w:val="Punktygwne"/>
        <w:spacing w:before="0" w:after="0"/>
        <w:rPr>
          <w:rFonts w:ascii="Corbel" w:hAnsi="Corbel" w:cs="Tahoma"/>
          <w:b w:val="0"/>
          <w:smallCaps w:val="0"/>
          <w:color w:val="auto"/>
          <w:szCs w:val="24"/>
          <w:lang w:val="en-GB"/>
        </w:rPr>
      </w:pPr>
    </w:p>
    <w:p w14:paraId="14A5937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lastRenderedPageBreak/>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F162D0B" w14:textId="77777777" w:rsidR="00AA1FCD" w:rsidRPr="004F2031" w:rsidRDefault="00AA1FCD">
      <w:pPr>
        <w:pStyle w:val="Punktygwne"/>
        <w:spacing w:before="0" w:after="0"/>
        <w:ind w:left="360"/>
        <w:rPr>
          <w:rFonts w:ascii="Corbel" w:hAnsi="Corbel" w:cs="Tahoma"/>
          <w:smallCaps w:val="0"/>
          <w:color w:val="auto"/>
          <w:szCs w:val="24"/>
          <w:lang w:val="en-GB"/>
        </w:rPr>
      </w:pPr>
    </w:p>
    <w:p w14:paraId="00CAD46B"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4.1 Methods of evaluating learning outcomes</w:t>
      </w:r>
    </w:p>
    <w:p w14:paraId="0043C30C" w14:textId="77777777" w:rsidR="00AA1FCD" w:rsidRPr="004F2031" w:rsidRDefault="00AA1FCD">
      <w:pPr>
        <w:pStyle w:val="Punktygwne"/>
        <w:spacing w:before="0" w:after="0"/>
        <w:rPr>
          <w:rFonts w:ascii="Corbel" w:hAnsi="Corbel" w:cs="Tahoma"/>
          <w:b w:val="0"/>
          <w:smallCaps w:val="0"/>
          <w:color w:val="auto"/>
          <w:szCs w:val="24"/>
          <w:lang w:val="en-GB"/>
        </w:rPr>
      </w:pPr>
    </w:p>
    <w:p w14:paraId="429E6359"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2BCDEAF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563751"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7394F4AA"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7B209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9DD3A9"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EE6615" w14:paraId="583A40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BACC70" w14:textId="77777777"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419099" w14:textId="77777777" w:rsidR="00AA1FCD" w:rsidRPr="00B251F7" w:rsidRDefault="00EE6615"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5501FF" w14:textId="77777777" w:rsidR="00AA1FCD" w:rsidRPr="00B251F7" w:rsidRDefault="00B251F7" w:rsidP="00B251F7">
            <w:pPr>
              <w:rPr>
                <w:rFonts w:ascii="Corbel" w:hAnsi="Corbel"/>
                <w:szCs w:val="24"/>
                <w:lang w:val="en-GB" w:eastAsia="pl-PL"/>
              </w:rPr>
            </w:pPr>
            <w:r w:rsidRPr="00B251F7">
              <w:rPr>
                <w:rFonts w:ascii="Corbel" w:hAnsi="Corbel"/>
                <w:szCs w:val="24"/>
                <w:lang w:val="en-GB" w:eastAsia="pl-PL"/>
              </w:rPr>
              <w:t>classes</w:t>
            </w:r>
          </w:p>
        </w:tc>
      </w:tr>
      <w:tr w:rsidR="00AA1FCD" w:rsidRPr="004F2031" w14:paraId="534E9FC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D85FF1" w14:textId="77777777"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E5851C" w14:textId="77777777" w:rsidR="00AA1FCD"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302D83" w14:textId="77777777" w:rsidR="00AA1FCD"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4DA0999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53980D"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FCEC23"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FBC425"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45A0C7F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30B050"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E8B5F7"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99BAD2"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24DB81E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23C849"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C780E5"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A8AC02"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bl>
    <w:p w14:paraId="14131EBD" w14:textId="77777777" w:rsidR="00AA1FCD" w:rsidRPr="004F2031" w:rsidRDefault="00AA1FCD">
      <w:pPr>
        <w:pStyle w:val="Punktygwne"/>
        <w:spacing w:before="0" w:after="0"/>
        <w:rPr>
          <w:rFonts w:ascii="Corbel" w:hAnsi="Corbel" w:cs="Tahoma"/>
          <w:b w:val="0"/>
          <w:smallCaps w:val="0"/>
          <w:color w:val="auto"/>
          <w:szCs w:val="24"/>
          <w:lang w:val="en-GB"/>
        </w:rPr>
      </w:pPr>
    </w:p>
    <w:p w14:paraId="3C8EE565" w14:textId="77777777" w:rsidR="00AA1FCD" w:rsidRPr="004F2031" w:rsidRDefault="00AA1FCD">
      <w:pPr>
        <w:pStyle w:val="Punktygwne"/>
        <w:spacing w:before="0" w:after="0"/>
        <w:rPr>
          <w:rFonts w:ascii="Corbel" w:hAnsi="Corbel" w:cs="Tahoma"/>
          <w:b w:val="0"/>
          <w:smallCaps w:val="0"/>
          <w:color w:val="auto"/>
          <w:szCs w:val="24"/>
          <w:lang w:val="en-GB"/>
        </w:rPr>
      </w:pPr>
    </w:p>
    <w:p w14:paraId="5103180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EBD913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5A6DD1" w14:paraId="454B9419"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77FE09" w14:textId="77777777" w:rsidR="006900E7" w:rsidRPr="00B32BB0" w:rsidRDefault="006900E7" w:rsidP="006900E7">
            <w:pPr>
              <w:rPr>
                <w:rFonts w:asciiTheme="minorHAnsi" w:hAnsiTheme="minorHAnsi"/>
                <w:lang w:val="en-US"/>
              </w:rPr>
            </w:pPr>
            <w:r w:rsidRPr="00B32BB0">
              <w:rPr>
                <w:rFonts w:asciiTheme="minorHAnsi" w:hAnsiTheme="minorHAnsi"/>
                <w:lang w:val="en-US"/>
              </w:rPr>
              <w:t xml:space="preserve">Success in this course depends on attending class regularly, actively participating in class, and taking thorough notes. </w:t>
            </w:r>
          </w:p>
          <w:p w14:paraId="1B597537" w14:textId="77777777" w:rsidR="006900E7" w:rsidRPr="00B32BB0" w:rsidRDefault="006900E7" w:rsidP="006900E7">
            <w:pPr>
              <w:pStyle w:val="NormalnyWeb"/>
              <w:spacing w:before="0" w:beforeAutospacing="0" w:after="0" w:afterAutospacing="0"/>
              <w:jc w:val="both"/>
              <w:rPr>
                <w:rFonts w:asciiTheme="minorHAnsi" w:hAnsiTheme="minorHAnsi"/>
                <w:bCs/>
                <w:lang w:val="en-US"/>
              </w:rPr>
            </w:pPr>
            <w:r w:rsidRPr="00B32BB0">
              <w:rPr>
                <w:rFonts w:asciiTheme="minorHAnsi" w:hAnsiTheme="minorHAnsi"/>
                <w:b/>
                <w:bCs/>
                <w:lang w:val="en-US"/>
              </w:rPr>
              <w:t xml:space="preserve">Tests: </w:t>
            </w:r>
            <w:r w:rsidRPr="00B32BB0">
              <w:rPr>
                <w:rFonts w:asciiTheme="minorHAnsi" w:hAnsiTheme="minorHAnsi"/>
                <w:bCs/>
                <w:lang w:val="en-US"/>
              </w:rPr>
              <w:t xml:space="preserve">There will be two extra mini tests during each term. Students will be informed about them at least 2 weeks in advance. They will be based on a recommended reading. </w:t>
            </w:r>
          </w:p>
          <w:p w14:paraId="51F27F91" w14:textId="77777777" w:rsidR="006900E7" w:rsidRPr="00B32BB0" w:rsidRDefault="006900E7" w:rsidP="006900E7">
            <w:pPr>
              <w:pStyle w:val="NormalnyWeb"/>
              <w:spacing w:before="0" w:beforeAutospacing="0" w:after="0" w:afterAutospacing="0"/>
              <w:jc w:val="both"/>
              <w:rPr>
                <w:rFonts w:asciiTheme="minorHAnsi" w:hAnsiTheme="minorHAnsi"/>
                <w:lang w:val="en-US"/>
              </w:rPr>
            </w:pPr>
            <w:r>
              <w:rPr>
                <w:rFonts w:asciiTheme="minorHAnsi" w:hAnsiTheme="minorHAnsi"/>
                <w:b/>
                <w:bCs/>
                <w:lang w:val="en-US"/>
              </w:rPr>
              <w:t>Final test</w:t>
            </w:r>
            <w:r w:rsidRPr="00B32BB0">
              <w:rPr>
                <w:rFonts w:asciiTheme="minorHAnsi" w:hAnsiTheme="minorHAnsi"/>
                <w:b/>
                <w:bCs/>
                <w:lang w:val="en-US"/>
              </w:rPr>
              <w:t xml:space="preserve">: </w:t>
            </w:r>
            <w:r w:rsidRPr="00B32BB0">
              <w:rPr>
                <w:rFonts w:asciiTheme="minorHAnsi" w:hAnsiTheme="minorHAnsi"/>
                <w:lang w:val="en-US"/>
              </w:rPr>
              <w:t>There will be an  exam at the end (test: multiple choice, true/false and open cloze)</w:t>
            </w:r>
          </w:p>
          <w:p w14:paraId="5F14CD8B" w14:textId="77777777" w:rsidR="006900E7" w:rsidRPr="00B32BB0" w:rsidRDefault="006900E7" w:rsidP="006900E7">
            <w:pPr>
              <w:rPr>
                <w:rFonts w:asciiTheme="minorHAnsi" w:hAnsiTheme="minorHAnsi"/>
                <w:lang w:val="en-US"/>
              </w:rPr>
            </w:pPr>
            <w:r w:rsidRPr="00B32BB0">
              <w:rPr>
                <w:rFonts w:asciiTheme="minorHAnsi" w:hAnsiTheme="minorHAnsi"/>
                <w:lang w:val="en-US"/>
              </w:rPr>
              <w:t>The exam will cover the text and lecture material</w:t>
            </w:r>
          </w:p>
          <w:p w14:paraId="3C1E2E9B" w14:textId="77777777" w:rsidR="006900E7" w:rsidRPr="00B32BB0" w:rsidRDefault="006900E7" w:rsidP="006900E7">
            <w:pPr>
              <w:rPr>
                <w:rFonts w:asciiTheme="minorHAnsi" w:hAnsiTheme="minorHAnsi"/>
                <w:lang w:val="en-US"/>
              </w:rPr>
            </w:pPr>
            <w:r w:rsidRPr="00B32BB0">
              <w:rPr>
                <w:rFonts w:asciiTheme="minorHAnsi" w:hAnsiTheme="minorHAnsi"/>
                <w:lang w:val="en-US"/>
              </w:rPr>
              <w:t>0-50% - 2.0  50-59%-3.0 60-69% -3.5</w:t>
            </w:r>
          </w:p>
          <w:p w14:paraId="6CEEB35E" w14:textId="77777777" w:rsidR="006900E7" w:rsidRPr="00B32BB0" w:rsidRDefault="006900E7" w:rsidP="006900E7">
            <w:pPr>
              <w:rPr>
                <w:rFonts w:asciiTheme="minorHAnsi" w:hAnsiTheme="minorHAnsi"/>
                <w:lang w:val="en-US"/>
              </w:rPr>
            </w:pPr>
            <w:r w:rsidRPr="00B32BB0">
              <w:rPr>
                <w:rFonts w:asciiTheme="minorHAnsi" w:hAnsiTheme="minorHAnsi"/>
                <w:lang w:val="en-US"/>
              </w:rPr>
              <w:t xml:space="preserve">70-79%-4.0    80-89% - 4.5  90-100%-5.0 </w:t>
            </w:r>
          </w:p>
          <w:p w14:paraId="1C640CCB" w14:textId="77777777" w:rsidR="00713E92" w:rsidRPr="009845D4" w:rsidRDefault="006900E7" w:rsidP="006900E7">
            <w:pPr>
              <w:rPr>
                <w:lang w:val="en-US"/>
              </w:rPr>
            </w:pPr>
            <w:r w:rsidRPr="00B32BB0">
              <w:rPr>
                <w:rFonts w:asciiTheme="minorHAnsi" w:hAnsiTheme="minorHAnsi"/>
                <w:lang w:val="en-US"/>
              </w:rPr>
              <w:t>Extra points might be administred for outsta</w:t>
            </w:r>
            <w:r w:rsidR="00F71DCC">
              <w:rPr>
                <w:rFonts w:asciiTheme="minorHAnsi" w:hAnsiTheme="minorHAnsi"/>
                <w:lang w:val="en-US"/>
              </w:rPr>
              <w:t>n</w:t>
            </w:r>
            <w:r w:rsidRPr="00B32BB0">
              <w:rPr>
                <w:rFonts w:asciiTheme="minorHAnsi" w:hAnsiTheme="minorHAnsi"/>
                <w:lang w:val="en-US"/>
              </w:rPr>
              <w:t>ding active participation in classes and presentations</w:t>
            </w:r>
          </w:p>
        </w:tc>
      </w:tr>
    </w:tbl>
    <w:p w14:paraId="7F7D6070" w14:textId="77777777" w:rsidR="00AA1FCD" w:rsidRPr="004F2031" w:rsidRDefault="00AA1FCD">
      <w:pPr>
        <w:pStyle w:val="Punktygwne"/>
        <w:spacing w:before="0" w:after="0"/>
        <w:rPr>
          <w:rFonts w:ascii="Corbel" w:hAnsi="Corbel" w:cs="Tahoma"/>
          <w:b w:val="0"/>
          <w:smallCaps w:val="0"/>
          <w:color w:val="auto"/>
          <w:szCs w:val="24"/>
          <w:lang w:val="en-GB"/>
        </w:rPr>
      </w:pPr>
    </w:p>
    <w:p w14:paraId="07E9B55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5. Total student workload needed to achieve the intended learning outcomes</w:t>
      </w:r>
    </w:p>
    <w:p w14:paraId="2BDE2F1C"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5C2059D" w14:textId="77777777" w:rsidR="00AA1FCD" w:rsidRPr="004F2031" w:rsidRDefault="00AA1FCD">
      <w:pPr>
        <w:pStyle w:val="Punktygwne"/>
        <w:spacing w:before="0" w:after="0"/>
        <w:rPr>
          <w:rFonts w:ascii="Corbel" w:hAnsi="Corbel" w:cs="Tahoma"/>
          <w:b w:val="0"/>
          <w:smallCaps w:val="0"/>
          <w:color w:val="auto"/>
          <w:szCs w:val="24"/>
          <w:lang w:val="en-GB"/>
        </w:rPr>
      </w:pPr>
    </w:p>
    <w:p w14:paraId="7F5E139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13262C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2E44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9CFA1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3AFB2B3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05196F" w14:textId="0345005E"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w:t>
            </w:r>
            <w:r w:rsidR="00EF4AAB">
              <w:rPr>
                <w:rFonts w:ascii="Corbel" w:hAnsi="Corbel" w:cs="Tahoma"/>
                <w:b w:val="0"/>
                <w:smallCaps w:val="0"/>
                <w:color w:val="auto"/>
                <w:szCs w:val="24"/>
                <w:lang w:eastAsia="pl-PL"/>
              </w:rPr>
              <w:t xml:space="preserve"> </w:t>
            </w:r>
            <w:r w:rsidRPr="004F2031">
              <w:rPr>
                <w:rFonts w:ascii="Corbel" w:hAnsi="Corbel" w:cs="Tahoma"/>
                <w:b w:val="0"/>
                <w:smallCaps w:val="0"/>
                <w:color w:val="auto"/>
                <w:szCs w:val="24"/>
                <w:lang w:eastAsia="pl-PL"/>
              </w:rPr>
              <w:t>course</w:t>
            </w:r>
            <w:r w:rsidR="00EF4AAB">
              <w:rPr>
                <w:rFonts w:ascii="Corbel" w:hAnsi="Corbel" w:cs="Tahoma"/>
                <w:b w:val="0"/>
                <w:smallCaps w:val="0"/>
                <w:color w:val="auto"/>
                <w:szCs w:val="24"/>
                <w:lang w:eastAsia="pl-PL"/>
              </w:rPr>
              <w:t xml:space="preserve"> </w:t>
            </w:r>
            <w:r w:rsidRPr="004F2031">
              <w:rPr>
                <w:rFonts w:ascii="Corbel" w:hAnsi="Corbel" w:cs="Tahoma"/>
                <w:b w:val="0"/>
                <w:smallCaps w:val="0"/>
                <w:color w:val="auto"/>
                <w:szCs w:val="24"/>
                <w:lang w:eastAsia="pl-PL"/>
              </w:rPr>
              <w:t>contact</w:t>
            </w:r>
            <w:r w:rsidR="00EF4AAB">
              <w:rPr>
                <w:rFonts w:ascii="Corbel" w:hAnsi="Corbel" w:cs="Tahoma"/>
                <w:b w:val="0"/>
                <w:smallCaps w:val="0"/>
                <w:color w:val="auto"/>
                <w:szCs w:val="24"/>
                <w:lang w:eastAsia="pl-PL"/>
              </w:rPr>
              <w:t xml:space="preserve"> </w:t>
            </w:r>
            <w:r w:rsidRPr="004F2031">
              <w:rPr>
                <w:rFonts w:ascii="Corbel" w:hAnsi="Corbel" w:cs="Tahoma"/>
                <w:b w:val="0"/>
                <w:smallCaps w:val="0"/>
                <w:color w:val="auto"/>
                <w:szCs w:val="24"/>
                <w:lang w:eastAsia="pl-PL"/>
              </w:rPr>
              <w:t>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AD6B52" w14:textId="6E5062E7" w:rsidR="00AA1FCD" w:rsidRPr="004F2031" w:rsidRDefault="00B251F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w:t>
            </w:r>
            <w:r w:rsidR="00EF4AAB">
              <w:rPr>
                <w:rFonts w:ascii="Corbel" w:hAnsi="Corbel" w:cs="Tahoma"/>
                <w:b w:val="0"/>
                <w:smallCaps w:val="0"/>
                <w:color w:val="auto"/>
                <w:szCs w:val="20"/>
                <w:lang w:eastAsia="pl-PL"/>
              </w:rPr>
              <w:t>5</w:t>
            </w:r>
          </w:p>
        </w:tc>
      </w:tr>
      <w:tr w:rsidR="00AA1FCD" w:rsidRPr="007D4FA9" w14:paraId="37AD488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B6A624"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lastRenderedPageBreak/>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108AE6" w14:textId="77777777" w:rsidR="00AA1FCD" w:rsidRPr="004F2031" w:rsidRDefault="00B251F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p>
        </w:tc>
      </w:tr>
      <w:tr w:rsidR="00AA1FCD" w:rsidRPr="007D4FA9" w14:paraId="6873309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4855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w:t>
            </w:r>
            <w:r w:rsidR="00B251F7" w:rsidRPr="00B251F7">
              <w:rPr>
                <w:rFonts w:ascii="Corbel" w:hAnsi="Corbel" w:cs="Tahoma"/>
                <w:b w:val="0"/>
                <w:smallCaps w:val="0"/>
                <w:color w:val="auto"/>
                <w:szCs w:val="24"/>
                <w:lang w:val="en-US" w:eastAsia="pl-PL"/>
              </w:rPr>
              <w:t xml:space="preserve">collected material </w:t>
            </w:r>
            <w:r w:rsidR="00B251F7">
              <w:rPr>
                <w:rFonts w:ascii="Corbel" w:hAnsi="Corbel" w:cs="Tahoma"/>
                <w:b w:val="0"/>
                <w:smallCaps w:val="0"/>
                <w:color w:val="auto"/>
                <w:szCs w:val="24"/>
                <w:lang w:val="en-US" w:eastAsia="pl-PL"/>
              </w:rPr>
              <w:t xml:space="preserve">and </w:t>
            </w:r>
            <w:r w:rsidRPr="004F2031">
              <w:rPr>
                <w:rFonts w:ascii="Corbel" w:hAnsi="Corbel" w:cs="Tahoma"/>
                <w:b w:val="0"/>
                <w:smallCaps w:val="0"/>
                <w:color w:val="auto"/>
                <w:szCs w:val="24"/>
                <w:lang w:val="en-US" w:eastAsia="pl-PL"/>
              </w:rPr>
              <w:t>preparation for classes)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3C1EB7" w14:textId="6D179786" w:rsidR="00AA1FCD" w:rsidRPr="004F2031" w:rsidRDefault="00EF4AA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B251F7" w:rsidRPr="007D4FA9" w14:paraId="76A104C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1BF017" w14:textId="77777777" w:rsidR="00B251F7" w:rsidRPr="004F2031" w:rsidRDefault="00B251F7">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w:t>
            </w:r>
            <w:r>
              <w:rPr>
                <w:rFonts w:ascii="Corbel" w:hAnsi="Corbel" w:cs="Tahoma"/>
                <w:b w:val="0"/>
                <w:smallCaps w:val="0"/>
                <w:color w:val="auto"/>
                <w:szCs w:val="24"/>
                <w:lang w:val="en-US" w:eastAsia="pl-PL"/>
              </w:rPr>
              <w:t xml:space="preserve">: </w:t>
            </w:r>
            <w:r w:rsidRPr="00B251F7">
              <w:rPr>
                <w:rFonts w:ascii="Corbel" w:hAnsi="Corbel" w:cs="Tahoma"/>
                <w:b w:val="0"/>
                <w:smallCaps w:val="0"/>
                <w:color w:val="auto"/>
                <w:szCs w:val="24"/>
                <w:lang w:val="en-US" w:eastAsia="pl-PL"/>
              </w:rPr>
              <w:t>on the basis of the collected material to prepare a specific project based on the given criteria.</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D67707" w14:textId="2AB1AA38" w:rsidR="00B251F7" w:rsidRDefault="00EF4AA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4F2031" w14:paraId="394DC50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406FA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091A96" w14:textId="5F33BF9C" w:rsidR="00AA1FCD" w:rsidRPr="004F2031" w:rsidRDefault="00EF4AA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61</w:t>
            </w:r>
          </w:p>
        </w:tc>
      </w:tr>
      <w:tr w:rsidR="00AA1FCD" w:rsidRPr="007D4FA9" w14:paraId="73A22F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8D9EB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0FFE79" w14:textId="5F4A9B56" w:rsidR="00AA1FCD" w:rsidRPr="004F2031" w:rsidRDefault="00EF4AA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30111FD2"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BFE8C70" w14:textId="77777777" w:rsidR="00AA1FCD" w:rsidRPr="004F2031" w:rsidRDefault="00AA1FCD">
      <w:pPr>
        <w:pStyle w:val="Punktygwne"/>
        <w:spacing w:before="0" w:after="0"/>
        <w:rPr>
          <w:rFonts w:ascii="Corbel" w:hAnsi="Corbel" w:cs="Tahoma"/>
          <w:b w:val="0"/>
          <w:smallCaps w:val="0"/>
          <w:color w:val="auto"/>
          <w:szCs w:val="24"/>
          <w:lang w:val="en-US"/>
        </w:rPr>
      </w:pPr>
    </w:p>
    <w:p w14:paraId="0F5E73AA" w14:textId="77777777" w:rsidR="00AA1FCD" w:rsidRPr="004F2031" w:rsidRDefault="00AA1FCD">
      <w:pPr>
        <w:pStyle w:val="Punktygwne"/>
        <w:spacing w:before="0" w:after="0"/>
        <w:rPr>
          <w:rFonts w:ascii="Corbel" w:hAnsi="Corbel" w:cs="Tahoma"/>
          <w:b w:val="0"/>
          <w:smallCaps w:val="0"/>
          <w:color w:val="auto"/>
          <w:szCs w:val="24"/>
          <w:lang w:val="en-US"/>
        </w:rPr>
      </w:pPr>
    </w:p>
    <w:p w14:paraId="35880578" w14:textId="77777777" w:rsidR="00AA1FCD" w:rsidRPr="004F2031" w:rsidRDefault="00AA1FCD">
      <w:pPr>
        <w:pStyle w:val="Punktygwne"/>
        <w:spacing w:before="0" w:after="0"/>
        <w:rPr>
          <w:rFonts w:ascii="Corbel" w:hAnsi="Corbel" w:cs="Tahoma"/>
          <w:b w:val="0"/>
          <w:smallCaps w:val="0"/>
          <w:color w:val="auto"/>
          <w:szCs w:val="24"/>
          <w:lang w:val="en-US"/>
        </w:rPr>
      </w:pPr>
    </w:p>
    <w:p w14:paraId="3E4695B9"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34EABED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45B45A2"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A7EF6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4198568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3D3D09" w14:textId="77777777"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Not required</w:t>
            </w:r>
          </w:p>
        </w:tc>
      </w:tr>
      <w:tr w:rsidR="00AA1FCD" w:rsidRPr="004F2031" w14:paraId="4991EB5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B16A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F073A8" w14:textId="77777777"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Not required</w:t>
            </w:r>
          </w:p>
        </w:tc>
      </w:tr>
    </w:tbl>
    <w:p w14:paraId="7DFD62D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CC662FE" w14:textId="77777777" w:rsidR="00AA1FCD" w:rsidRPr="004F2031" w:rsidRDefault="00AA1FCD">
      <w:pPr>
        <w:pStyle w:val="Punktygwne"/>
        <w:spacing w:before="0" w:after="0"/>
        <w:ind w:left="720"/>
        <w:rPr>
          <w:rFonts w:ascii="Corbel" w:hAnsi="Corbel" w:cs="Tahoma"/>
          <w:smallCaps w:val="0"/>
          <w:color w:val="auto"/>
          <w:szCs w:val="24"/>
          <w:lang w:val="en-GB"/>
        </w:rPr>
      </w:pPr>
    </w:p>
    <w:p w14:paraId="61D098CA"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A827A97"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9845D4" w14:paraId="61F2BFC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A027C7" w14:textId="77777777" w:rsidR="009845D4" w:rsidRPr="009845D4" w:rsidRDefault="009845D4" w:rsidP="009845D4">
            <w:pPr>
              <w:shd w:val="clear" w:color="auto" w:fill="FFFFFF"/>
              <w:suppressAutoHyphens w:val="0"/>
              <w:spacing w:before="180" w:after="180" w:line="240" w:lineRule="auto"/>
              <w:rPr>
                <w:rFonts w:ascii="Lato" w:eastAsia="Times New Roman" w:hAnsi="Lato"/>
                <w:color w:val="2D3B45"/>
                <w:szCs w:val="24"/>
                <w:lang w:val="en-US" w:eastAsia="pl-PL"/>
              </w:rPr>
            </w:pPr>
            <w:r w:rsidRPr="009845D4">
              <w:rPr>
                <w:rFonts w:ascii="Lato" w:eastAsia="Times New Roman" w:hAnsi="Lato"/>
                <w:color w:val="2D3B45"/>
                <w:szCs w:val="24"/>
                <w:lang w:val="en-US" w:eastAsia="pl-PL"/>
              </w:rPr>
              <w:t>The primary readings are a text and a recent book that summarizes and applies research on the science of learning. Multiple copies of the textbook, </w:t>
            </w:r>
            <w:r w:rsidRPr="009845D4">
              <w:rPr>
                <w:rFonts w:ascii="Lato" w:eastAsia="Times New Roman" w:hAnsi="Lato"/>
                <w:i/>
                <w:iCs/>
                <w:color w:val="2D3B45"/>
                <w:szCs w:val="24"/>
                <w:lang w:val="en-US" w:eastAsia="pl-PL"/>
              </w:rPr>
              <w:t>Educational Psychology</w:t>
            </w:r>
            <w:r w:rsidRPr="009845D4">
              <w:rPr>
                <w:rFonts w:ascii="Lato" w:eastAsia="Times New Roman" w:hAnsi="Lato"/>
                <w:color w:val="2D3B45"/>
                <w:szCs w:val="24"/>
                <w:lang w:val="en-US" w:eastAsia="pl-PL"/>
              </w:rPr>
              <w:t>, are available in the DIS library. In addition, we will read several articles and book chapters, as listed below and available on Canvas.</w:t>
            </w:r>
          </w:p>
          <w:p w14:paraId="0022CEAB" w14:textId="77777777" w:rsidR="009845D4" w:rsidRPr="009845D4" w:rsidRDefault="009845D4" w:rsidP="009845D4">
            <w:pPr>
              <w:shd w:val="clear" w:color="auto" w:fill="FFFFFF"/>
              <w:suppressAutoHyphens w:val="0"/>
              <w:spacing w:before="180" w:after="180" w:line="240" w:lineRule="auto"/>
              <w:rPr>
                <w:rFonts w:ascii="Lato" w:eastAsia="Times New Roman" w:hAnsi="Lato"/>
                <w:color w:val="2D3B45"/>
                <w:szCs w:val="24"/>
                <w:lang w:val="en-US" w:eastAsia="pl-PL"/>
              </w:rPr>
            </w:pPr>
            <w:r w:rsidRPr="009845D4">
              <w:rPr>
                <w:rFonts w:ascii="Lato" w:eastAsia="Times New Roman" w:hAnsi="Lato"/>
                <w:b/>
                <w:bCs/>
                <w:color w:val="2D3B45"/>
                <w:szCs w:val="24"/>
                <w:lang w:val="en-US" w:eastAsia="pl-PL"/>
              </w:rPr>
              <w:t>Books:</w:t>
            </w:r>
          </w:p>
          <w:p w14:paraId="525F33A3" w14:textId="77777777" w:rsidR="009845D4" w:rsidRPr="009845D4" w:rsidRDefault="009845D4" w:rsidP="009845D4">
            <w:pPr>
              <w:shd w:val="clear" w:color="auto" w:fill="FFFFFF"/>
              <w:suppressAutoHyphens w:val="0"/>
              <w:spacing w:before="180" w:after="180" w:line="240" w:lineRule="auto"/>
              <w:rPr>
                <w:rFonts w:ascii="Lato" w:eastAsia="Times New Roman" w:hAnsi="Lato"/>
                <w:color w:val="2D3B45"/>
                <w:szCs w:val="24"/>
                <w:lang w:val="en-US" w:eastAsia="pl-PL"/>
              </w:rPr>
            </w:pPr>
            <w:r w:rsidRPr="009845D4">
              <w:rPr>
                <w:rFonts w:ascii="Lato" w:eastAsia="Times New Roman" w:hAnsi="Lato"/>
                <w:color w:val="2D3B45"/>
                <w:szCs w:val="24"/>
                <w:lang w:val="en-US" w:eastAsia="pl-PL"/>
              </w:rPr>
              <w:t>Woolfolk, Anita. (2017). </w:t>
            </w:r>
            <w:r w:rsidRPr="009845D4">
              <w:rPr>
                <w:rFonts w:ascii="Lato" w:eastAsia="Times New Roman" w:hAnsi="Lato"/>
                <w:i/>
                <w:iCs/>
                <w:color w:val="2D3B45"/>
                <w:szCs w:val="24"/>
                <w:lang w:val="en-US" w:eastAsia="pl-PL"/>
              </w:rPr>
              <w:t>Educational psychology</w:t>
            </w:r>
            <w:r w:rsidRPr="009845D4">
              <w:rPr>
                <w:rFonts w:ascii="Lato" w:eastAsia="Times New Roman" w:hAnsi="Lato"/>
                <w:color w:val="2D3B45"/>
                <w:szCs w:val="24"/>
                <w:lang w:val="en-US" w:eastAsia="pl-PL"/>
              </w:rPr>
              <w:t>. Boston: Pearson.</w:t>
            </w:r>
          </w:p>
          <w:p w14:paraId="294CD2ED" w14:textId="77777777" w:rsidR="009845D4" w:rsidRPr="009845D4" w:rsidRDefault="009845D4" w:rsidP="009845D4">
            <w:pPr>
              <w:shd w:val="clear" w:color="auto" w:fill="FFFFFF"/>
              <w:suppressAutoHyphens w:val="0"/>
              <w:spacing w:before="180" w:after="180" w:line="240" w:lineRule="auto"/>
              <w:rPr>
                <w:rFonts w:ascii="Lato" w:eastAsia="Times New Roman" w:hAnsi="Lato"/>
                <w:color w:val="2D3B45"/>
                <w:szCs w:val="24"/>
                <w:lang w:val="en-US" w:eastAsia="pl-PL"/>
              </w:rPr>
            </w:pPr>
            <w:r w:rsidRPr="009845D4">
              <w:rPr>
                <w:rFonts w:ascii="Lato" w:eastAsia="Times New Roman" w:hAnsi="Lato"/>
                <w:color w:val="2D3B45"/>
                <w:szCs w:val="24"/>
                <w:lang w:val="en-US" w:eastAsia="pl-PL"/>
              </w:rPr>
              <w:t>Brown, P. C., Roediger, H. L., &amp; McDaniel, M. A. (2014). </w:t>
            </w:r>
            <w:r w:rsidRPr="009845D4">
              <w:rPr>
                <w:rFonts w:ascii="Lato" w:eastAsia="Times New Roman" w:hAnsi="Lato"/>
                <w:i/>
                <w:iCs/>
                <w:color w:val="2D3B45"/>
                <w:szCs w:val="24"/>
                <w:lang w:val="en-US" w:eastAsia="pl-PL"/>
              </w:rPr>
              <w:t>Make it stick: The science of successful learning</w:t>
            </w:r>
            <w:r w:rsidRPr="009845D4">
              <w:rPr>
                <w:rFonts w:ascii="Lato" w:eastAsia="Times New Roman" w:hAnsi="Lato"/>
                <w:color w:val="2D3B45"/>
                <w:szCs w:val="24"/>
                <w:lang w:val="en-US" w:eastAsia="pl-PL"/>
              </w:rPr>
              <w:t>. Cambridge: Belknap Press of Harvard University Press.</w:t>
            </w:r>
          </w:p>
          <w:p w14:paraId="0344A6BE" w14:textId="77777777" w:rsidR="009845D4" w:rsidRPr="009845D4" w:rsidRDefault="009845D4" w:rsidP="009845D4">
            <w:pPr>
              <w:shd w:val="clear" w:color="auto" w:fill="FFFFFF"/>
              <w:suppressAutoHyphens w:val="0"/>
              <w:spacing w:before="90" w:after="90" w:line="240" w:lineRule="auto"/>
              <w:outlineLvl w:val="5"/>
              <w:rPr>
                <w:rFonts w:ascii="Lato" w:eastAsia="Times New Roman" w:hAnsi="Lato"/>
                <w:color w:val="2D3B45"/>
                <w:sz w:val="18"/>
                <w:szCs w:val="18"/>
                <w:lang w:val="en-US" w:eastAsia="pl-PL"/>
              </w:rPr>
            </w:pPr>
            <w:r w:rsidRPr="009845D4">
              <w:rPr>
                <w:rFonts w:ascii="Lato" w:eastAsia="Times New Roman" w:hAnsi="Lato"/>
                <w:b/>
                <w:bCs/>
                <w:color w:val="2D3B45"/>
                <w:szCs w:val="24"/>
                <w:lang w:val="en-US" w:eastAsia="pl-PL"/>
              </w:rPr>
              <w:t>Articles and book chapters:</w:t>
            </w:r>
          </w:p>
          <w:p w14:paraId="7BBD75ED" w14:textId="77777777" w:rsidR="009845D4" w:rsidRPr="009845D4" w:rsidRDefault="009845D4" w:rsidP="009845D4">
            <w:pPr>
              <w:numPr>
                <w:ilvl w:val="0"/>
                <w:numId w:val="18"/>
              </w:numPr>
              <w:shd w:val="clear" w:color="auto" w:fill="FFFFFF"/>
              <w:suppressAutoHyphens w:val="0"/>
              <w:spacing w:before="100" w:beforeAutospacing="1" w:after="100" w:afterAutospacing="1" w:line="240" w:lineRule="auto"/>
              <w:ind w:left="1095"/>
              <w:rPr>
                <w:rFonts w:ascii="Lato" w:eastAsia="Times New Roman" w:hAnsi="Lato"/>
                <w:color w:val="2D3B45"/>
                <w:szCs w:val="24"/>
                <w:lang w:eastAsia="pl-PL"/>
              </w:rPr>
            </w:pPr>
            <w:r w:rsidRPr="009845D4">
              <w:rPr>
                <w:rFonts w:ascii="Lato" w:eastAsia="Times New Roman" w:hAnsi="Lato"/>
                <w:color w:val="2D3B45"/>
                <w:szCs w:val="24"/>
                <w:lang w:val="en-US" w:eastAsia="pl-PL"/>
              </w:rPr>
              <w:t>Alexander, J. J., &amp; Sandhahl, I. D. (2016). Ch. 2, P is for play, pp. 11-28, in </w:t>
            </w:r>
            <w:r w:rsidRPr="009845D4">
              <w:rPr>
                <w:rFonts w:ascii="Lato" w:eastAsia="Times New Roman" w:hAnsi="Lato"/>
                <w:i/>
                <w:iCs/>
                <w:color w:val="2D3B45"/>
                <w:szCs w:val="24"/>
                <w:lang w:val="en-US" w:eastAsia="pl-PL"/>
              </w:rPr>
              <w:t>The Danish way of parenting: What the happiest people in the world know about raising confident, capable kids</w:t>
            </w:r>
            <w:r w:rsidRPr="009845D4">
              <w:rPr>
                <w:rFonts w:ascii="Lato" w:eastAsia="Times New Roman" w:hAnsi="Lato"/>
                <w:color w:val="2D3B45"/>
                <w:szCs w:val="24"/>
                <w:lang w:val="en-US" w:eastAsia="pl-PL"/>
              </w:rPr>
              <w:t xml:space="preserve">. </w:t>
            </w:r>
            <w:r w:rsidRPr="009845D4">
              <w:rPr>
                <w:rFonts w:ascii="Lato" w:eastAsia="Times New Roman" w:hAnsi="Lato"/>
                <w:color w:val="2D3B45"/>
                <w:szCs w:val="24"/>
                <w:lang w:eastAsia="pl-PL"/>
              </w:rPr>
              <w:t>New York: Penguin Random House.</w:t>
            </w:r>
          </w:p>
          <w:p w14:paraId="2E61FA11" w14:textId="77777777" w:rsidR="009845D4" w:rsidRPr="009845D4" w:rsidRDefault="009845D4" w:rsidP="009845D4">
            <w:pPr>
              <w:numPr>
                <w:ilvl w:val="0"/>
                <w:numId w:val="18"/>
              </w:numPr>
              <w:shd w:val="clear" w:color="auto" w:fill="FFFFFF"/>
              <w:suppressAutoHyphens w:val="0"/>
              <w:spacing w:before="100" w:beforeAutospacing="1" w:after="100" w:afterAutospacing="1" w:line="240" w:lineRule="auto"/>
              <w:ind w:left="1095"/>
              <w:rPr>
                <w:rFonts w:ascii="Lato" w:eastAsia="Times New Roman" w:hAnsi="Lato"/>
                <w:color w:val="2D3B45"/>
                <w:szCs w:val="24"/>
                <w:lang w:eastAsia="pl-PL"/>
              </w:rPr>
            </w:pPr>
            <w:r w:rsidRPr="009845D4">
              <w:rPr>
                <w:rFonts w:ascii="Lato" w:eastAsia="Times New Roman" w:hAnsi="Lato"/>
                <w:color w:val="2D3B45"/>
                <w:szCs w:val="24"/>
                <w:lang w:val="en-US" w:eastAsia="pl-PL"/>
              </w:rPr>
              <w:t>Howard-Jones, P. A. (December, 2014). Neuroscience and education: Myths and messages. </w:t>
            </w:r>
            <w:r w:rsidRPr="009845D4">
              <w:rPr>
                <w:rFonts w:ascii="Lato" w:eastAsia="Times New Roman" w:hAnsi="Lato"/>
                <w:i/>
                <w:iCs/>
                <w:color w:val="2D3B45"/>
                <w:szCs w:val="24"/>
                <w:lang w:eastAsia="pl-PL"/>
              </w:rPr>
              <w:t>Nature Reviews Neuroscience, 15</w:t>
            </w:r>
            <w:r w:rsidRPr="009845D4">
              <w:rPr>
                <w:rFonts w:ascii="Lato" w:eastAsia="Times New Roman" w:hAnsi="Lato"/>
                <w:color w:val="2D3B45"/>
                <w:szCs w:val="24"/>
                <w:lang w:eastAsia="pl-PL"/>
              </w:rPr>
              <w:t>, 817-822.</w:t>
            </w:r>
          </w:p>
          <w:p w14:paraId="7FC3170B" w14:textId="77777777" w:rsidR="009845D4" w:rsidRPr="009845D4" w:rsidRDefault="009845D4" w:rsidP="009845D4">
            <w:pPr>
              <w:numPr>
                <w:ilvl w:val="0"/>
                <w:numId w:val="18"/>
              </w:numPr>
              <w:shd w:val="clear" w:color="auto" w:fill="FFFFFF"/>
              <w:suppressAutoHyphens w:val="0"/>
              <w:spacing w:before="100" w:beforeAutospacing="1" w:after="100" w:afterAutospacing="1" w:line="240" w:lineRule="auto"/>
              <w:ind w:left="1095"/>
              <w:rPr>
                <w:rFonts w:ascii="Lato" w:eastAsia="Times New Roman" w:hAnsi="Lato"/>
                <w:color w:val="2D3B45"/>
                <w:szCs w:val="24"/>
                <w:lang w:eastAsia="pl-PL"/>
              </w:rPr>
            </w:pPr>
            <w:r w:rsidRPr="009845D4">
              <w:rPr>
                <w:rFonts w:ascii="Lato" w:eastAsia="Times New Roman" w:hAnsi="Lato"/>
                <w:color w:val="2D3B45"/>
                <w:szCs w:val="24"/>
                <w:lang w:val="en-US" w:eastAsia="pl-PL"/>
              </w:rPr>
              <w:lastRenderedPageBreak/>
              <w:t>Immordino-Yang, M. H., &amp; Damasio, A. R. (2016). Ch. 1, We feel, therefore we learn: The relevance of affective and social neuroscience to education, pp. 27-42, in </w:t>
            </w:r>
            <w:r w:rsidRPr="009845D4">
              <w:rPr>
                <w:rFonts w:ascii="Lato" w:eastAsia="Times New Roman" w:hAnsi="Lato"/>
                <w:i/>
                <w:iCs/>
                <w:color w:val="2D3B45"/>
                <w:szCs w:val="24"/>
                <w:lang w:val="en-US" w:eastAsia="pl-PL"/>
              </w:rPr>
              <w:t>Emotions, learning, and the brain: Exploring the educational implications of affective neuroscience. </w:t>
            </w:r>
            <w:r w:rsidRPr="009845D4">
              <w:rPr>
                <w:rFonts w:ascii="Lato" w:eastAsia="Times New Roman" w:hAnsi="Lato"/>
                <w:color w:val="2D3B45"/>
                <w:szCs w:val="24"/>
                <w:lang w:eastAsia="pl-PL"/>
              </w:rPr>
              <w:t>New York: Norton.</w:t>
            </w:r>
          </w:p>
          <w:p w14:paraId="7A57FC06" w14:textId="77777777" w:rsidR="009845D4" w:rsidRPr="009845D4" w:rsidRDefault="009845D4" w:rsidP="009845D4">
            <w:pPr>
              <w:numPr>
                <w:ilvl w:val="0"/>
                <w:numId w:val="18"/>
              </w:numPr>
              <w:shd w:val="clear" w:color="auto" w:fill="FFFFFF"/>
              <w:suppressAutoHyphens w:val="0"/>
              <w:spacing w:before="100" w:beforeAutospacing="1" w:after="100" w:afterAutospacing="1" w:line="240" w:lineRule="auto"/>
              <w:ind w:left="1095"/>
              <w:rPr>
                <w:rFonts w:ascii="Lato" w:eastAsia="Times New Roman" w:hAnsi="Lato"/>
                <w:color w:val="2D3B45"/>
                <w:szCs w:val="24"/>
                <w:lang w:eastAsia="pl-PL"/>
              </w:rPr>
            </w:pPr>
            <w:r w:rsidRPr="009845D4">
              <w:rPr>
                <w:rFonts w:ascii="Lato" w:eastAsia="Times New Roman" w:hAnsi="Lato"/>
                <w:color w:val="2D3B45"/>
                <w:szCs w:val="24"/>
                <w:lang w:val="en-US" w:eastAsia="pl-PL"/>
              </w:rPr>
              <w:t>Immordino-Yang, M. H. (2016). Ch. 3, Implications of affective and social neuroscience for educational theory, pp. 69-74, in </w:t>
            </w:r>
            <w:r w:rsidRPr="009845D4">
              <w:rPr>
                <w:rFonts w:ascii="Lato" w:eastAsia="Times New Roman" w:hAnsi="Lato"/>
                <w:i/>
                <w:iCs/>
                <w:color w:val="2D3B45"/>
                <w:szCs w:val="24"/>
                <w:lang w:val="en-US" w:eastAsia="pl-PL"/>
              </w:rPr>
              <w:t>Emotions, learning, and the brain: Exploring the educational implications of affective neuroscience. </w:t>
            </w:r>
            <w:r w:rsidRPr="009845D4">
              <w:rPr>
                <w:rFonts w:ascii="Lato" w:eastAsia="Times New Roman" w:hAnsi="Lato"/>
                <w:color w:val="2D3B45"/>
                <w:szCs w:val="24"/>
                <w:lang w:eastAsia="pl-PL"/>
              </w:rPr>
              <w:t>New York: Norton.</w:t>
            </w:r>
          </w:p>
          <w:p w14:paraId="1C6C7C46" w14:textId="77777777" w:rsidR="009845D4" w:rsidRPr="009845D4" w:rsidRDefault="009845D4" w:rsidP="009845D4">
            <w:pPr>
              <w:numPr>
                <w:ilvl w:val="0"/>
                <w:numId w:val="18"/>
              </w:numPr>
              <w:shd w:val="clear" w:color="auto" w:fill="FFFFFF"/>
              <w:suppressAutoHyphens w:val="0"/>
              <w:spacing w:before="100" w:beforeAutospacing="1" w:after="100" w:afterAutospacing="1" w:line="240" w:lineRule="auto"/>
              <w:ind w:left="1095"/>
              <w:rPr>
                <w:rFonts w:ascii="Lato" w:eastAsia="Times New Roman" w:hAnsi="Lato"/>
                <w:color w:val="2D3B45"/>
                <w:szCs w:val="24"/>
                <w:lang w:eastAsia="pl-PL"/>
              </w:rPr>
            </w:pPr>
            <w:r w:rsidRPr="009845D4">
              <w:rPr>
                <w:rFonts w:ascii="Lato" w:eastAsia="Times New Roman" w:hAnsi="Lato"/>
                <w:color w:val="2D3B45"/>
                <w:szCs w:val="24"/>
                <w:lang w:val="en-US" w:eastAsia="pl-PL"/>
              </w:rPr>
              <w:t>Riener, C., &amp; Willingham, D. (2010). The myth of learning styles. </w:t>
            </w:r>
            <w:r w:rsidRPr="009845D4">
              <w:rPr>
                <w:rFonts w:ascii="Lato" w:eastAsia="Times New Roman" w:hAnsi="Lato"/>
                <w:i/>
                <w:iCs/>
                <w:color w:val="2D3B45"/>
                <w:szCs w:val="24"/>
                <w:lang w:eastAsia="pl-PL"/>
              </w:rPr>
              <w:t>Change: The Magazine of Higher Learning</w:t>
            </w:r>
            <w:r w:rsidRPr="009845D4">
              <w:rPr>
                <w:rFonts w:ascii="Lato" w:eastAsia="Times New Roman" w:hAnsi="Lato"/>
                <w:color w:val="2D3B45"/>
                <w:szCs w:val="24"/>
                <w:lang w:eastAsia="pl-PL"/>
              </w:rPr>
              <w:t>, 42(5), 32-35.</w:t>
            </w:r>
          </w:p>
          <w:p w14:paraId="08E85A48" w14:textId="77777777" w:rsidR="009845D4" w:rsidRPr="009845D4" w:rsidRDefault="009845D4" w:rsidP="009845D4">
            <w:pPr>
              <w:numPr>
                <w:ilvl w:val="0"/>
                <w:numId w:val="18"/>
              </w:numPr>
              <w:shd w:val="clear" w:color="auto" w:fill="FFFFFF"/>
              <w:suppressAutoHyphens w:val="0"/>
              <w:spacing w:before="100" w:beforeAutospacing="1" w:after="100" w:afterAutospacing="1" w:line="240" w:lineRule="auto"/>
              <w:ind w:left="1095"/>
              <w:rPr>
                <w:rFonts w:ascii="Lato" w:eastAsia="Times New Roman" w:hAnsi="Lato"/>
                <w:color w:val="2D3B45"/>
                <w:szCs w:val="24"/>
                <w:lang w:val="en-US" w:eastAsia="pl-PL"/>
              </w:rPr>
            </w:pPr>
            <w:r w:rsidRPr="009845D4">
              <w:rPr>
                <w:rFonts w:ascii="Lato" w:eastAsia="Times New Roman" w:hAnsi="Lato"/>
                <w:color w:val="2D3B45"/>
                <w:szCs w:val="24"/>
                <w:lang w:val="en-US" w:eastAsia="pl-PL"/>
              </w:rPr>
              <w:t>Rogoff, B. (2003). Ch. 1, Orienting concepts and ways of understanding the cultural nature of human development. </w:t>
            </w:r>
            <w:r w:rsidRPr="009845D4">
              <w:rPr>
                <w:rFonts w:ascii="Lato" w:eastAsia="Times New Roman" w:hAnsi="Lato"/>
                <w:i/>
                <w:iCs/>
                <w:color w:val="2D3B45"/>
                <w:szCs w:val="24"/>
                <w:lang w:val="en-US" w:eastAsia="pl-PL"/>
              </w:rPr>
              <w:t>The cultural nature of human development.</w:t>
            </w:r>
            <w:r w:rsidRPr="009845D4">
              <w:rPr>
                <w:rFonts w:ascii="Lato" w:eastAsia="Times New Roman" w:hAnsi="Lato"/>
                <w:color w:val="2D3B45"/>
                <w:szCs w:val="24"/>
                <w:lang w:val="en-US" w:eastAsia="pl-PL"/>
              </w:rPr>
              <w:t> Oxford: Oxford University Press.</w:t>
            </w:r>
          </w:p>
          <w:p w14:paraId="54DC2F42" w14:textId="77777777" w:rsidR="009845D4" w:rsidRPr="009845D4" w:rsidRDefault="009845D4" w:rsidP="009845D4">
            <w:pPr>
              <w:numPr>
                <w:ilvl w:val="0"/>
                <w:numId w:val="18"/>
              </w:numPr>
              <w:shd w:val="clear" w:color="auto" w:fill="FFFFFF"/>
              <w:suppressAutoHyphens w:val="0"/>
              <w:spacing w:before="100" w:beforeAutospacing="1" w:after="100" w:afterAutospacing="1" w:line="240" w:lineRule="auto"/>
              <w:ind w:left="1095"/>
              <w:rPr>
                <w:rFonts w:ascii="Lato" w:eastAsia="Times New Roman" w:hAnsi="Lato"/>
                <w:color w:val="2D3B45"/>
                <w:szCs w:val="24"/>
                <w:lang w:eastAsia="pl-PL"/>
              </w:rPr>
            </w:pPr>
            <w:r w:rsidRPr="009845D4">
              <w:rPr>
                <w:rFonts w:ascii="Lato" w:eastAsia="Times New Roman" w:hAnsi="Lato"/>
                <w:color w:val="2D3B45"/>
                <w:szCs w:val="24"/>
                <w:lang w:val="en-US" w:eastAsia="pl-PL"/>
              </w:rPr>
              <w:t>Williams-Siegfredsen, J., (2012). </w:t>
            </w:r>
            <w:r w:rsidRPr="009845D4">
              <w:rPr>
                <w:rFonts w:ascii="Lato" w:eastAsia="Times New Roman" w:hAnsi="Lato"/>
                <w:i/>
                <w:iCs/>
                <w:color w:val="2D3B45"/>
                <w:szCs w:val="24"/>
                <w:lang w:val="en-US" w:eastAsia="pl-PL"/>
              </w:rPr>
              <w:t>Understanding the Danish forest school approach</w:t>
            </w:r>
            <w:r w:rsidRPr="009845D4">
              <w:rPr>
                <w:rFonts w:ascii="Lato" w:eastAsia="Times New Roman" w:hAnsi="Lato"/>
                <w:color w:val="2D3B45"/>
                <w:szCs w:val="24"/>
                <w:lang w:val="en-US" w:eastAsia="pl-PL"/>
              </w:rPr>
              <w:t xml:space="preserve">. </w:t>
            </w:r>
            <w:r w:rsidRPr="009845D4">
              <w:rPr>
                <w:rFonts w:ascii="Lato" w:eastAsia="Times New Roman" w:hAnsi="Lato"/>
                <w:color w:val="2D3B45"/>
                <w:szCs w:val="24"/>
                <w:lang w:eastAsia="pl-PL"/>
              </w:rPr>
              <w:t>New York: NY. Routledge.  (chapters to be assigned)</w:t>
            </w:r>
          </w:p>
          <w:p w14:paraId="544B25B7" w14:textId="77777777" w:rsidR="00AA1FCD" w:rsidRPr="00DA40D4" w:rsidRDefault="00AA1FCD" w:rsidP="00DA40D4">
            <w:pPr>
              <w:pStyle w:val="Punktygwne"/>
              <w:spacing w:before="0" w:after="0"/>
              <w:rPr>
                <w:rFonts w:ascii="Corbel" w:hAnsi="Corbel" w:cs="Tahoma"/>
                <w:b w:val="0"/>
                <w:smallCaps w:val="0"/>
                <w:color w:val="auto"/>
                <w:sz w:val="22"/>
                <w:lang w:val="en-GB" w:eastAsia="pl-PL"/>
              </w:rPr>
            </w:pPr>
          </w:p>
        </w:tc>
      </w:tr>
    </w:tbl>
    <w:p w14:paraId="4381858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AEC0C57"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A25B5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B9619F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6F66B5"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4C41454" w14:textId="77777777" w:rsidR="00AA1FCD" w:rsidRPr="004F2031" w:rsidRDefault="00AA1FCD">
      <w:pPr>
        <w:rPr>
          <w:rFonts w:ascii="Corbel" w:hAnsi="Corbel"/>
          <w:color w:val="auto"/>
          <w:lang w:val="en-US"/>
        </w:rPr>
      </w:pPr>
    </w:p>
    <w:p w14:paraId="514CCDFB" w14:textId="77777777" w:rsidR="004F2031" w:rsidRPr="004F2031" w:rsidRDefault="004F2031">
      <w:pPr>
        <w:rPr>
          <w:rFonts w:ascii="Corbel" w:hAnsi="Corbel"/>
          <w:color w:val="auto"/>
          <w:lang w:val="en-US"/>
        </w:rPr>
      </w:pPr>
    </w:p>
    <w:sectPr w:rsidR="004F2031" w:rsidRPr="004F2031" w:rsidSect="001A456A">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25796" w14:textId="77777777" w:rsidR="001A456A" w:rsidRDefault="001A456A">
      <w:pPr>
        <w:spacing w:after="0" w:line="240" w:lineRule="auto"/>
      </w:pPr>
      <w:r>
        <w:separator/>
      </w:r>
    </w:p>
  </w:endnote>
  <w:endnote w:type="continuationSeparator" w:id="0">
    <w:p w14:paraId="21958C16" w14:textId="77777777" w:rsidR="001A456A" w:rsidRDefault="001A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7DA9" w14:textId="77777777" w:rsidR="00AA1FCD" w:rsidRDefault="00316737">
    <w:pPr>
      <w:pStyle w:val="Stopka"/>
      <w:spacing w:after="0" w:line="240" w:lineRule="auto"/>
      <w:jc w:val="center"/>
    </w:pPr>
    <w:r>
      <w:fldChar w:fldCharType="begin"/>
    </w:r>
    <w:r w:rsidR="002D7484">
      <w:instrText>PAGE</w:instrText>
    </w:r>
    <w:r>
      <w:fldChar w:fldCharType="separate"/>
    </w:r>
    <w:r w:rsidR="00CF791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4C9C" w14:textId="77777777" w:rsidR="001A456A" w:rsidRDefault="001A456A">
      <w:pPr>
        <w:spacing w:after="0" w:line="240" w:lineRule="auto"/>
      </w:pPr>
      <w:r>
        <w:separator/>
      </w:r>
    </w:p>
  </w:footnote>
  <w:footnote w:type="continuationSeparator" w:id="0">
    <w:p w14:paraId="4D14F948" w14:textId="77777777" w:rsidR="001A456A" w:rsidRDefault="001A4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6B7F"/>
    <w:multiLevelType w:val="hybridMultilevel"/>
    <w:tmpl w:val="BF246026"/>
    <w:lvl w:ilvl="0" w:tplc="62C6DEBE">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32077C"/>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2968F3"/>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594438"/>
    <w:multiLevelType w:val="hybridMultilevel"/>
    <w:tmpl w:val="58FA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123222"/>
    <w:multiLevelType w:val="hybridMultilevel"/>
    <w:tmpl w:val="6F265DA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2A4DBF"/>
    <w:multiLevelType w:val="hybridMultilevel"/>
    <w:tmpl w:val="810E95B6"/>
    <w:lvl w:ilvl="0" w:tplc="D288334E">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B3C3DC2"/>
    <w:multiLevelType w:val="hybridMultilevel"/>
    <w:tmpl w:val="B89234EC"/>
    <w:lvl w:ilvl="0" w:tplc="E30254E2">
      <w:start w:val="1"/>
      <w:numFmt w:val="decimal"/>
      <w:lvlText w:val="%1."/>
      <w:lvlJc w:val="left"/>
      <w:pPr>
        <w:ind w:left="720" w:hanging="360"/>
      </w:pPr>
      <w:rPr>
        <w:rFonts w:hint="default"/>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A073990"/>
    <w:multiLevelType w:val="hybridMultilevel"/>
    <w:tmpl w:val="6734CACE"/>
    <w:lvl w:ilvl="0" w:tplc="C2DAB956">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7DE0351"/>
    <w:multiLevelType w:val="hybridMultilevel"/>
    <w:tmpl w:val="B6E03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7B6563"/>
    <w:multiLevelType w:val="hybridMultilevel"/>
    <w:tmpl w:val="B3C8A19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83166D"/>
    <w:multiLevelType w:val="multilevel"/>
    <w:tmpl w:val="0D2835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E978A4"/>
    <w:multiLevelType w:val="hybridMultilevel"/>
    <w:tmpl w:val="DF8E0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484469857">
    <w:abstractNumId w:val="6"/>
  </w:num>
  <w:num w:numId="2" w16cid:durableId="1479297396">
    <w:abstractNumId w:val="8"/>
  </w:num>
  <w:num w:numId="3" w16cid:durableId="910624086">
    <w:abstractNumId w:val="17"/>
  </w:num>
  <w:num w:numId="4" w16cid:durableId="866527607">
    <w:abstractNumId w:val="15"/>
  </w:num>
  <w:num w:numId="5" w16cid:durableId="317811079">
    <w:abstractNumId w:val="12"/>
  </w:num>
  <w:num w:numId="6" w16cid:durableId="1724405231">
    <w:abstractNumId w:val="10"/>
  </w:num>
  <w:num w:numId="7" w16cid:durableId="1447962802">
    <w:abstractNumId w:val="5"/>
  </w:num>
  <w:num w:numId="8" w16cid:durableId="507061340">
    <w:abstractNumId w:val="9"/>
  </w:num>
  <w:num w:numId="9" w16cid:durableId="1165364442">
    <w:abstractNumId w:val="2"/>
  </w:num>
  <w:num w:numId="10" w16cid:durableId="2079940330">
    <w:abstractNumId w:val="1"/>
  </w:num>
  <w:num w:numId="11" w16cid:durableId="440538523">
    <w:abstractNumId w:val="7"/>
  </w:num>
  <w:num w:numId="12" w16cid:durableId="2032484767">
    <w:abstractNumId w:val="0"/>
  </w:num>
  <w:num w:numId="13" w16cid:durableId="35934080">
    <w:abstractNumId w:val="3"/>
  </w:num>
  <w:num w:numId="14" w16cid:durableId="1352143133">
    <w:abstractNumId w:val="16"/>
  </w:num>
  <w:num w:numId="15" w16cid:durableId="94179988">
    <w:abstractNumId w:val="11"/>
  </w:num>
  <w:num w:numId="16" w16cid:durableId="1325164185">
    <w:abstractNumId w:val="13"/>
  </w:num>
  <w:num w:numId="17" w16cid:durableId="1045719359">
    <w:abstractNumId w:val="4"/>
  </w:num>
  <w:num w:numId="18" w16cid:durableId="5304551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573F0"/>
    <w:rsid w:val="0010761B"/>
    <w:rsid w:val="001418DA"/>
    <w:rsid w:val="001A456A"/>
    <w:rsid w:val="001C26A0"/>
    <w:rsid w:val="002353E7"/>
    <w:rsid w:val="0028211C"/>
    <w:rsid w:val="002D7484"/>
    <w:rsid w:val="002E1239"/>
    <w:rsid w:val="00300BF3"/>
    <w:rsid w:val="00316737"/>
    <w:rsid w:val="003730E0"/>
    <w:rsid w:val="003B6241"/>
    <w:rsid w:val="00403EB8"/>
    <w:rsid w:val="004F2031"/>
    <w:rsid w:val="0053385F"/>
    <w:rsid w:val="00546CEE"/>
    <w:rsid w:val="00547266"/>
    <w:rsid w:val="005A6DD1"/>
    <w:rsid w:val="005F3199"/>
    <w:rsid w:val="00610BA4"/>
    <w:rsid w:val="006900E7"/>
    <w:rsid w:val="00691157"/>
    <w:rsid w:val="006A1DE8"/>
    <w:rsid w:val="006D3F28"/>
    <w:rsid w:val="007036CC"/>
    <w:rsid w:val="00713E92"/>
    <w:rsid w:val="007311A4"/>
    <w:rsid w:val="007B0B1E"/>
    <w:rsid w:val="007D3F0F"/>
    <w:rsid w:val="007D4FA9"/>
    <w:rsid w:val="008028B9"/>
    <w:rsid w:val="00860100"/>
    <w:rsid w:val="00964A13"/>
    <w:rsid w:val="00982481"/>
    <w:rsid w:val="009845D4"/>
    <w:rsid w:val="00984E82"/>
    <w:rsid w:val="0099384C"/>
    <w:rsid w:val="009F7732"/>
    <w:rsid w:val="00A07FFB"/>
    <w:rsid w:val="00A8193F"/>
    <w:rsid w:val="00AA1FCD"/>
    <w:rsid w:val="00AF1B0C"/>
    <w:rsid w:val="00B02A8D"/>
    <w:rsid w:val="00B251F7"/>
    <w:rsid w:val="00B277E0"/>
    <w:rsid w:val="00B863A2"/>
    <w:rsid w:val="00BC6B14"/>
    <w:rsid w:val="00C33528"/>
    <w:rsid w:val="00CF7912"/>
    <w:rsid w:val="00D65D2F"/>
    <w:rsid w:val="00DA40D4"/>
    <w:rsid w:val="00EA249D"/>
    <w:rsid w:val="00EE6615"/>
    <w:rsid w:val="00EF4AAB"/>
    <w:rsid w:val="00F32FE2"/>
    <w:rsid w:val="00F71D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FA8E"/>
  <w15:docId w15:val="{A6DDE137-93CD-4AD1-991C-BBA887A0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6">
    <w:name w:val="heading 6"/>
    <w:basedOn w:val="Normalny"/>
    <w:next w:val="Normalny"/>
    <w:link w:val="Nagwek6Znak"/>
    <w:uiPriority w:val="9"/>
    <w:semiHidden/>
    <w:unhideWhenUsed/>
    <w:qFormat/>
    <w:rsid w:val="006900E7"/>
    <w:pPr>
      <w:keepNext/>
      <w:keepLines/>
      <w:suppressAutoHyphens w:val="0"/>
      <w:spacing w:before="200" w:after="0" w:line="240" w:lineRule="auto"/>
      <w:outlineLvl w:val="5"/>
    </w:pPr>
    <w:rPr>
      <w:rFonts w:ascii="Cambria" w:eastAsia="Times New Roman" w:hAnsi="Cambria"/>
      <w:i/>
      <w:iCs/>
      <w:color w:val="243F6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53385F"/>
    <w:rPr>
      <w:b/>
      <w:color w:val="00000A"/>
    </w:rPr>
  </w:style>
  <w:style w:type="character" w:customStyle="1" w:styleId="ListLabel2">
    <w:name w:val="ListLabel 2"/>
    <w:rsid w:val="0053385F"/>
    <w:rPr>
      <w:i w:val="0"/>
    </w:rPr>
  </w:style>
  <w:style w:type="character" w:customStyle="1" w:styleId="ListLabel3">
    <w:name w:val="ListLabel 3"/>
    <w:rsid w:val="0053385F"/>
    <w:rPr>
      <w:b w:val="0"/>
      <w:i w:val="0"/>
      <w:color w:val="00000A"/>
    </w:rPr>
  </w:style>
  <w:style w:type="character" w:customStyle="1" w:styleId="ListLabel4">
    <w:name w:val="ListLabel 4"/>
    <w:rsid w:val="0053385F"/>
    <w:rPr>
      <w:color w:val="00000A"/>
    </w:rPr>
  </w:style>
  <w:style w:type="character" w:customStyle="1" w:styleId="ListLabel5">
    <w:name w:val="ListLabel 5"/>
    <w:rsid w:val="0053385F"/>
    <w:rPr>
      <w:b/>
      <w:i w:val="0"/>
      <w:color w:val="00000A"/>
    </w:rPr>
  </w:style>
  <w:style w:type="character" w:customStyle="1" w:styleId="ListLabel6">
    <w:name w:val="ListLabel 6"/>
    <w:rsid w:val="0053385F"/>
    <w:rPr>
      <w:color w:val="00000A"/>
      <w:sz w:val="24"/>
    </w:rPr>
  </w:style>
  <w:style w:type="character" w:customStyle="1" w:styleId="ListLabel7">
    <w:name w:val="ListLabel 7"/>
    <w:rsid w:val="0053385F"/>
    <w:rPr>
      <w:b/>
      <w:color w:val="00000A"/>
    </w:rPr>
  </w:style>
  <w:style w:type="character" w:customStyle="1" w:styleId="ListLabel8">
    <w:name w:val="ListLabel 8"/>
    <w:rsid w:val="0053385F"/>
    <w:rPr>
      <w:i w:val="0"/>
    </w:rPr>
  </w:style>
  <w:style w:type="character" w:customStyle="1" w:styleId="ListLabel9">
    <w:name w:val="ListLabel 9"/>
    <w:rsid w:val="0053385F"/>
    <w:rPr>
      <w:b w:val="0"/>
      <w:i w:val="0"/>
      <w:color w:val="00000A"/>
    </w:rPr>
  </w:style>
  <w:style w:type="character" w:customStyle="1" w:styleId="ListLabel10">
    <w:name w:val="ListLabel 10"/>
    <w:rsid w:val="0053385F"/>
    <w:rPr>
      <w:color w:val="00000A"/>
      <w:sz w:val="24"/>
    </w:rPr>
  </w:style>
  <w:style w:type="paragraph" w:styleId="Nagwek">
    <w:name w:val="header"/>
    <w:basedOn w:val="Normalny"/>
    <w:next w:val="Tretekstu"/>
    <w:rsid w:val="0053385F"/>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53385F"/>
    <w:rPr>
      <w:rFonts w:cs="Arial"/>
    </w:rPr>
  </w:style>
  <w:style w:type="paragraph" w:styleId="Podpis">
    <w:name w:val="Signature"/>
    <w:basedOn w:val="Normalny"/>
    <w:rsid w:val="0053385F"/>
    <w:pPr>
      <w:suppressLineNumbers/>
      <w:spacing w:before="120" w:after="120"/>
    </w:pPr>
    <w:rPr>
      <w:rFonts w:cs="Arial"/>
      <w:i/>
      <w:iCs/>
      <w:szCs w:val="24"/>
    </w:rPr>
  </w:style>
  <w:style w:type="paragraph" w:customStyle="1" w:styleId="Indeks">
    <w:name w:val="Indeks"/>
    <w:basedOn w:val="Normalny"/>
    <w:rsid w:val="0053385F"/>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53385F"/>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ny"/>
    <w:next w:val="Normalny"/>
    <w:uiPriority w:val="37"/>
    <w:unhideWhenUsed/>
    <w:rsid w:val="00DA40D4"/>
    <w:pPr>
      <w:suppressAutoHyphens w:val="0"/>
      <w:spacing w:after="0" w:line="240" w:lineRule="auto"/>
      <w:jc w:val="both"/>
    </w:pPr>
    <w:rPr>
      <w:rFonts w:ascii="Calibri" w:eastAsia="Cambria" w:hAnsi="Calibri"/>
      <w:color w:val="auto"/>
    </w:rPr>
  </w:style>
  <w:style w:type="character" w:styleId="Hipercze">
    <w:name w:val="Hyperlink"/>
    <w:basedOn w:val="Domylnaczcionkaakapitu"/>
    <w:uiPriority w:val="99"/>
    <w:unhideWhenUsed/>
    <w:rsid w:val="00DA40D4"/>
    <w:rPr>
      <w:color w:val="0000FF" w:themeColor="hyperlink"/>
      <w:u w:val="single"/>
    </w:rPr>
  </w:style>
  <w:style w:type="character" w:customStyle="1" w:styleId="Nierozpoznanawzmianka1">
    <w:name w:val="Nierozpoznana wzmianka1"/>
    <w:basedOn w:val="Domylnaczcionkaakapitu"/>
    <w:uiPriority w:val="99"/>
    <w:semiHidden/>
    <w:unhideWhenUsed/>
    <w:rsid w:val="00DA40D4"/>
    <w:rPr>
      <w:color w:val="605E5C"/>
      <w:shd w:val="clear" w:color="auto" w:fill="E1DFDD"/>
    </w:rPr>
  </w:style>
  <w:style w:type="character" w:customStyle="1" w:styleId="Nagwek6Znak">
    <w:name w:val="Nagłówek 6 Znak"/>
    <w:basedOn w:val="Domylnaczcionkaakapitu"/>
    <w:link w:val="Nagwek6"/>
    <w:uiPriority w:val="9"/>
    <w:semiHidden/>
    <w:rsid w:val="006900E7"/>
    <w:rPr>
      <w:rFonts w:ascii="Cambria" w:eastAsia="Times New Roman" w:hAnsi="Cambria"/>
      <w:i/>
      <w:iCs/>
      <w:color w:val="243F60"/>
      <w:lang w:eastAsia="pl-PL"/>
    </w:rPr>
  </w:style>
  <w:style w:type="paragraph" w:styleId="Tytu">
    <w:name w:val="Title"/>
    <w:basedOn w:val="Normalny"/>
    <w:link w:val="TytuZnak"/>
    <w:qFormat/>
    <w:rsid w:val="006900E7"/>
    <w:pPr>
      <w:suppressAutoHyphens w:val="0"/>
      <w:spacing w:after="0" w:line="240" w:lineRule="auto"/>
      <w:jc w:val="center"/>
    </w:pPr>
    <w:rPr>
      <w:rFonts w:eastAsia="Times New Roman"/>
      <w:b/>
      <w:bCs/>
      <w:color w:val="auto"/>
      <w:szCs w:val="24"/>
      <w:lang w:eastAsia="pl-PL"/>
    </w:rPr>
  </w:style>
  <w:style w:type="character" w:customStyle="1" w:styleId="TytuZnak">
    <w:name w:val="Tytuł Znak"/>
    <w:basedOn w:val="Domylnaczcionkaakapitu"/>
    <w:link w:val="Tytu"/>
    <w:rsid w:val="006900E7"/>
    <w:rPr>
      <w:rFonts w:eastAsia="Times New Roman"/>
      <w:b/>
      <w:bCs/>
      <w:lang w:eastAsia="pl-PL"/>
    </w:rPr>
  </w:style>
  <w:style w:type="paragraph" w:styleId="NormalnyWeb">
    <w:name w:val="Normal (Web)"/>
    <w:basedOn w:val="Normalny"/>
    <w:rsid w:val="006900E7"/>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70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590F-4405-43AD-A696-69F3A1AC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1229</Words>
  <Characters>7376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Tomasz Bator</cp:lastModifiedBy>
  <cp:revision>4</cp:revision>
  <cp:lastPrinted>2017-07-04T06:31:00Z</cp:lastPrinted>
  <dcterms:created xsi:type="dcterms:W3CDTF">2024-03-03T22:51:00Z</dcterms:created>
  <dcterms:modified xsi:type="dcterms:W3CDTF">2024-03-03T23:21:00Z</dcterms:modified>
  <dc:language>pl-PL</dc:language>
</cp:coreProperties>
</file>