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E23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1E82CD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0D507B" w14:textId="63812C94" w:rsidR="00AA1FCD" w:rsidRPr="002C404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2C40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</w:t>
      </w:r>
      <w:r w:rsidR="008C1B74" w:rsidRPr="002C40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824C8" w:rsidRPr="002C40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2C40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……TO…</w:t>
      </w:r>
      <w:r w:rsidR="008C1B74" w:rsidRPr="002C40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824C8" w:rsidRPr="002C40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</w:p>
    <w:p w14:paraId="40D55BBF" w14:textId="77777777" w:rsidR="00AA1FCD" w:rsidRPr="002C404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42D78CA" w14:textId="77777777" w:rsidR="00AA1FCD" w:rsidRPr="002C404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2C404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2C404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2C404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2C404D" w14:paraId="65E3AB09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FC561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41EF0" w14:textId="7A12A798" w:rsidR="00AA1FCD" w:rsidRPr="002C404D" w:rsidRDefault="009E0847" w:rsidP="00FA3476">
            <w:pPr>
              <w:pStyle w:val="xmsonormal"/>
            </w:pPr>
            <w:r w:rsidRPr="002C404D">
              <w:t>Pedagogical foundations of teaching a foreign language</w:t>
            </w:r>
            <w:r w:rsidR="00E67B03" w:rsidRPr="002C404D">
              <w:t xml:space="preserve"> to young learners</w:t>
            </w:r>
          </w:p>
        </w:tc>
      </w:tr>
      <w:tr w:rsidR="00AA1FCD" w:rsidRPr="002C404D" w14:paraId="59B0264B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56DE8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F63DDD" w14:textId="77777777" w:rsidR="00AA1FCD" w:rsidRPr="002C404D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C404D" w14:paraId="61707F37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9F15F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6DB974" w14:textId="3B6856B5" w:rsidR="00AA1FCD" w:rsidRPr="002C404D" w:rsidRDefault="00F13A7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Pedagogy</w:t>
            </w:r>
          </w:p>
        </w:tc>
      </w:tr>
      <w:tr w:rsidR="00AA1FCD" w:rsidRPr="002C404D" w14:paraId="6B280F07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CD4649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E282C" w14:textId="282C11CB" w:rsidR="00AA1FCD" w:rsidRPr="002C404D" w:rsidRDefault="00F13A7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Pedagogy</w:t>
            </w:r>
          </w:p>
        </w:tc>
      </w:tr>
      <w:tr w:rsidR="00AA1FCD" w:rsidRPr="002C404D" w14:paraId="1B6A7E0D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560B9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C89AC" w14:textId="6EA45BCB" w:rsidR="00AA1FCD" w:rsidRPr="002C404D" w:rsidRDefault="008C1B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</w:t>
            </w:r>
          </w:p>
        </w:tc>
      </w:tr>
      <w:tr w:rsidR="00AA1FCD" w:rsidRPr="002C404D" w14:paraId="26327123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28825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DE1F6" w14:textId="7E533833" w:rsidR="00AA1FCD" w:rsidRPr="002C404D" w:rsidRDefault="00F13A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</w:p>
        </w:tc>
      </w:tr>
      <w:tr w:rsidR="00AA1FCD" w:rsidRPr="002C404D" w14:paraId="3C691053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B0C3A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0F5F9" w14:textId="77777777" w:rsidR="00AA1FCD" w:rsidRPr="002C404D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C404D" w14:paraId="4A61AB17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402D7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0DBEE9" w14:textId="1754513E" w:rsidR="00AA1FCD" w:rsidRPr="002C404D" w:rsidRDefault="004B153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Traditional, hybrid</w:t>
            </w:r>
          </w:p>
        </w:tc>
      </w:tr>
      <w:tr w:rsidR="00AA1FCD" w:rsidRPr="002C404D" w14:paraId="7E93CB0F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D5EE9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5EC40B" w14:textId="3CE5FBEC" w:rsidR="00AA1FCD" w:rsidRPr="002C404D" w:rsidRDefault="00F13A7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 w:rsidR="00A824C8"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</w:t>
            </w:r>
            <w:r w:rsidR="00A824C8"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IV </w:t>
            </w: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2C404D" w14:paraId="61A35766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E20267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2D7F3" w14:textId="05201A6F" w:rsidR="00AA1FCD" w:rsidRPr="002C404D" w:rsidRDefault="008C1B7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and recitation classes</w:t>
            </w:r>
          </w:p>
        </w:tc>
      </w:tr>
      <w:tr w:rsidR="00AA1FCD" w:rsidRPr="002C404D" w14:paraId="5AB3424D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CC0E4" w14:textId="77777777" w:rsidR="00AA1FCD" w:rsidRPr="002C404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0C6B1" w14:textId="4899421B" w:rsidR="00AA1FCD" w:rsidRPr="002C404D" w:rsidRDefault="00F13A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721EA" w:rsidRPr="004F2031" w14:paraId="3F4C6244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3612F" w14:textId="77777777" w:rsidR="001721EA" w:rsidRPr="002C404D" w:rsidRDefault="001721EA" w:rsidP="001721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B4206A" w14:textId="61505842" w:rsidR="001721EA" w:rsidRPr="004F2031" w:rsidRDefault="001721EA" w:rsidP="001721E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C404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Dr. Jakub Czopek, PhD</w:t>
            </w:r>
          </w:p>
        </w:tc>
      </w:tr>
      <w:tr w:rsidR="001721EA" w:rsidRPr="004F2031" w14:paraId="08B8515C" w14:textId="77777777" w:rsidTr="001721EA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2A9C9" w14:textId="77777777" w:rsidR="001721EA" w:rsidRPr="004F2031" w:rsidRDefault="001721EA" w:rsidP="001721E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8711E" w14:textId="38526D81" w:rsidR="001721EA" w:rsidRPr="004F2031" w:rsidRDefault="001721EA" w:rsidP="001721E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Prof dr hab. Liliya Morska, PhD</w:t>
            </w:r>
          </w:p>
        </w:tc>
      </w:tr>
    </w:tbl>
    <w:p w14:paraId="2215F88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EB750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F4A92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30994A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197DA6E" w14:textId="505CC7CC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3E2203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09A35DB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302F6F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E1D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DB0F4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E5F8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0DAA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585F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15047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E58F571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CCA9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178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C2F7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5D6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97AA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226AF3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83DB6" w14:textId="378CFB9C" w:rsidR="00AA1FCD" w:rsidRPr="004F2031" w:rsidRDefault="001721EA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457DF" w14:textId="17D12D50" w:rsidR="00AA1FCD" w:rsidRPr="004F2031" w:rsidRDefault="00C06676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90044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BB6F1" w14:textId="40D1B44F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6067B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368BC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5DC25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1B6E34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F96FB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301012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56A29" w14:textId="061C5926" w:rsidR="00AA1FCD" w:rsidRPr="004F2031" w:rsidRDefault="008C1B74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611BADD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DE9C0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8D46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5E4F53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BA0F44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8C867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B2A9D9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CEC4979" w14:textId="54B28D92" w:rsidR="00AA1FCD" w:rsidRPr="004F2031" w:rsidRDefault="005D696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A2F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="00FA3476" w:rsidRPr="00AA2F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ass </w:t>
      </w:r>
      <w:r w:rsidRPr="00AA2F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with</w:t>
      </w:r>
      <w:r w:rsidR="00FA3476" w:rsidRPr="00AA2F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</w:t>
      </w:r>
    </w:p>
    <w:p w14:paraId="6FCB99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DEB853" w14:textId="18BD779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A19AF2" w14:textId="4DC20D81" w:rsidR="004B153F" w:rsidRDefault="004B153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CF4AB" w14:textId="77777777" w:rsidR="004B153F" w:rsidRPr="004F2031" w:rsidRDefault="004B153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52447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C404D" w14:paraId="4BB6223A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2D816" w14:textId="716D57C0" w:rsidR="00AA1FCD" w:rsidRDefault="00FA3476" w:rsidP="00F139FC">
            <w:pPr>
              <w:pStyle w:val="Punktygwne"/>
              <w:spacing w:before="40" w:after="4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general pedagogy, introduction to didactics,</w:t>
            </w:r>
            <w:r w:rsidR="00B003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target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language competence </w:t>
            </w:r>
            <w:r w:rsidR="00B003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(level B1/B2)</w:t>
            </w:r>
          </w:p>
          <w:p w14:paraId="1362ADE7" w14:textId="584E0156" w:rsidR="00B00397" w:rsidRPr="00F139FC" w:rsidRDefault="00B00397" w:rsidP="00F139FC">
            <w:pPr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9E0847">
              <w:rPr>
                <w:rFonts w:ascii="Corbel" w:hAnsi="Corbel"/>
                <w:lang w:val="en-US"/>
              </w:rPr>
              <w:t xml:space="preserve">The lectures will focus on theoretical aspects, key notions and concepts, as well as principles underlying various </w:t>
            </w:r>
            <w:r w:rsidR="00AC3E66">
              <w:rPr>
                <w:rFonts w:ascii="Corbel" w:hAnsi="Corbel"/>
                <w:lang w:val="en-US"/>
              </w:rPr>
              <w:t>early year</w:t>
            </w:r>
            <w:r w:rsidR="00E055DF">
              <w:rPr>
                <w:rFonts w:ascii="Corbel" w:hAnsi="Corbel"/>
                <w:lang w:val="en-US"/>
              </w:rPr>
              <w:t>s</w:t>
            </w:r>
            <w:r w:rsidR="00AC3E66">
              <w:rPr>
                <w:rFonts w:ascii="Corbel" w:hAnsi="Corbel"/>
                <w:lang w:val="en-US"/>
              </w:rPr>
              <w:t xml:space="preserve"> </w:t>
            </w:r>
            <w:r w:rsidR="005E6566">
              <w:rPr>
                <w:rFonts w:ascii="Corbel" w:hAnsi="Corbel"/>
                <w:lang w:val="en-US"/>
              </w:rPr>
              <w:t xml:space="preserve">language </w:t>
            </w:r>
            <w:r w:rsidRPr="009E0847">
              <w:rPr>
                <w:rFonts w:ascii="Corbel" w:hAnsi="Corbel"/>
                <w:lang w:val="en-US"/>
              </w:rPr>
              <w:t xml:space="preserve">teaching approaches. The emphasis will be placed on contemporary developments </w:t>
            </w:r>
            <w:r w:rsidR="005E6566" w:rsidRPr="009E0847">
              <w:rPr>
                <w:rFonts w:ascii="Corbel" w:hAnsi="Corbel"/>
                <w:lang w:val="en-US"/>
              </w:rPr>
              <w:t>in</w:t>
            </w:r>
            <w:r w:rsidR="00AC3E66">
              <w:rPr>
                <w:rFonts w:ascii="Corbel" w:hAnsi="Corbel"/>
                <w:lang w:val="en-US"/>
              </w:rPr>
              <w:t xml:space="preserve"> young learner</w:t>
            </w:r>
            <w:r w:rsidRPr="009E0847">
              <w:rPr>
                <w:rFonts w:ascii="Corbel" w:hAnsi="Corbel"/>
                <w:lang w:val="en-US"/>
              </w:rPr>
              <w:t xml:space="preserve"> second/foreign language </w:t>
            </w:r>
            <w:r w:rsidR="005E6566">
              <w:rPr>
                <w:rFonts w:ascii="Corbel" w:hAnsi="Corbel"/>
                <w:lang w:val="en-US"/>
              </w:rPr>
              <w:t>instruction</w:t>
            </w:r>
            <w:r w:rsidRPr="009E0847">
              <w:rPr>
                <w:rFonts w:ascii="Corbel" w:hAnsi="Corbel"/>
                <w:lang w:val="en-US"/>
              </w:rPr>
              <w:t xml:space="preserve">. The underlying aim is to </w:t>
            </w:r>
            <w:r w:rsidR="005E6566">
              <w:rPr>
                <w:rFonts w:ascii="Corbel" w:hAnsi="Corbel"/>
                <w:lang w:val="en-US"/>
              </w:rPr>
              <w:t>introduce</w:t>
            </w:r>
            <w:r w:rsidRPr="009E0847">
              <w:rPr>
                <w:rFonts w:ascii="Corbel" w:hAnsi="Corbel"/>
                <w:lang w:val="en-US"/>
              </w:rPr>
              <w:t xml:space="preserve"> students </w:t>
            </w:r>
            <w:r w:rsidR="005E6566">
              <w:rPr>
                <w:rFonts w:ascii="Corbel" w:hAnsi="Corbel"/>
                <w:lang w:val="en-US"/>
              </w:rPr>
              <w:t>into the</w:t>
            </w:r>
            <w:r w:rsidRPr="009E0847">
              <w:rPr>
                <w:rFonts w:ascii="Corbel" w:hAnsi="Corbel"/>
                <w:lang w:val="en-US"/>
              </w:rPr>
              <w:t xml:space="preserve"> theory and practice of teaching English as a foreign language </w:t>
            </w:r>
            <w:r w:rsidR="00AC3E66">
              <w:rPr>
                <w:rFonts w:ascii="Corbel" w:hAnsi="Corbel"/>
                <w:lang w:val="en-US"/>
              </w:rPr>
              <w:t xml:space="preserve">to young learners </w:t>
            </w:r>
            <w:r w:rsidR="005E6566">
              <w:rPr>
                <w:rFonts w:ascii="Corbel" w:hAnsi="Corbel"/>
                <w:lang w:val="en-US"/>
              </w:rPr>
              <w:t>from the perspective of Pedagogy</w:t>
            </w:r>
            <w:r w:rsidRPr="009E0847">
              <w:rPr>
                <w:rFonts w:ascii="Corbel" w:hAnsi="Corbel"/>
                <w:lang w:val="en-US"/>
              </w:rPr>
              <w:t>.</w:t>
            </w:r>
          </w:p>
        </w:tc>
      </w:tr>
    </w:tbl>
    <w:p w14:paraId="254BF2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DAF80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DA59F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3BA88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0B48C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C404D" w14:paraId="37C80D4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F349E3" w14:textId="77777777" w:rsidR="00AA1FCD" w:rsidRPr="005D1A96" w:rsidRDefault="002D7484" w:rsidP="005D1A96">
            <w:pPr>
              <w:rPr>
                <w:rFonts w:ascii="Corbel" w:hAnsi="Corbel"/>
              </w:rPr>
            </w:pPr>
            <w:r w:rsidRPr="005D1A96">
              <w:rPr>
                <w:rFonts w:ascii="Corbel" w:hAnsi="Corbel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67CA1" w14:textId="10C6F7A7" w:rsidR="00AA1FCD" w:rsidRPr="009E0847" w:rsidRDefault="005D1A96" w:rsidP="005D1A96">
            <w:pPr>
              <w:rPr>
                <w:rFonts w:ascii="Corbel" w:hAnsi="Corbel"/>
                <w:lang w:val="en-US"/>
              </w:rPr>
            </w:pPr>
            <w:r w:rsidRPr="009E0847">
              <w:rPr>
                <w:rFonts w:ascii="Corbel" w:hAnsi="Corbel"/>
                <w:lang w:val="en-US"/>
              </w:rPr>
              <w:t xml:space="preserve">To provide </w:t>
            </w:r>
            <w:r w:rsidR="005E6566">
              <w:rPr>
                <w:rFonts w:ascii="Corbel" w:hAnsi="Corbel"/>
                <w:lang w:val="en-US"/>
              </w:rPr>
              <w:t>a pedagogical framework for</w:t>
            </w:r>
            <w:r w:rsidRPr="009E0847">
              <w:rPr>
                <w:rFonts w:ascii="Corbel" w:hAnsi="Corbel"/>
                <w:lang w:val="en-US"/>
              </w:rPr>
              <w:t xml:space="preserve"> </w:t>
            </w:r>
            <w:r w:rsidR="00AC3E66">
              <w:rPr>
                <w:rFonts w:ascii="Corbel" w:hAnsi="Corbel"/>
                <w:lang w:val="en-US"/>
              </w:rPr>
              <w:t xml:space="preserve">early age </w:t>
            </w:r>
            <w:r w:rsidRPr="009E0847">
              <w:rPr>
                <w:rFonts w:ascii="Corbel" w:hAnsi="Corbel"/>
                <w:lang w:val="en-US"/>
              </w:rPr>
              <w:t xml:space="preserve">foreign language </w:t>
            </w:r>
            <w:r w:rsidR="005E6566">
              <w:rPr>
                <w:rFonts w:ascii="Corbel" w:hAnsi="Corbel"/>
                <w:lang w:val="en-US"/>
              </w:rPr>
              <w:t>instruction theory and the standards of foreign language teacher education</w:t>
            </w:r>
            <w:r w:rsidRPr="009E0847"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2C404D" w14:paraId="0BFC1E1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2EA2A" w14:textId="4086420C" w:rsidR="00AA1FCD" w:rsidRPr="005D1A96" w:rsidRDefault="005D1A96" w:rsidP="005D1A96">
            <w:pPr>
              <w:rPr>
                <w:rFonts w:ascii="Corbel" w:hAnsi="Corbel"/>
              </w:rPr>
            </w:pPr>
            <w:r w:rsidRPr="005D1A96">
              <w:rPr>
                <w:rFonts w:ascii="Corbel" w:hAnsi="Corbel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E00A9" w14:textId="61EE7844" w:rsidR="00AA1FCD" w:rsidRPr="009E0847" w:rsidRDefault="005E6566" w:rsidP="005D1A96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To develop in students a fundamental insight into foreign language teacher education</w:t>
            </w:r>
            <w:r w:rsidR="00AC3E66">
              <w:rPr>
                <w:rFonts w:ascii="Corbel" w:hAnsi="Corbel"/>
                <w:lang w:val="en-US"/>
              </w:rPr>
              <w:t xml:space="preserve"> for </w:t>
            </w:r>
            <w:r w:rsidR="00D2379F">
              <w:rPr>
                <w:rFonts w:ascii="Corbel" w:hAnsi="Corbel"/>
                <w:lang w:val="en-US"/>
              </w:rPr>
              <w:t>preschool</w:t>
            </w:r>
            <w:r w:rsidR="00AC3E66">
              <w:rPr>
                <w:rFonts w:ascii="Corbel" w:hAnsi="Corbel"/>
                <w:lang w:val="en-US"/>
              </w:rPr>
              <w:t xml:space="preserve"> and primary school educational settings</w:t>
            </w:r>
          </w:p>
        </w:tc>
      </w:tr>
      <w:tr w:rsidR="00AA1FCD" w:rsidRPr="002C404D" w14:paraId="13ADB4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B8297" w14:textId="21D85A15" w:rsidR="00AA1FCD" w:rsidRPr="005D1A96" w:rsidRDefault="002D7484" w:rsidP="005D1A96">
            <w:pPr>
              <w:rPr>
                <w:rFonts w:ascii="Corbel" w:hAnsi="Corbel"/>
              </w:rPr>
            </w:pPr>
            <w:r w:rsidRPr="005D1A96">
              <w:rPr>
                <w:rFonts w:ascii="Corbel" w:hAnsi="Corbel"/>
              </w:rPr>
              <w:t>O</w:t>
            </w:r>
            <w:r w:rsidR="005D1A96" w:rsidRPr="005D1A96">
              <w:rPr>
                <w:rFonts w:ascii="Corbel" w:hAnsi="Corbel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DCF11" w14:textId="296BF81F" w:rsidR="00AA1FCD" w:rsidRPr="009E0847" w:rsidRDefault="005D1A96" w:rsidP="005D1A96">
            <w:pPr>
              <w:rPr>
                <w:rFonts w:ascii="Corbel" w:hAnsi="Corbel"/>
                <w:lang w:val="en-US"/>
              </w:rPr>
            </w:pPr>
            <w:r w:rsidRPr="009E0847">
              <w:rPr>
                <w:rFonts w:ascii="Corbel" w:hAnsi="Corbel"/>
                <w:lang w:val="en-US"/>
              </w:rPr>
              <w:t xml:space="preserve">To </w:t>
            </w:r>
            <w:r w:rsidR="005E6566">
              <w:rPr>
                <w:rFonts w:ascii="Corbel" w:hAnsi="Corbel"/>
                <w:lang w:val="en-US"/>
              </w:rPr>
              <w:t xml:space="preserve">integrate </w:t>
            </w:r>
            <w:r w:rsidR="00AC3E66">
              <w:rPr>
                <w:rFonts w:ascii="Corbel" w:hAnsi="Corbel"/>
                <w:lang w:val="en-US"/>
              </w:rPr>
              <w:t xml:space="preserve">young learner </w:t>
            </w:r>
            <w:r w:rsidR="005E6566">
              <w:rPr>
                <w:rFonts w:ascii="Corbel" w:hAnsi="Corbel"/>
                <w:lang w:val="en-US"/>
              </w:rPr>
              <w:t>foreign language instruction practices into the overall pedagogical system of</w:t>
            </w:r>
            <w:r w:rsidRPr="009E0847">
              <w:rPr>
                <w:rFonts w:ascii="Corbel" w:hAnsi="Corbel"/>
                <w:lang w:val="en-US"/>
              </w:rPr>
              <w:t xml:space="preserve"> foreign language</w:t>
            </w:r>
            <w:r w:rsidR="005E6566" w:rsidRPr="009E0847">
              <w:rPr>
                <w:rFonts w:ascii="Corbel" w:hAnsi="Corbel"/>
                <w:lang w:val="en-US"/>
              </w:rPr>
              <w:t xml:space="preserve"> teacher</w:t>
            </w:r>
            <w:r w:rsidR="00E0588D">
              <w:rPr>
                <w:rFonts w:ascii="Corbel" w:hAnsi="Corbel"/>
                <w:lang w:val="en-US"/>
              </w:rPr>
              <w:t xml:space="preserve"> education</w:t>
            </w:r>
            <w:r w:rsidRPr="009E0847">
              <w:rPr>
                <w:rFonts w:ascii="Corbel" w:hAnsi="Corbel"/>
                <w:lang w:val="en-US"/>
              </w:rPr>
              <w:t>.</w:t>
            </w:r>
          </w:p>
        </w:tc>
      </w:tr>
    </w:tbl>
    <w:p w14:paraId="09FE70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93E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36F4DD" w14:textId="4302755A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25C8F8A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2C404D" w14:paraId="713E5BAB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944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0BD2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A5C72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D512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C404D" w14:paraId="08322298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FA7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F62DF" w14:textId="00296E37" w:rsidR="00AA1FCD" w:rsidRPr="004B153F" w:rsidRDefault="004B153F" w:rsidP="004B153F">
            <w:pPr>
              <w:rPr>
                <w:rFonts w:ascii="Corbel" w:hAnsi="Corbel"/>
                <w:lang w:val="en-US"/>
              </w:rPr>
            </w:pPr>
            <w:r w:rsidRPr="004B153F">
              <w:rPr>
                <w:rFonts w:ascii="Corbel" w:hAnsi="Corbel"/>
                <w:lang w:val="en-US"/>
              </w:rPr>
              <w:t>S</w:t>
            </w:r>
            <w:r w:rsidR="002B2CAC" w:rsidRPr="004B153F">
              <w:rPr>
                <w:rFonts w:ascii="Corbel" w:hAnsi="Corbel"/>
                <w:lang w:val="en-US"/>
              </w:rPr>
              <w:t xml:space="preserve">tudents </w:t>
            </w:r>
            <w:r w:rsidR="005D1A96" w:rsidRPr="004B153F">
              <w:rPr>
                <w:rFonts w:ascii="Corbel" w:hAnsi="Corbel"/>
                <w:lang w:val="en-US"/>
              </w:rPr>
              <w:t>can</w:t>
            </w:r>
            <w:r w:rsidR="002B2CAC" w:rsidRPr="004B153F">
              <w:rPr>
                <w:rFonts w:ascii="Corbel" w:hAnsi="Corbel"/>
                <w:lang w:val="en-US"/>
              </w:rPr>
              <w:t xml:space="preserve"> define basic notions in the field of </w:t>
            </w:r>
            <w:r w:rsidR="00AC3E66">
              <w:rPr>
                <w:rFonts w:ascii="Corbel" w:hAnsi="Corbel"/>
                <w:lang w:val="en-US"/>
              </w:rPr>
              <w:t xml:space="preserve">young learner </w:t>
            </w:r>
            <w:r w:rsidR="00B32BF0">
              <w:rPr>
                <w:rFonts w:ascii="Corbel" w:hAnsi="Corbel"/>
                <w:lang w:val="en-US"/>
              </w:rPr>
              <w:t>foreign language instruction</w:t>
            </w:r>
            <w:r w:rsidR="005D1A96" w:rsidRPr="004B153F">
              <w:rPr>
                <w:rFonts w:ascii="Corbel" w:hAnsi="Corbel"/>
                <w:lang w:val="en-US"/>
              </w:rPr>
              <w:t xml:space="preserve">, </w:t>
            </w:r>
            <w:r w:rsidR="00B32BF0">
              <w:rPr>
                <w:rFonts w:ascii="Corbel" w:hAnsi="Corbel"/>
                <w:lang w:val="en-US"/>
              </w:rPr>
              <w:t>relate the knowledge in</w:t>
            </w:r>
            <w:r w:rsidR="005D1A96" w:rsidRPr="004B153F">
              <w:rPr>
                <w:rFonts w:ascii="Corbel" w:hAnsi="Corbel"/>
                <w:lang w:val="en-US"/>
              </w:rPr>
              <w:t xml:space="preserve"> </w:t>
            </w:r>
            <w:r w:rsidR="00AC3E66">
              <w:rPr>
                <w:rFonts w:ascii="Corbel" w:hAnsi="Corbel"/>
                <w:lang w:val="en-US"/>
              </w:rPr>
              <w:t xml:space="preserve">early </w:t>
            </w:r>
            <w:r w:rsidR="005D1A96" w:rsidRPr="004B153F">
              <w:rPr>
                <w:rFonts w:ascii="Corbel" w:hAnsi="Corbel"/>
                <w:lang w:val="en-US"/>
              </w:rPr>
              <w:t>second language instruction</w:t>
            </w:r>
            <w:r w:rsidR="00B32BF0">
              <w:rPr>
                <w:rFonts w:ascii="Corbel" w:hAnsi="Corbel"/>
                <w:lang w:val="en-US"/>
              </w:rPr>
              <w:t xml:space="preserve"> to the general pedagogical expertise.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0AFB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C404D" w14:paraId="631CC686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5D5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E6024" w14:textId="2CC3F0AD" w:rsidR="00AA1FCD" w:rsidRPr="009E0847" w:rsidRDefault="005D1A96" w:rsidP="004B153F">
            <w:pPr>
              <w:rPr>
                <w:rFonts w:ascii="Corbel" w:hAnsi="Corbel"/>
                <w:lang w:val="en-US"/>
              </w:rPr>
            </w:pPr>
            <w:r w:rsidRPr="009E0847">
              <w:rPr>
                <w:rFonts w:ascii="Corbel" w:hAnsi="Corbel"/>
                <w:lang w:val="en-US"/>
              </w:rPr>
              <w:t xml:space="preserve">Students </w:t>
            </w:r>
            <w:r w:rsidR="00B32BF0">
              <w:rPr>
                <w:rFonts w:ascii="Corbel" w:hAnsi="Corbel"/>
                <w:lang w:val="en-US"/>
              </w:rPr>
              <w:t>understand the specificity of foreign language instruction approaches, methods and techniques and can use them to solve the appropriate practical tasks</w:t>
            </w:r>
            <w:r w:rsidR="00AC3E66">
              <w:rPr>
                <w:rFonts w:ascii="Corbel" w:hAnsi="Corbel"/>
                <w:lang w:val="en-US"/>
              </w:rPr>
              <w:t xml:space="preserve"> in preschool and primary school educational settings</w:t>
            </w:r>
            <w:r w:rsidR="00B32BF0">
              <w:rPr>
                <w:rFonts w:ascii="Corbel" w:hAnsi="Corbel"/>
                <w:lang w:val="en-US"/>
              </w:rPr>
              <w:t>.</w:t>
            </w:r>
            <w:r w:rsidR="00EF77E6">
              <w:rPr>
                <w:rFonts w:ascii="Corbel" w:hAnsi="Corbel"/>
                <w:lang w:val="en-US"/>
              </w:rPr>
              <w:t xml:space="preserve"> Students comply with the main components and standards in foreign language teacher preparation.   </w:t>
            </w:r>
            <w:r w:rsidR="00B32BF0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AFEC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C404D" w14:paraId="23F809B4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8DF4A" w14:textId="24B44EFE" w:rsidR="00AA1FCD" w:rsidRPr="004F2031" w:rsidRDefault="004B15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B0735" w14:textId="7ECB702B" w:rsidR="00AA1FCD" w:rsidRPr="009E0847" w:rsidRDefault="005D1A96" w:rsidP="004B153F">
            <w:pPr>
              <w:rPr>
                <w:rFonts w:ascii="Corbel" w:hAnsi="Corbel"/>
                <w:lang w:val="en-US"/>
              </w:rPr>
            </w:pPr>
            <w:r w:rsidRPr="009E0847">
              <w:rPr>
                <w:rFonts w:ascii="Corbel" w:hAnsi="Corbel"/>
                <w:lang w:val="en-US"/>
              </w:rPr>
              <w:t xml:space="preserve">Students can </w:t>
            </w:r>
            <w:r w:rsidR="00B32BF0">
              <w:rPr>
                <w:rFonts w:ascii="Corbel" w:hAnsi="Corbel"/>
                <w:lang w:val="en-US"/>
              </w:rPr>
              <w:t>design the pedagogical process in</w:t>
            </w:r>
            <w:r w:rsidR="00AC3E66">
              <w:rPr>
                <w:rFonts w:ascii="Corbel" w:hAnsi="Corbel"/>
                <w:lang w:val="en-US"/>
              </w:rPr>
              <w:t xml:space="preserve"> young learner</w:t>
            </w:r>
            <w:r w:rsidR="00B32BF0">
              <w:rPr>
                <w:rFonts w:ascii="Corbel" w:hAnsi="Corbel"/>
                <w:lang w:val="en-US"/>
              </w:rPr>
              <w:t xml:space="preserve"> foreign language </w:t>
            </w:r>
            <w:r w:rsidR="00B32BF0">
              <w:rPr>
                <w:rFonts w:ascii="Corbel" w:hAnsi="Corbel"/>
                <w:lang w:val="en-US"/>
              </w:rPr>
              <w:lastRenderedPageBreak/>
              <w:t>instruction according to the definite students’ needs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0304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C404D" w14:paraId="182E2D6B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8FAEE" w14:textId="1DB04D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B153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F73AB" w14:textId="73F4E719" w:rsidR="00AA1FCD" w:rsidRPr="009E0847" w:rsidRDefault="005D1A96" w:rsidP="004B153F">
            <w:pPr>
              <w:rPr>
                <w:rFonts w:ascii="Corbel" w:hAnsi="Corbel"/>
                <w:lang w:val="en-US"/>
              </w:rPr>
            </w:pPr>
            <w:r w:rsidRPr="009E0847">
              <w:rPr>
                <w:rFonts w:ascii="Corbel" w:hAnsi="Corbel"/>
                <w:lang w:val="en-US"/>
              </w:rPr>
              <w:t xml:space="preserve">Students </w:t>
            </w:r>
            <w:r w:rsidR="00B32BF0">
              <w:rPr>
                <w:rFonts w:ascii="Corbel" w:hAnsi="Corbel"/>
                <w:lang w:val="en-US"/>
              </w:rPr>
              <w:t>understand the application of</w:t>
            </w:r>
            <w:r w:rsidRPr="009E0847">
              <w:rPr>
                <w:rFonts w:ascii="Corbel" w:hAnsi="Corbel"/>
                <w:lang w:val="en-US"/>
              </w:rPr>
              <w:t xml:space="preserve"> a variety of assessment strategies </w:t>
            </w:r>
            <w:r w:rsidR="00B32BF0">
              <w:rPr>
                <w:rFonts w:ascii="Corbel" w:hAnsi="Corbel"/>
                <w:lang w:val="en-US"/>
              </w:rPr>
              <w:t>used in</w:t>
            </w:r>
            <w:r w:rsidRPr="009E0847">
              <w:rPr>
                <w:rFonts w:ascii="Corbel" w:hAnsi="Corbel"/>
                <w:lang w:val="en-US"/>
              </w:rPr>
              <w:t xml:space="preserve"> foreign language</w:t>
            </w:r>
            <w:r w:rsidR="00B32BF0">
              <w:rPr>
                <w:rFonts w:ascii="Corbel" w:hAnsi="Corbel"/>
                <w:lang w:val="en-US"/>
              </w:rPr>
              <w:t xml:space="preserve"> instruction</w:t>
            </w:r>
            <w:r w:rsidR="00AC3E66">
              <w:rPr>
                <w:rFonts w:ascii="Corbel" w:hAnsi="Corbel"/>
                <w:lang w:val="en-US"/>
              </w:rPr>
              <w:t xml:space="preserve"> in preschool and primary school educational settings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5670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E912C5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25F414D" w14:textId="0CE4DD1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08F5C97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6DFD1B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4BC473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7D308C" w14:textId="77777777" w:rsidR="00AA1FCD" w:rsidRPr="008F2BD5" w:rsidRDefault="002D7484" w:rsidP="008E7CC1">
            <w:pPr>
              <w:spacing w:after="0"/>
              <w:rPr>
                <w:rFonts w:ascii="Corbel" w:hAnsi="Corbel"/>
                <w:b/>
                <w:bCs/>
                <w:i/>
                <w:iCs/>
              </w:rPr>
            </w:pPr>
            <w:r w:rsidRPr="008F2BD5">
              <w:rPr>
                <w:rFonts w:ascii="Corbel" w:hAnsi="Corbel"/>
                <w:b/>
                <w:bCs/>
                <w:i/>
                <w:iCs/>
              </w:rPr>
              <w:t>Content outline</w:t>
            </w:r>
          </w:p>
        </w:tc>
      </w:tr>
      <w:tr w:rsidR="00AA1FCD" w:rsidRPr="002C404D" w14:paraId="2245B4B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6144E" w14:textId="222F4D52" w:rsidR="00AA1FCD" w:rsidRPr="008C1B74" w:rsidRDefault="008E7CC1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 xml:space="preserve">1. </w:t>
            </w:r>
            <w:r w:rsidR="00A30368" w:rsidRPr="008C1B74">
              <w:rPr>
                <w:rFonts w:ascii="Corbel" w:hAnsi="Corbel"/>
                <w:lang w:val="en-US"/>
              </w:rPr>
              <w:t>The evolution of syllabus design for young language learners</w:t>
            </w:r>
            <w:r w:rsidR="00C7156F" w:rsidRPr="008C1B74">
              <w:rPr>
                <w:rFonts w:ascii="Corbel" w:hAnsi="Corbel"/>
                <w:lang w:val="en-US"/>
              </w:rPr>
              <w:t xml:space="preserve">. </w:t>
            </w:r>
          </w:p>
        </w:tc>
      </w:tr>
      <w:tr w:rsidR="00C7156F" w:rsidRPr="002C404D" w14:paraId="265FFD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6B239" w14:textId="04A126C5" w:rsidR="00C7156F" w:rsidRPr="008C1B74" w:rsidRDefault="008E7CC1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 xml:space="preserve">2. </w:t>
            </w:r>
            <w:r w:rsidR="00C7156F" w:rsidRPr="008C1B74">
              <w:rPr>
                <w:rFonts w:ascii="Corbel" w:hAnsi="Corbel"/>
                <w:lang w:val="en-US"/>
              </w:rPr>
              <w:t xml:space="preserve">The </w:t>
            </w:r>
            <w:r w:rsidR="00A30368" w:rsidRPr="008C1B74">
              <w:rPr>
                <w:rFonts w:ascii="Corbel" w:hAnsi="Corbel"/>
                <w:lang w:val="en-US"/>
              </w:rPr>
              <w:t xml:space="preserve">young language </w:t>
            </w:r>
            <w:r w:rsidR="00C7156F" w:rsidRPr="008C1B74">
              <w:rPr>
                <w:rFonts w:ascii="Corbel" w:hAnsi="Corbel"/>
                <w:lang w:val="en-US"/>
              </w:rPr>
              <w:t xml:space="preserve">learner: </w:t>
            </w:r>
            <w:r w:rsidR="00A30368" w:rsidRPr="008C1B74">
              <w:rPr>
                <w:rFonts w:ascii="Corbel" w:hAnsi="Corbel"/>
                <w:lang w:val="en-US"/>
              </w:rPr>
              <w:t>socio-cognitive perspective</w:t>
            </w:r>
            <w:r w:rsidR="00C7156F" w:rsidRPr="008C1B74">
              <w:rPr>
                <w:rFonts w:ascii="Corbel" w:hAnsi="Corbel"/>
                <w:lang w:val="en-US"/>
              </w:rPr>
              <w:t xml:space="preserve">. </w:t>
            </w:r>
            <w:r w:rsidR="00D30FEF" w:rsidRPr="00C31E47">
              <w:rPr>
                <w:rFonts w:ascii="Corbel" w:hAnsi="Corbel"/>
                <w:lang w:val="en-US"/>
              </w:rPr>
              <w:t xml:space="preserve">Pedagogical grammar for younger learners. </w:t>
            </w:r>
            <w:r w:rsidR="00D30FEF">
              <w:rPr>
                <w:rFonts w:ascii="Corbel" w:hAnsi="Corbel"/>
                <w:lang w:val="en-US"/>
              </w:rPr>
              <w:t>Development of foreign language cultural competence in young language learners.</w:t>
            </w:r>
          </w:p>
        </w:tc>
      </w:tr>
      <w:tr w:rsidR="008F2BD5" w:rsidRPr="002C404D" w14:paraId="3AE96F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A8F55" w14:textId="1E0E89FD" w:rsidR="008F2BD5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>3. Theories of learning</w:t>
            </w:r>
            <w:r w:rsidR="00A30368" w:rsidRPr="008C1B74">
              <w:rPr>
                <w:rFonts w:ascii="Corbel" w:hAnsi="Corbel"/>
                <w:lang w:val="en-US"/>
              </w:rPr>
              <w:t xml:space="preserve"> a language at an early age</w:t>
            </w:r>
            <w:r w:rsidRPr="008C1B74"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2C404D" w14:paraId="06E904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211FD" w14:textId="1CF9ED99" w:rsidR="00AA1FCD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>4</w:t>
            </w:r>
            <w:r w:rsidR="00C7156F" w:rsidRPr="008C1B74">
              <w:rPr>
                <w:rFonts w:ascii="Corbel" w:hAnsi="Corbel"/>
                <w:lang w:val="en-US"/>
              </w:rPr>
              <w:t xml:space="preserve">. </w:t>
            </w:r>
            <w:r w:rsidR="00A30368" w:rsidRPr="008C1B74">
              <w:rPr>
                <w:rFonts w:ascii="Corbel" w:hAnsi="Corbel"/>
                <w:lang w:val="en-US"/>
              </w:rPr>
              <w:t>Foreign language teacher portfolio for the pre-school and primary school educational environments</w:t>
            </w:r>
            <w:r w:rsidR="00D30FEF">
              <w:rPr>
                <w:rFonts w:ascii="Corbel" w:hAnsi="Corbel"/>
                <w:lang w:val="en-US"/>
              </w:rPr>
              <w:t>.</w:t>
            </w:r>
            <w:r w:rsidR="00A30368" w:rsidRPr="008C1B74">
              <w:rPr>
                <w:rFonts w:ascii="Corbel" w:hAnsi="Corbel"/>
                <w:lang w:val="en-US"/>
              </w:rPr>
              <w:t xml:space="preserve"> </w:t>
            </w:r>
            <w:r w:rsidR="00D30FEF" w:rsidRPr="008C1B74">
              <w:rPr>
                <w:rFonts w:ascii="Corbel" w:hAnsi="Corbel"/>
                <w:lang w:val="en-US"/>
              </w:rPr>
              <w:t>Principles of lesson planning for early language learning</w:t>
            </w:r>
            <w:r w:rsidR="00D30FEF">
              <w:rPr>
                <w:rFonts w:ascii="Corbel" w:hAnsi="Corbel"/>
                <w:lang w:val="en-US"/>
              </w:rPr>
              <w:t>. Types of lessons and lesson plans.</w:t>
            </w:r>
          </w:p>
        </w:tc>
      </w:tr>
      <w:tr w:rsidR="00AA1FCD" w:rsidRPr="002C404D" w14:paraId="77C7B2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9E58A" w14:textId="58C99EA4" w:rsidR="00AA1FCD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>5</w:t>
            </w:r>
            <w:r w:rsidR="00C7156F" w:rsidRPr="008C1B74">
              <w:rPr>
                <w:rFonts w:ascii="Corbel" w:hAnsi="Corbel"/>
                <w:lang w:val="en-US"/>
              </w:rPr>
              <w:t xml:space="preserve">. </w:t>
            </w:r>
            <w:r w:rsidR="007E1871" w:rsidRPr="008C1B74">
              <w:rPr>
                <w:rFonts w:ascii="Corbel" w:hAnsi="Corbel"/>
                <w:lang w:val="en-US"/>
              </w:rPr>
              <w:t>Favourable learning environment for young language learners</w:t>
            </w:r>
          </w:p>
        </w:tc>
      </w:tr>
      <w:tr w:rsidR="008F2BD5" w:rsidRPr="002C404D" w14:paraId="0CEFD4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11358" w14:textId="2EE27313" w:rsidR="008F2BD5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 xml:space="preserve">6. </w:t>
            </w:r>
            <w:r w:rsidR="007E1871" w:rsidRPr="008C1B74">
              <w:rPr>
                <w:rFonts w:ascii="Corbel" w:hAnsi="Corbel"/>
                <w:lang w:val="en-US"/>
              </w:rPr>
              <w:t>Communicative competence of young language learners</w:t>
            </w:r>
          </w:p>
        </w:tc>
      </w:tr>
      <w:tr w:rsidR="008F2BD5" w:rsidRPr="002C404D" w14:paraId="7DBA9BA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8AA51" w14:textId="4C164C50" w:rsidR="008F2BD5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 xml:space="preserve">7. </w:t>
            </w:r>
            <w:r w:rsidR="007E1871" w:rsidRPr="008C1B74">
              <w:rPr>
                <w:rFonts w:ascii="Corbel" w:hAnsi="Corbel"/>
                <w:lang w:val="en-US"/>
              </w:rPr>
              <w:t xml:space="preserve">Interaction methods </w:t>
            </w:r>
            <w:r w:rsidR="00E055DF" w:rsidRPr="008C1B74">
              <w:rPr>
                <w:rFonts w:ascii="Corbel" w:hAnsi="Corbel"/>
                <w:lang w:val="en-US"/>
              </w:rPr>
              <w:t>of foreign language teaching to</w:t>
            </w:r>
            <w:r w:rsidR="007E1871" w:rsidRPr="008C1B74">
              <w:rPr>
                <w:rFonts w:ascii="Corbel" w:hAnsi="Corbel"/>
                <w:lang w:val="en-US"/>
              </w:rPr>
              <w:t xml:space="preserve"> young learners</w:t>
            </w:r>
          </w:p>
        </w:tc>
      </w:tr>
      <w:tr w:rsidR="00AA1FCD" w:rsidRPr="009E0847" w14:paraId="3DFA86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A047A" w14:textId="074600BC" w:rsidR="00AA1FCD" w:rsidRPr="009F676A" w:rsidRDefault="008F2BD5" w:rsidP="009F676A">
            <w:pPr>
              <w:spacing w:after="0"/>
              <w:ind w:left="353" w:hanging="283"/>
              <w:rPr>
                <w:rFonts w:ascii="Corbel" w:hAnsi="Corbel"/>
              </w:rPr>
            </w:pPr>
            <w:r w:rsidRPr="009F676A">
              <w:rPr>
                <w:rFonts w:ascii="Corbel" w:hAnsi="Corbel"/>
              </w:rPr>
              <w:t>8</w:t>
            </w:r>
            <w:r w:rsidR="00C7156F" w:rsidRPr="009F676A">
              <w:rPr>
                <w:rFonts w:ascii="Corbel" w:hAnsi="Corbel"/>
              </w:rPr>
              <w:t>.</w:t>
            </w:r>
            <w:r w:rsidR="002D7484" w:rsidRPr="009F676A">
              <w:rPr>
                <w:rFonts w:ascii="Corbel" w:hAnsi="Corbel"/>
              </w:rPr>
              <w:t xml:space="preserve"> </w:t>
            </w:r>
            <w:r w:rsidR="00BF5632" w:rsidRPr="009F676A">
              <w:rPr>
                <w:rFonts w:ascii="Corbel" w:hAnsi="Corbel"/>
              </w:rPr>
              <w:t>Language learning and dyslexia. </w:t>
            </w:r>
            <w:r w:rsidR="002D7484" w:rsidRPr="009F676A">
              <w:rPr>
                <w:rFonts w:ascii="Corbel" w:hAnsi="Corbel"/>
              </w:rPr>
              <w:t xml:space="preserve">                                                             </w:t>
            </w:r>
          </w:p>
        </w:tc>
      </w:tr>
      <w:tr w:rsidR="008F2BD5" w:rsidRPr="002C404D" w14:paraId="1160BD2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B322D" w14:textId="2500C4A9" w:rsidR="008F2BD5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 xml:space="preserve">9. </w:t>
            </w:r>
            <w:r w:rsidR="00BF5632" w:rsidRPr="008C1B74">
              <w:rPr>
                <w:rFonts w:ascii="Corbel" w:hAnsi="Corbel"/>
                <w:lang w:val="en-US"/>
              </w:rPr>
              <w:t>Video and visuals in language teaching.</w:t>
            </w:r>
          </w:p>
        </w:tc>
      </w:tr>
      <w:tr w:rsidR="00C7156F" w:rsidRPr="00A824C8" w14:paraId="0DF7B0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FFCF2" w14:textId="64F79560" w:rsidR="00C7156F" w:rsidRPr="008C1B74" w:rsidRDefault="008F2BD5" w:rsidP="009F676A">
            <w:pPr>
              <w:spacing w:after="0"/>
              <w:ind w:left="353" w:hanging="283"/>
              <w:rPr>
                <w:rFonts w:ascii="Corbel" w:hAnsi="Corbel"/>
                <w:lang w:val="en-US"/>
              </w:rPr>
            </w:pPr>
            <w:r w:rsidRPr="008C1B74">
              <w:rPr>
                <w:rFonts w:ascii="Corbel" w:hAnsi="Corbel"/>
                <w:lang w:val="en-US"/>
              </w:rPr>
              <w:t>10</w:t>
            </w:r>
            <w:r w:rsidR="00C7156F" w:rsidRPr="008C1B74">
              <w:rPr>
                <w:rFonts w:ascii="Corbel" w:hAnsi="Corbel"/>
                <w:lang w:val="en-US"/>
              </w:rPr>
              <w:t xml:space="preserve">. </w:t>
            </w:r>
            <w:r w:rsidR="00BF5632" w:rsidRPr="008C1B74">
              <w:rPr>
                <w:rFonts w:ascii="Corbel" w:hAnsi="Corbel"/>
                <w:lang w:val="en-US"/>
              </w:rPr>
              <w:t>Textbook analysis and application in young learner foreign language education</w:t>
            </w:r>
            <w:r w:rsidR="00D30FEF">
              <w:rPr>
                <w:rFonts w:ascii="Corbel" w:hAnsi="Corbel"/>
                <w:lang w:val="en-US"/>
              </w:rPr>
              <w:t>.</w:t>
            </w:r>
            <w:r w:rsidR="00D30FEF" w:rsidRPr="008C1B74">
              <w:rPr>
                <w:rFonts w:ascii="Corbel" w:hAnsi="Corbel"/>
                <w:lang w:val="en-US"/>
              </w:rPr>
              <w:t xml:space="preserve"> Elaborating and adapting learning material for young language learners.</w:t>
            </w:r>
            <w:r w:rsidR="00C7156F" w:rsidRPr="008C1B74">
              <w:rPr>
                <w:rFonts w:ascii="Corbel" w:hAnsi="Corbel"/>
                <w:lang w:val="en-US"/>
              </w:rPr>
              <w:t xml:space="preserve">                                                           </w:t>
            </w:r>
          </w:p>
        </w:tc>
      </w:tr>
    </w:tbl>
    <w:p w14:paraId="7B4179C8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E3D03E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5CBC1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4C4C2D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B74116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ECC0E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54BC73A" w14:textId="6D67F63C" w:rsidR="00AA1FCD" w:rsidRDefault="00C3795B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C3795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problem-solving lecture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; a</w:t>
      </w:r>
      <w:r w:rsidRPr="00C3795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; hybrid</w:t>
      </w:r>
      <w:r w:rsidRPr="00C3795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learning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lecture</w:t>
      </w:r>
      <w:r w:rsidR="00F139FC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(involving distance participation)</w:t>
      </w:r>
      <w:r w:rsidR="0094000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 flipped-up classroom</w:t>
      </w:r>
    </w:p>
    <w:p w14:paraId="1978AB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5204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6A30C5B" w14:textId="10D70B0E" w:rsidR="0090044B" w:rsidRPr="00F139FC" w:rsidRDefault="00940004" w:rsidP="0090044B">
      <w:pPr>
        <w:pStyle w:val="NormalnyWeb"/>
        <w:spacing w:before="0" w:beforeAutospacing="0" w:after="90" w:afterAutospacing="0"/>
        <w:rPr>
          <w:rFonts w:ascii="Corbel" w:hAnsi="Corbel" w:cs="Tahoma"/>
          <w:color w:val="000000"/>
        </w:rPr>
      </w:pPr>
      <w:r>
        <w:rPr>
          <w:rFonts w:ascii="Corbel" w:hAnsi="Corbel" w:cs="Tahoma"/>
          <w:color w:val="000000"/>
        </w:rPr>
        <w:t>P</w:t>
      </w:r>
      <w:r w:rsidR="0090044B" w:rsidRPr="00F139FC">
        <w:rPr>
          <w:rFonts w:ascii="Corbel" w:hAnsi="Corbel" w:cs="Tahoma"/>
          <w:color w:val="000000"/>
        </w:rPr>
        <w:t xml:space="preserve">articipation in </w:t>
      </w:r>
      <w:r>
        <w:rPr>
          <w:rFonts w:ascii="Corbel" w:hAnsi="Corbel" w:cs="Tahoma"/>
          <w:color w:val="000000"/>
        </w:rPr>
        <w:t>lecture</w:t>
      </w:r>
      <w:r w:rsidR="003001E5">
        <w:rPr>
          <w:rFonts w:ascii="Corbel" w:hAnsi="Corbel" w:cs="Tahoma"/>
          <w:color w:val="000000"/>
        </w:rPr>
        <w:t xml:space="preserve"> </w:t>
      </w:r>
      <w:r w:rsidR="0090044B" w:rsidRPr="00F139FC">
        <w:rPr>
          <w:rFonts w:ascii="Corbel" w:hAnsi="Corbel" w:cs="Tahoma"/>
          <w:color w:val="000000"/>
        </w:rPr>
        <w:t>discussions</w:t>
      </w:r>
      <w:r w:rsidR="00FA7755">
        <w:rPr>
          <w:rFonts w:ascii="Corbel" w:hAnsi="Corbel" w:cs="Tahoma"/>
          <w:color w:val="000000"/>
        </w:rPr>
        <w:t xml:space="preserve"> (flipped-up lectures)</w:t>
      </w:r>
      <w:r w:rsidR="0090044B" w:rsidRPr="00F139FC">
        <w:rPr>
          <w:rFonts w:ascii="Corbel" w:hAnsi="Corbel" w:cs="Tahoma"/>
          <w:color w:val="000000"/>
        </w:rPr>
        <w:t>.</w:t>
      </w:r>
    </w:p>
    <w:p w14:paraId="7A71A450" w14:textId="5F1D8E94" w:rsidR="00AD659F" w:rsidRPr="00F139FC" w:rsidRDefault="00F139FC" w:rsidP="00AD659F">
      <w:pPr>
        <w:pStyle w:val="NormalnyWeb"/>
        <w:spacing w:before="0" w:beforeAutospacing="0" w:after="90" w:afterAutospacing="0"/>
        <w:rPr>
          <w:rFonts w:ascii="Corbel" w:hAnsi="Corbel" w:cs="Tahoma"/>
          <w:color w:val="000000"/>
        </w:rPr>
      </w:pPr>
      <w:r w:rsidRPr="00F139FC">
        <w:rPr>
          <w:rFonts w:ascii="Corbel" w:hAnsi="Corbel" w:cs="Tahoma"/>
          <w:color w:val="000000"/>
        </w:rPr>
        <w:t>Written</w:t>
      </w:r>
      <w:r w:rsidR="00AD659F" w:rsidRPr="00F139FC">
        <w:rPr>
          <w:rFonts w:ascii="Corbel" w:hAnsi="Corbel" w:cs="Tahoma"/>
          <w:color w:val="000000"/>
        </w:rPr>
        <w:t xml:space="preserve"> test</w:t>
      </w:r>
      <w:r w:rsidRPr="00F139FC">
        <w:rPr>
          <w:rFonts w:ascii="Corbel" w:hAnsi="Corbel" w:cs="Tahoma"/>
          <w:color w:val="000000"/>
        </w:rPr>
        <w:t>s</w:t>
      </w:r>
      <w:r w:rsidR="00AD659F" w:rsidRPr="00F139FC">
        <w:rPr>
          <w:rFonts w:ascii="Corbel" w:hAnsi="Corbel" w:cs="Tahoma"/>
          <w:color w:val="000000"/>
        </w:rPr>
        <w:t xml:space="preserve"> in lecture topics.</w:t>
      </w:r>
    </w:p>
    <w:p w14:paraId="7687FD55" w14:textId="77777777" w:rsidR="00AA1FCD" w:rsidRPr="00AD659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5A0EA1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E4B6D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EC25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2"/>
        <w:gridCol w:w="2201"/>
      </w:tblGrid>
      <w:tr w:rsidR="00AA1FCD" w:rsidRPr="004F2031" w14:paraId="7AE162F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258C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040A02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0A83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16C3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92D2BA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E16D7" w14:textId="6617226F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02655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EF4AB" w14:textId="7C2DDE53" w:rsidR="00AA1FCD" w:rsidRPr="0002655D" w:rsidRDefault="0002655D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>Mid-term and end-term written tests</w:t>
            </w:r>
            <w:r>
              <w:rPr>
                <w:rFonts w:ascii="Corbel" w:hAnsi="Corbel"/>
                <w:lang w:val="en-US"/>
              </w:rPr>
              <w:t xml:space="preserve">;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D37A9" w14:textId="24CFC93E" w:rsidR="00AA1FCD" w:rsidRPr="0002655D" w:rsidRDefault="0002655D" w:rsidP="0002655D">
            <w:pPr>
              <w:jc w:val="center"/>
              <w:rPr>
                <w:rFonts w:ascii="Corbel" w:hAnsi="Corbel"/>
              </w:rPr>
            </w:pPr>
            <w:r w:rsidRPr="0002655D">
              <w:rPr>
                <w:rFonts w:ascii="Corbel" w:hAnsi="Corbel"/>
              </w:rPr>
              <w:t>Lecture</w:t>
            </w:r>
            <w:r>
              <w:rPr>
                <w:rFonts w:ascii="Corbel" w:hAnsi="Corbel"/>
              </w:rPr>
              <w:t xml:space="preserve">; self-reparation </w:t>
            </w:r>
          </w:p>
        </w:tc>
      </w:tr>
      <w:tr w:rsidR="00AA1FCD" w:rsidRPr="0002655D" w14:paraId="1FC8FEA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F19186" w14:textId="5BDD49C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02655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4CC1C" w14:textId="77777777" w:rsidR="009D7685" w:rsidRDefault="003001E5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 xml:space="preserve">Flipped-up lecture discussions; </w:t>
            </w:r>
          </w:p>
          <w:p w14:paraId="426876F4" w14:textId="6BE91F5B" w:rsidR="00AA1FCD" w:rsidRPr="003001E5" w:rsidRDefault="009D7685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>Mid-term and end-term written tests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84E1A" w14:textId="526808FE" w:rsidR="00AA1FCD" w:rsidRPr="0002655D" w:rsidRDefault="0002655D" w:rsidP="0002655D">
            <w:pPr>
              <w:jc w:val="center"/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 xml:space="preserve">Lectures; self-preparation </w:t>
            </w:r>
          </w:p>
        </w:tc>
      </w:tr>
      <w:tr w:rsidR="00F139FC" w:rsidRPr="004F2031" w14:paraId="20EF7B6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AB44F" w14:textId="1846BA9B" w:rsidR="00F139FC" w:rsidRPr="004F2031" w:rsidRDefault="00F139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13261" w14:textId="77777777" w:rsidR="009D7685" w:rsidRDefault="0002655D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 xml:space="preserve">Flipped-up lecture discussions; </w:t>
            </w:r>
          </w:p>
          <w:p w14:paraId="093428FF" w14:textId="5AF7374C" w:rsidR="00F139FC" w:rsidRPr="0002655D" w:rsidRDefault="009D7685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>Mid-term and end-term written tests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58080" w14:textId="6740CD6C" w:rsidR="00F139FC" w:rsidRPr="0002655D" w:rsidRDefault="0002655D" w:rsidP="0002655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Lectures; self-preparation</w:t>
            </w:r>
          </w:p>
        </w:tc>
      </w:tr>
      <w:tr w:rsidR="0002655D" w:rsidRPr="004F2031" w14:paraId="4D3FD2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55EEF" w14:textId="5DA7BD12" w:rsidR="0002655D" w:rsidRDefault="0002655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C4505" w14:textId="77777777" w:rsidR="009D7685" w:rsidRDefault="009D7685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 xml:space="preserve">Flipped-up lecture discussions; </w:t>
            </w:r>
          </w:p>
          <w:p w14:paraId="7BB7F18E" w14:textId="03C68FEE" w:rsidR="0002655D" w:rsidRPr="003001E5" w:rsidRDefault="009D7685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>Mid-term and end-term written tests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AD9BB" w14:textId="3C1584C5" w:rsidR="0002655D" w:rsidRPr="0002655D" w:rsidRDefault="009466D5" w:rsidP="0002655D">
            <w:pPr>
              <w:jc w:val="center"/>
              <w:rPr>
                <w:rFonts w:ascii="Corbel" w:hAnsi="Corbel"/>
              </w:rPr>
            </w:pPr>
            <w:r w:rsidRPr="0002655D">
              <w:rPr>
                <w:rFonts w:ascii="Corbel" w:hAnsi="Corbel"/>
                <w:lang w:val="en-US"/>
              </w:rPr>
              <w:t>Lectures; self-preparation</w:t>
            </w:r>
          </w:p>
        </w:tc>
      </w:tr>
    </w:tbl>
    <w:p w14:paraId="7CDE4A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D33D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010D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EF3DC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C404D" w14:paraId="55EF9C4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FC305" w14:textId="2D6E8AB3" w:rsidR="005C78E8" w:rsidRDefault="0090044B" w:rsidP="005C78E8">
            <w:pPr>
              <w:pStyle w:val="NormalnyWeb"/>
              <w:spacing w:before="300" w:beforeAutospacing="0" w:after="9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EVALUATION: the final grade is allocated as follows: written test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s in lecture topics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mid-term and end-term, </w:t>
            </w:r>
            <w:r w:rsidR="005C78E8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%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="005C78E8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% each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), participation in </w:t>
            </w:r>
            <w:r w:rsidR="005C78E8">
              <w:rPr>
                <w:rFonts w:ascii="Tahoma" w:hAnsi="Tahoma" w:cs="Tahoma"/>
                <w:color w:val="000000"/>
                <w:sz w:val="20"/>
                <w:szCs w:val="20"/>
              </w:rPr>
              <w:t>flipped-up lecture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discussions (</w:t>
            </w:r>
            <w:r w:rsidR="007D0F95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0%)</w:t>
            </w:r>
            <w:r w:rsidR="005C78E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21C677D3" w14:textId="4E9670BC" w:rsidR="00AA1FCD" w:rsidRPr="0090044B" w:rsidRDefault="0090044B" w:rsidP="005C78E8">
            <w:pPr>
              <w:pStyle w:val="NormalnyWeb"/>
              <w:spacing w:before="300" w:beforeAutospacing="0" w:after="9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CUT-OFF POINT and POTENTIAL RE-TAKES: the cut-off point is 60% for the course. In case of scoring less than 60%, the course needs to be re-taken.</w:t>
            </w:r>
          </w:p>
        </w:tc>
      </w:tr>
    </w:tbl>
    <w:p w14:paraId="644AA2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4A46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2870E3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238BE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A3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18CB17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73FA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262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E20E6B0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1ED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38F65" w14:textId="56C3510D" w:rsidR="00AA1FCD" w:rsidRPr="004F2031" w:rsidRDefault="004D2836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</w:t>
            </w:r>
            <w:r w:rsidR="00E055D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FA3476" w14:paraId="5FDF315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ED5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B378F" w14:textId="30ED2420" w:rsidR="00AA1FCD" w:rsidRPr="004F2031" w:rsidRDefault="00B202D7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FA3476" w14:paraId="25C05A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4F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0EBEF3" w14:textId="2784C525" w:rsidR="00AA1FCD" w:rsidRPr="004F2031" w:rsidRDefault="002C404D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4D2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13F3C9F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516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23CCF" w14:textId="30913B11" w:rsidR="00AA1FCD" w:rsidRPr="004F2031" w:rsidRDefault="002C404D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DE6C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FA3476" w14:paraId="5AEAC6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989A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B0E92" w14:textId="30CE64FE" w:rsidR="00AA1FCD" w:rsidRPr="004F2031" w:rsidRDefault="004D2836" w:rsidP="004B153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</w:tbl>
    <w:p w14:paraId="7BCF6B4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F5295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60224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B38EA4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7FB8D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89762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332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61FBCE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DF39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894170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765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E4B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439D97" w14:textId="2753E266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212105" w14:textId="19C0D47D" w:rsidR="004B153F" w:rsidRDefault="004B153F">
      <w:pPr>
        <w:pStyle w:val="Punktygwne"/>
        <w:spacing w:before="0" w:after="0"/>
        <w:ind w:left="36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  <w:r w:rsidRPr="004B153F">
        <w:rPr>
          <w:rFonts w:ascii="Corbel" w:hAnsi="Corbel" w:cs="Tahoma"/>
          <w:bCs/>
          <w:smallCaps w:val="0"/>
          <w:color w:val="auto"/>
          <w:szCs w:val="24"/>
          <w:lang w:val="en-GB"/>
        </w:rPr>
        <w:t>Does not apply</w:t>
      </w:r>
    </w:p>
    <w:p w14:paraId="15A4791C" w14:textId="77777777" w:rsidR="004B153F" w:rsidRPr="004B153F" w:rsidRDefault="004B153F">
      <w:pPr>
        <w:pStyle w:val="Punktygwne"/>
        <w:spacing w:before="0" w:after="0"/>
        <w:ind w:left="36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</w:p>
    <w:p w14:paraId="210178F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8B07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0B8374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E0847" w14:paraId="4C5644A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D1115" w14:textId="13C1C0A0" w:rsidR="00AA1FCD" w:rsidRPr="00802AD3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802AD3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E10DED2" w14:textId="34688CD9" w:rsidR="0044598C" w:rsidRPr="003D576A" w:rsidRDefault="003D576A" w:rsidP="00F1355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Brown, H. D. (20</w:t>
            </w:r>
            <w:r>
              <w:rPr>
                <w:rFonts w:ascii="Corbel" w:hAnsi="Corbel"/>
                <w:lang w:val="en-US"/>
              </w:rPr>
              <w:t>14</w:t>
            </w:r>
            <w:r w:rsidRPr="00141C35">
              <w:rPr>
                <w:rFonts w:ascii="Corbel" w:hAnsi="Corbel"/>
                <w:lang w:val="en-US"/>
              </w:rPr>
              <w:t xml:space="preserve">). </w:t>
            </w:r>
            <w:r w:rsidRPr="00FC23E6">
              <w:rPr>
                <w:rFonts w:ascii="Corbel" w:hAnsi="Corbel"/>
                <w:i/>
                <w:iCs/>
                <w:lang w:val="en-US"/>
              </w:rPr>
              <w:t xml:space="preserve">Principles of language learning and teaching </w:t>
            </w:r>
            <w:r w:rsidRPr="00141C35">
              <w:rPr>
                <w:rFonts w:ascii="Corbel" w:hAnsi="Corbel"/>
                <w:lang w:val="en-US"/>
              </w:rPr>
              <w:t>(</w:t>
            </w:r>
            <w:r>
              <w:rPr>
                <w:rFonts w:ascii="Corbel" w:hAnsi="Corbel"/>
                <w:lang w:val="en-US"/>
              </w:rPr>
              <w:t>6</w:t>
            </w:r>
            <w:r w:rsidRPr="00141C35">
              <w:rPr>
                <w:rFonts w:ascii="Corbel" w:hAnsi="Corbel"/>
                <w:lang w:val="en-US"/>
              </w:rPr>
              <w:t xml:space="preserve">th ed.). </w:t>
            </w:r>
            <w:r w:rsidRPr="00071E90">
              <w:rPr>
                <w:rFonts w:ascii="Corbel" w:hAnsi="Corbel"/>
                <w:lang w:val="en-US"/>
              </w:rPr>
              <w:t>White Plains, NY: Pearson Education Inc</w:t>
            </w:r>
            <w:r w:rsidR="0044598C" w:rsidRPr="003D576A">
              <w:rPr>
                <w:rFonts w:ascii="Corbel" w:hAnsi="Corbel"/>
              </w:rPr>
              <w:t>.</w:t>
            </w:r>
          </w:p>
          <w:p w14:paraId="7840F9D9" w14:textId="77777777" w:rsidR="0044598C" w:rsidRDefault="0044598C" w:rsidP="00F1355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9E0847">
              <w:rPr>
                <w:rFonts w:ascii="Corbel" w:hAnsi="Corbel"/>
                <w:lang w:val="en-US"/>
              </w:rPr>
              <w:t xml:space="preserve">Cameron, L. (2014). </w:t>
            </w:r>
            <w:r w:rsidRPr="001300A1">
              <w:rPr>
                <w:rFonts w:ascii="Corbel" w:hAnsi="Corbel"/>
                <w:i/>
                <w:iCs/>
                <w:lang w:val="en-US"/>
              </w:rPr>
              <w:t>Teaching Languages to Young Learners</w:t>
            </w:r>
            <w:r w:rsidRPr="009E0847">
              <w:rPr>
                <w:rFonts w:ascii="Corbel" w:hAnsi="Corbel"/>
                <w:lang w:val="en-US"/>
              </w:rPr>
              <w:t xml:space="preserve">. </w:t>
            </w:r>
            <w:r w:rsidRPr="00802AD3">
              <w:rPr>
                <w:rFonts w:ascii="Corbel" w:hAnsi="Corbel"/>
              </w:rPr>
              <w:t>Cambridge: CUP</w:t>
            </w:r>
          </w:p>
          <w:p w14:paraId="7A42F243" w14:textId="77777777" w:rsidR="00F13551" w:rsidRPr="00A256E6" w:rsidRDefault="00F13551" w:rsidP="00F1355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09125C">
              <w:rPr>
                <w:rFonts w:ascii="Corbel" w:hAnsi="Corbel"/>
                <w:lang w:val="en-US"/>
              </w:rPr>
              <w:t xml:space="preserve">Halliwell, S. (2010). </w:t>
            </w:r>
            <w:r w:rsidRPr="001300A1">
              <w:rPr>
                <w:rFonts w:ascii="Corbel" w:hAnsi="Corbel"/>
                <w:i/>
                <w:iCs/>
                <w:lang w:val="en-US"/>
              </w:rPr>
              <w:t>Teaching English in the Primary Classroom</w:t>
            </w:r>
            <w:r w:rsidRPr="0009125C">
              <w:rPr>
                <w:rFonts w:ascii="Corbel" w:hAnsi="Corbel"/>
                <w:lang w:val="en-US"/>
              </w:rPr>
              <w:t xml:space="preserve">. </w:t>
            </w:r>
            <w:r w:rsidRPr="00A256E6">
              <w:rPr>
                <w:rFonts w:ascii="Corbel" w:hAnsi="Corbel"/>
              </w:rPr>
              <w:t>Harlow: Longman.</w:t>
            </w:r>
          </w:p>
          <w:p w14:paraId="5E9829F4" w14:textId="77777777" w:rsidR="00F13551" w:rsidRPr="00875CE4" w:rsidRDefault="00F13551" w:rsidP="00F1355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875CE4">
              <w:rPr>
                <w:rFonts w:ascii="Corbel" w:hAnsi="Corbel"/>
                <w:lang w:val="en-US"/>
              </w:rPr>
              <w:t>Lightbown, P., &amp; Spada, N. (2017). </w:t>
            </w:r>
            <w:r w:rsidRPr="00FC23E6">
              <w:rPr>
                <w:rFonts w:ascii="Corbel" w:hAnsi="Corbel"/>
                <w:i/>
                <w:iCs/>
                <w:lang w:val="en-US"/>
              </w:rPr>
              <w:t>How Languages Are Learned</w:t>
            </w:r>
            <w:r w:rsidRPr="00875CE4">
              <w:rPr>
                <w:rFonts w:ascii="Corbel" w:hAnsi="Corbel"/>
                <w:lang w:val="en-US"/>
              </w:rPr>
              <w:t>, 4th ed. </w:t>
            </w:r>
            <w:r w:rsidRPr="00875CE4">
              <w:rPr>
                <w:rFonts w:ascii="Corbel" w:hAnsi="Corbel"/>
              </w:rPr>
              <w:t>Oxford: Oxford University Press.</w:t>
            </w:r>
          </w:p>
          <w:p w14:paraId="79F52340" w14:textId="2EA2A9D7" w:rsidR="00AA1FCD" w:rsidRPr="0044598C" w:rsidRDefault="0044598C" w:rsidP="00F1355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orbel" w:hAnsi="Corbel"/>
                <w:lang w:val="en-US"/>
              </w:rPr>
            </w:pPr>
            <w:r w:rsidRPr="0044598C">
              <w:rPr>
                <w:rFonts w:ascii="Corbel" w:hAnsi="Corbel"/>
                <w:lang w:val="en-US"/>
              </w:rPr>
              <w:t xml:space="preserve">Pinter, A. (2011). </w:t>
            </w:r>
            <w:r w:rsidRPr="001300A1">
              <w:rPr>
                <w:rFonts w:ascii="Corbel" w:hAnsi="Corbel"/>
                <w:i/>
                <w:iCs/>
                <w:lang w:val="en-US"/>
              </w:rPr>
              <w:t>Children Learning Second Languages</w:t>
            </w:r>
            <w:r w:rsidRPr="0044598C">
              <w:rPr>
                <w:rFonts w:ascii="Corbel" w:hAnsi="Corbel"/>
                <w:lang w:val="en-US"/>
              </w:rPr>
              <w:t xml:space="preserve">. </w:t>
            </w:r>
            <w:r w:rsidRPr="0044598C">
              <w:rPr>
                <w:rFonts w:ascii="Corbel" w:hAnsi="Corbel"/>
              </w:rPr>
              <w:t>New York: Palgrave Macmillan.</w:t>
            </w:r>
          </w:p>
        </w:tc>
      </w:tr>
      <w:tr w:rsidR="00AA1FCD" w:rsidRPr="002C404D" w14:paraId="2AB6594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3FAC2" w14:textId="3C52A2FA" w:rsidR="00AA1FCD" w:rsidRPr="00802AD3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802AD3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442DB41" w14:textId="77777777" w:rsidR="0044598C" w:rsidRPr="000A4609" w:rsidRDefault="0044598C" w:rsidP="0044598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szCs w:val="24"/>
                <w:lang w:val="en-US"/>
              </w:rPr>
            </w:pPr>
            <w:r w:rsidRPr="000A4609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Ellis, R</w:t>
            </w:r>
            <w:r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.</w:t>
            </w:r>
            <w:r w:rsidRPr="000A4609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 (2005). </w:t>
            </w:r>
            <w:r w:rsidRPr="000A4609">
              <w:rPr>
                <w:rFonts w:ascii="Corbel" w:hAnsi="Corbel" w:cs="Arial"/>
                <w:i/>
                <w:iCs/>
                <w:color w:val="000000"/>
                <w:szCs w:val="24"/>
                <w:shd w:val="clear" w:color="auto" w:fill="FFFFFF"/>
                <w:lang w:val="en-US"/>
              </w:rPr>
              <w:t>Instructed Second Language Acquisition: A Literature Review</w:t>
            </w:r>
            <w:r w:rsidRPr="000A4609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. Wellington: Ministry of Education.</w:t>
            </w:r>
          </w:p>
          <w:p w14:paraId="5C7E761A" w14:textId="77777777" w:rsidR="0044598C" w:rsidRPr="0044598C" w:rsidRDefault="0044598C" w:rsidP="0044598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lang w:val="en-US"/>
              </w:rPr>
            </w:pPr>
            <w:r w:rsidRPr="00A256E6">
              <w:rPr>
                <w:rFonts w:ascii="Corbel" w:hAnsi="Corbel"/>
                <w:lang w:val="en-US"/>
              </w:rPr>
              <w:t xml:space="preserve">Ioannou-Georgiou, S., Pavlou, P. (2003). </w:t>
            </w:r>
            <w:r w:rsidRPr="001300A1">
              <w:rPr>
                <w:rFonts w:ascii="Corbel" w:hAnsi="Corbel"/>
                <w:i/>
                <w:iCs/>
                <w:lang w:val="en-US"/>
              </w:rPr>
              <w:t>Assessing Young Learners</w:t>
            </w:r>
            <w:r w:rsidRPr="0009125C">
              <w:rPr>
                <w:rFonts w:ascii="Corbel" w:hAnsi="Corbel"/>
                <w:lang w:val="en-US"/>
              </w:rPr>
              <w:t>. Oxford: Oxford University Press.</w:t>
            </w:r>
          </w:p>
          <w:p w14:paraId="7A85A5BF" w14:textId="77777777" w:rsidR="0044598C" w:rsidRPr="00802AD3" w:rsidRDefault="0044598C" w:rsidP="0044598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9E0847">
              <w:rPr>
                <w:rFonts w:ascii="Corbel" w:hAnsi="Corbel"/>
                <w:lang w:val="en-US"/>
              </w:rPr>
              <w:t xml:space="preserve">Johnson, K. (Ed.). (2005). </w:t>
            </w:r>
            <w:r w:rsidRPr="001300A1">
              <w:rPr>
                <w:rFonts w:ascii="Corbel" w:hAnsi="Corbel"/>
                <w:i/>
                <w:iCs/>
                <w:lang w:val="en-US"/>
              </w:rPr>
              <w:t>Expertise in second language learning and teaching</w:t>
            </w:r>
            <w:r w:rsidRPr="009E0847">
              <w:rPr>
                <w:rFonts w:ascii="Corbel" w:hAnsi="Corbel"/>
                <w:lang w:val="en-US"/>
              </w:rPr>
              <w:t xml:space="preserve">. </w:t>
            </w:r>
            <w:r w:rsidRPr="00802AD3">
              <w:rPr>
                <w:rFonts w:ascii="Corbel" w:hAnsi="Corbel"/>
              </w:rPr>
              <w:t>London: Palgrave Macmillan.</w:t>
            </w:r>
          </w:p>
          <w:p w14:paraId="4FDEFD16" w14:textId="77777777" w:rsidR="006C5306" w:rsidRPr="00875CE4" w:rsidRDefault="006C5306" w:rsidP="006C5306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875CE4">
              <w:rPr>
                <w:rFonts w:ascii="Corbel" w:hAnsi="Corbel"/>
                <w:color w:val="333333"/>
                <w:lang w:val="en-US"/>
              </w:rPr>
              <w:t xml:space="preserve">McCallum, Lee, eds. (2022). </w:t>
            </w:r>
            <w:r w:rsidRPr="00FC23E6">
              <w:rPr>
                <w:rFonts w:ascii="Corbel" w:hAnsi="Corbel"/>
                <w:i/>
                <w:iCs/>
                <w:color w:val="333333"/>
                <w:lang w:val="en-US"/>
              </w:rPr>
              <w:t xml:space="preserve">English Language Teaching. </w:t>
            </w:r>
            <w:r w:rsidRPr="00FC23E6">
              <w:rPr>
                <w:rFonts w:ascii="Corbel" w:hAnsi="Corbel" w:cs="Segoe UI"/>
                <w:i/>
                <w:iCs/>
                <w:color w:val="333333"/>
                <w:lang w:val="en-US"/>
              </w:rPr>
              <w:t>Policy and Practice across the European Union</w:t>
            </w:r>
            <w:r w:rsidRPr="00875CE4">
              <w:rPr>
                <w:rFonts w:ascii="Corbel" w:hAnsi="Corbel" w:cs="Segoe UI"/>
                <w:color w:val="333333"/>
                <w:lang w:val="en-US"/>
              </w:rPr>
              <w:t>. Springer.</w:t>
            </w:r>
          </w:p>
          <w:p w14:paraId="74349C93" w14:textId="77777777" w:rsidR="0044598C" w:rsidRPr="00D42371" w:rsidRDefault="0044598C" w:rsidP="0044598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szCs w:val="24"/>
              </w:rPr>
            </w:pPr>
            <w:r w:rsidRPr="00D4237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>Newton, J. et al. (2010). </w:t>
            </w:r>
            <w:r w:rsidRPr="00D42371">
              <w:rPr>
                <w:rFonts w:ascii="Corbel" w:hAnsi="Corbel" w:cs="Arial"/>
                <w:i/>
                <w:iCs/>
                <w:color w:val="000000"/>
                <w:szCs w:val="24"/>
                <w:shd w:val="clear" w:color="auto" w:fill="FFFFFF"/>
                <w:lang w:val="en-US"/>
              </w:rPr>
              <w:t>Intercultural Communicative Language Teaching (iCLT): Implications for Effective Teaching and Learning</w:t>
            </w:r>
            <w:r w:rsidRPr="00D42371">
              <w:rPr>
                <w:rFonts w:ascii="Corbel" w:hAnsi="Corbel" w:cs="Arial"/>
                <w:color w:val="000000"/>
                <w:szCs w:val="24"/>
                <w:shd w:val="clear" w:color="auto" w:fill="FFFFFF"/>
                <w:lang w:val="en-US"/>
              </w:rPr>
              <w:t xml:space="preserve">. </w:t>
            </w:r>
            <w:r w:rsidRPr="00D42371">
              <w:rPr>
                <w:rFonts w:ascii="Corbel" w:hAnsi="Corbel" w:cs="Arial"/>
                <w:color w:val="000000"/>
                <w:szCs w:val="24"/>
                <w:shd w:val="clear" w:color="auto" w:fill="FFFFFF"/>
              </w:rPr>
              <w:t>Wellington: Ministry of Education.</w:t>
            </w:r>
          </w:p>
          <w:p w14:paraId="2FE53F5B" w14:textId="77777777" w:rsidR="0044598C" w:rsidRPr="00FC23E6" w:rsidRDefault="0044598C" w:rsidP="0044598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lang w:val="en-US"/>
              </w:rPr>
            </w:pPr>
            <w:r w:rsidRPr="009E0847">
              <w:rPr>
                <w:rFonts w:ascii="Corbel" w:hAnsi="Corbel"/>
                <w:lang w:val="en-US"/>
              </w:rPr>
              <w:t xml:space="preserve">Shintani, N. (2016). </w:t>
            </w:r>
            <w:r w:rsidRPr="001300A1">
              <w:rPr>
                <w:rFonts w:ascii="Corbel" w:hAnsi="Corbel"/>
                <w:i/>
                <w:iCs/>
                <w:lang w:val="en-US"/>
              </w:rPr>
              <w:t>Input-based tasks in foreign language instruction for young learners</w:t>
            </w:r>
            <w:r w:rsidRPr="009E0847">
              <w:rPr>
                <w:rFonts w:ascii="Corbel" w:hAnsi="Corbel"/>
                <w:lang w:val="en-US"/>
              </w:rPr>
              <w:t xml:space="preserve">. </w:t>
            </w:r>
            <w:r w:rsidRPr="00802AD3">
              <w:rPr>
                <w:rFonts w:ascii="Corbel" w:hAnsi="Corbel"/>
              </w:rPr>
              <w:t>John Benjamins.</w:t>
            </w:r>
          </w:p>
          <w:p w14:paraId="08BC53B0" w14:textId="77777777" w:rsidR="00FC23E6" w:rsidRPr="00875CE4" w:rsidRDefault="00FC23E6" w:rsidP="00FC23E6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FC23E6">
              <w:rPr>
                <w:rFonts w:ascii="Corbel" w:hAnsi="Corbel"/>
                <w:lang w:val="en-US"/>
              </w:rPr>
              <w:t xml:space="preserve">Skrinda, A., eds. (2019). </w:t>
            </w:r>
            <w:r w:rsidRPr="00FC23E6">
              <w:rPr>
                <w:rFonts w:ascii="Corbel" w:hAnsi="Corbel"/>
                <w:i/>
                <w:iCs/>
                <w:lang w:val="en-US"/>
              </w:rPr>
              <w:t>Teaching English: Perspectives, Methods, and Challenges</w:t>
            </w:r>
            <w:r w:rsidRPr="00875CE4">
              <w:rPr>
                <w:rFonts w:ascii="Corbel" w:hAnsi="Corbel"/>
                <w:lang w:val="en-US"/>
              </w:rPr>
              <w:t>. Nova.</w:t>
            </w:r>
          </w:p>
          <w:p w14:paraId="5C079A46" w14:textId="3BE3414F" w:rsidR="00FC23E6" w:rsidRPr="0044598C" w:rsidRDefault="00FC23E6" w:rsidP="00FC23E6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/>
                <w:lang w:val="en-US"/>
              </w:rPr>
            </w:pPr>
            <w:r w:rsidRPr="00875CE4">
              <w:rPr>
                <w:rFonts w:ascii="Corbel" w:hAnsi="Corbel"/>
                <w:lang w:val="en-US"/>
              </w:rPr>
              <w:t xml:space="preserve">Widdowson, H. G., Knapp, E. &amp; Seidhofer, E. (Eds.). (2009). </w:t>
            </w:r>
            <w:r w:rsidRPr="00FC23E6">
              <w:rPr>
                <w:rFonts w:ascii="Corbel" w:hAnsi="Corbel"/>
                <w:i/>
                <w:iCs/>
                <w:lang w:val="en-US"/>
              </w:rPr>
              <w:t>Handbook of foreign language communication and learning</w:t>
            </w:r>
            <w:r w:rsidRPr="00875CE4">
              <w:rPr>
                <w:rFonts w:ascii="Corbel" w:hAnsi="Corbel"/>
                <w:lang w:val="en-US"/>
              </w:rPr>
              <w:t>, De Gruyter Mouton.</w:t>
            </w:r>
          </w:p>
        </w:tc>
      </w:tr>
    </w:tbl>
    <w:p w14:paraId="308CD21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A49D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34EBF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4E63F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35CC0E8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861727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ADBE" w14:textId="77777777" w:rsidR="00886B83" w:rsidRDefault="00886B83">
      <w:pPr>
        <w:spacing w:after="0" w:line="240" w:lineRule="auto"/>
      </w:pPr>
      <w:r>
        <w:separator/>
      </w:r>
    </w:p>
  </w:endnote>
  <w:endnote w:type="continuationSeparator" w:id="0">
    <w:p w14:paraId="0F867E98" w14:textId="77777777" w:rsidR="00886B83" w:rsidRDefault="0088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0CB5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4BA7" w14:textId="77777777" w:rsidR="00886B83" w:rsidRDefault="00886B83">
      <w:pPr>
        <w:spacing w:after="0" w:line="240" w:lineRule="auto"/>
      </w:pPr>
      <w:r>
        <w:separator/>
      </w:r>
    </w:p>
  </w:footnote>
  <w:footnote w:type="continuationSeparator" w:id="0">
    <w:p w14:paraId="3F398CCC" w14:textId="77777777" w:rsidR="00886B83" w:rsidRDefault="00886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4BD"/>
    <w:multiLevelType w:val="multilevel"/>
    <w:tmpl w:val="435EF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A822AF"/>
    <w:multiLevelType w:val="hybridMultilevel"/>
    <w:tmpl w:val="EAD82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B41138"/>
    <w:multiLevelType w:val="hybridMultilevel"/>
    <w:tmpl w:val="AE243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77BF1"/>
    <w:multiLevelType w:val="hybridMultilevel"/>
    <w:tmpl w:val="2B48C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0CD7E19"/>
    <w:multiLevelType w:val="hybridMultilevel"/>
    <w:tmpl w:val="C2967F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51F9A"/>
    <w:multiLevelType w:val="hybridMultilevel"/>
    <w:tmpl w:val="EAD82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77966819">
    <w:abstractNumId w:val="2"/>
  </w:num>
  <w:num w:numId="2" w16cid:durableId="1375232795">
    <w:abstractNumId w:val="4"/>
  </w:num>
  <w:num w:numId="3" w16cid:durableId="1507012643">
    <w:abstractNumId w:val="11"/>
  </w:num>
  <w:num w:numId="4" w16cid:durableId="1195078256">
    <w:abstractNumId w:val="10"/>
  </w:num>
  <w:num w:numId="5" w16cid:durableId="553082053">
    <w:abstractNumId w:val="9"/>
  </w:num>
  <w:num w:numId="6" w16cid:durableId="588660251">
    <w:abstractNumId w:val="6"/>
  </w:num>
  <w:num w:numId="7" w16cid:durableId="1553808703">
    <w:abstractNumId w:val="1"/>
  </w:num>
  <w:num w:numId="8" w16cid:durableId="1998799675">
    <w:abstractNumId w:val="8"/>
  </w:num>
  <w:num w:numId="9" w16cid:durableId="2053577295">
    <w:abstractNumId w:val="0"/>
  </w:num>
  <w:num w:numId="10" w16cid:durableId="469400167">
    <w:abstractNumId w:val="5"/>
  </w:num>
  <w:num w:numId="11" w16cid:durableId="120270054">
    <w:abstractNumId w:val="7"/>
  </w:num>
  <w:num w:numId="12" w16cid:durableId="15296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655D"/>
    <w:rsid w:val="00030845"/>
    <w:rsid w:val="0009767E"/>
    <w:rsid w:val="000A4609"/>
    <w:rsid w:val="00124BB9"/>
    <w:rsid w:val="001300A1"/>
    <w:rsid w:val="00156CD6"/>
    <w:rsid w:val="001721EA"/>
    <w:rsid w:val="001C26A0"/>
    <w:rsid w:val="00224661"/>
    <w:rsid w:val="0028211C"/>
    <w:rsid w:val="002B2CAC"/>
    <w:rsid w:val="002C404D"/>
    <w:rsid w:val="002D7484"/>
    <w:rsid w:val="002F6DE2"/>
    <w:rsid w:val="003001E5"/>
    <w:rsid w:val="00300BF3"/>
    <w:rsid w:val="003730E0"/>
    <w:rsid w:val="003A3F52"/>
    <w:rsid w:val="003D576A"/>
    <w:rsid w:val="003E2203"/>
    <w:rsid w:val="0044598C"/>
    <w:rsid w:val="004829D3"/>
    <w:rsid w:val="004B153F"/>
    <w:rsid w:val="004D2836"/>
    <w:rsid w:val="004D6D28"/>
    <w:rsid w:val="004F2031"/>
    <w:rsid w:val="00547266"/>
    <w:rsid w:val="00566083"/>
    <w:rsid w:val="005C5DCC"/>
    <w:rsid w:val="005C78E8"/>
    <w:rsid w:val="005D1A96"/>
    <w:rsid w:val="005D6968"/>
    <w:rsid w:val="005E6566"/>
    <w:rsid w:val="005F3199"/>
    <w:rsid w:val="006910B4"/>
    <w:rsid w:val="006A242A"/>
    <w:rsid w:val="006B7BB4"/>
    <w:rsid w:val="006C5306"/>
    <w:rsid w:val="006E7201"/>
    <w:rsid w:val="00704341"/>
    <w:rsid w:val="00740A5C"/>
    <w:rsid w:val="007D0F95"/>
    <w:rsid w:val="007E1871"/>
    <w:rsid w:val="00802AD3"/>
    <w:rsid w:val="00825C20"/>
    <w:rsid w:val="00872048"/>
    <w:rsid w:val="0088572A"/>
    <w:rsid w:val="00886B83"/>
    <w:rsid w:val="008C1B74"/>
    <w:rsid w:val="008E7CC1"/>
    <w:rsid w:val="008F2BD5"/>
    <w:rsid w:val="0090044B"/>
    <w:rsid w:val="00940004"/>
    <w:rsid w:val="009466D5"/>
    <w:rsid w:val="009932EE"/>
    <w:rsid w:val="009D7685"/>
    <w:rsid w:val="009E0847"/>
    <w:rsid w:val="009F676A"/>
    <w:rsid w:val="009F7732"/>
    <w:rsid w:val="00A07FFB"/>
    <w:rsid w:val="00A30368"/>
    <w:rsid w:val="00A5361E"/>
    <w:rsid w:val="00A569D9"/>
    <w:rsid w:val="00A824C8"/>
    <w:rsid w:val="00AA1FCD"/>
    <w:rsid w:val="00AA2F8F"/>
    <w:rsid w:val="00AC3E66"/>
    <w:rsid w:val="00AD659F"/>
    <w:rsid w:val="00B00397"/>
    <w:rsid w:val="00B202D7"/>
    <w:rsid w:val="00B32BF0"/>
    <w:rsid w:val="00BF5632"/>
    <w:rsid w:val="00C06676"/>
    <w:rsid w:val="00C2781D"/>
    <w:rsid w:val="00C31E47"/>
    <w:rsid w:val="00C3795B"/>
    <w:rsid w:val="00C7156F"/>
    <w:rsid w:val="00C72D07"/>
    <w:rsid w:val="00D10892"/>
    <w:rsid w:val="00D2379F"/>
    <w:rsid w:val="00D30FEF"/>
    <w:rsid w:val="00D42371"/>
    <w:rsid w:val="00D65A68"/>
    <w:rsid w:val="00DC1724"/>
    <w:rsid w:val="00DE6C2F"/>
    <w:rsid w:val="00E055DF"/>
    <w:rsid w:val="00E0588D"/>
    <w:rsid w:val="00E512D0"/>
    <w:rsid w:val="00E67B03"/>
    <w:rsid w:val="00EA249D"/>
    <w:rsid w:val="00EF77E6"/>
    <w:rsid w:val="00F13551"/>
    <w:rsid w:val="00F139FC"/>
    <w:rsid w:val="00F13A70"/>
    <w:rsid w:val="00F32FE2"/>
    <w:rsid w:val="00FA3476"/>
    <w:rsid w:val="00FA7755"/>
    <w:rsid w:val="00F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DF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9932EE"/>
    <w:pPr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lang w:val="en-US"/>
    </w:rPr>
  </w:style>
  <w:style w:type="paragraph" w:styleId="NormalnyWeb">
    <w:name w:val="Normal (Web)"/>
    <w:basedOn w:val="Normalny"/>
    <w:uiPriority w:val="99"/>
    <w:unhideWhenUsed/>
    <w:rsid w:val="00AD65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US"/>
    </w:rPr>
  </w:style>
  <w:style w:type="character" w:customStyle="1" w:styleId="fontstyle01">
    <w:name w:val="fontstyle01"/>
    <w:basedOn w:val="Domylnaczcionkaakapitu"/>
    <w:rsid w:val="00156C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156CD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2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Czopek</cp:lastModifiedBy>
  <cp:revision>3</cp:revision>
  <cp:lastPrinted>2017-07-04T06:31:00Z</cp:lastPrinted>
  <dcterms:created xsi:type="dcterms:W3CDTF">2024-01-20T17:25:00Z</dcterms:created>
  <dcterms:modified xsi:type="dcterms:W3CDTF">2024-02-20T13:32:00Z</dcterms:modified>
  <dc:language>pl-PL</dc:language>
</cp:coreProperties>
</file>