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EA0" w:rsidRDefault="00160EA0" w:rsidP="00160EA0">
      <w:pPr>
        <w:rPr>
          <w:rFonts w:ascii="Times New Roman" w:hAnsi="Times New Roman" w:cs="Times New Roman"/>
          <w:color w:val="212121"/>
          <w:shd w:val="clear" w:color="auto" w:fill="FFFFFF"/>
          <w:lang w:val="en-US"/>
        </w:rPr>
      </w:pPr>
      <w:r w:rsidRPr="00160EA0">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0C69C3">
        <w:rPr>
          <w:rFonts w:ascii="Times New Roman" w:hAnsi="Times New Roman" w:cs="Times New Roman"/>
          <w:b/>
          <w:color w:val="212121"/>
          <w:shd w:val="clear" w:color="auto" w:fill="FFFFFF"/>
          <w:lang w:val="en-US"/>
        </w:rPr>
        <w:t>202</w:t>
      </w:r>
      <w:r w:rsidR="00AF7B74">
        <w:rPr>
          <w:rFonts w:ascii="Times New Roman" w:hAnsi="Times New Roman" w:cs="Times New Roman"/>
          <w:b/>
          <w:color w:val="212121"/>
          <w:shd w:val="clear" w:color="auto" w:fill="FFFFFF"/>
          <w:lang w:val="en-US"/>
        </w:rPr>
        <w:t>4</w:t>
      </w:r>
      <w:r w:rsidR="000C69C3">
        <w:rPr>
          <w:rFonts w:ascii="Times New Roman" w:hAnsi="Times New Roman" w:cs="Times New Roman"/>
          <w:b/>
          <w:color w:val="212121"/>
          <w:shd w:val="clear" w:color="auto" w:fill="FFFFFF"/>
          <w:lang w:val="en-US"/>
        </w:rPr>
        <w:t>-20</w:t>
      </w:r>
      <w:r w:rsidR="00AF7B74">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20333C"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8456A0" w:rsidRDefault="008456A0" w:rsidP="00AB38CD">
            <w:pPr>
              <w:pStyle w:val="Odpowiedzi"/>
              <w:rPr>
                <w:sz w:val="22"/>
                <w:lang w:val="en-US"/>
              </w:rPr>
            </w:pPr>
            <w:r w:rsidRPr="008456A0">
              <w:rPr>
                <w:sz w:val="22"/>
                <w:lang w:val="en-US"/>
              </w:rPr>
              <w:t>Orthopedics and traumatology of the musculoskeletal system</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8456A0" w:rsidRDefault="008456A0" w:rsidP="0045655D">
            <w:pPr>
              <w:pStyle w:val="Odpowiedzi"/>
              <w:rPr>
                <w:sz w:val="22"/>
              </w:rPr>
            </w:pPr>
            <w:r w:rsidRPr="008456A0">
              <w:rPr>
                <w:sz w:val="22"/>
              </w:rPr>
              <w:t>OT/F</w:t>
            </w:r>
          </w:p>
        </w:tc>
      </w:tr>
      <w:tr w:rsidR="008456A0" w:rsidRPr="0020333C" w:rsidTr="000A64CB">
        <w:tc>
          <w:tcPr>
            <w:tcW w:w="2694" w:type="dxa"/>
            <w:vAlign w:val="center"/>
          </w:tcPr>
          <w:p w:rsidR="008456A0" w:rsidRPr="00681816" w:rsidRDefault="008456A0" w:rsidP="008456A0">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8456A0" w:rsidRPr="008B24CB" w:rsidRDefault="00C1027E" w:rsidP="008456A0">
            <w:pPr>
              <w:pStyle w:val="Odpowiedzi"/>
              <w:rPr>
                <w:sz w:val="22"/>
                <w:lang w:val="en-US"/>
              </w:rPr>
            </w:pPr>
            <w:r w:rsidRPr="00C1027E">
              <w:rPr>
                <w:sz w:val="22"/>
                <w:lang w:val="en-US"/>
              </w:rPr>
              <w:t>Medical College of Rzeszów University</w:t>
            </w:r>
          </w:p>
        </w:tc>
      </w:tr>
      <w:tr w:rsidR="008456A0" w:rsidRPr="0020333C" w:rsidTr="000A64CB">
        <w:tc>
          <w:tcPr>
            <w:tcW w:w="2694" w:type="dxa"/>
            <w:vAlign w:val="center"/>
          </w:tcPr>
          <w:p w:rsidR="008456A0" w:rsidRPr="00681816" w:rsidRDefault="008456A0" w:rsidP="008456A0">
            <w:pPr>
              <w:pStyle w:val="Pytania"/>
              <w:jc w:val="left"/>
              <w:rPr>
                <w:sz w:val="22"/>
                <w:szCs w:val="22"/>
              </w:rPr>
            </w:pPr>
            <w:r w:rsidRPr="00681816">
              <w:rPr>
                <w:sz w:val="22"/>
                <w:szCs w:val="22"/>
              </w:rPr>
              <w:t>Department Name</w:t>
            </w:r>
          </w:p>
        </w:tc>
        <w:tc>
          <w:tcPr>
            <w:tcW w:w="7087" w:type="dxa"/>
            <w:vAlign w:val="center"/>
          </w:tcPr>
          <w:p w:rsidR="008456A0" w:rsidRPr="00160EA0" w:rsidRDefault="00C1027E" w:rsidP="008456A0">
            <w:pPr>
              <w:pStyle w:val="Odpowiedzi"/>
              <w:rPr>
                <w:sz w:val="22"/>
                <w:lang w:val="en-US"/>
              </w:rPr>
            </w:pPr>
            <w:r w:rsidRPr="00160EA0">
              <w:rPr>
                <w:sz w:val="22"/>
                <w:lang w:val="en-US"/>
              </w:rPr>
              <w:t>Medical College of Rzeszów University</w:t>
            </w:r>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Field of study</w:t>
            </w:r>
          </w:p>
        </w:tc>
        <w:tc>
          <w:tcPr>
            <w:tcW w:w="7087" w:type="dxa"/>
            <w:vAlign w:val="center"/>
          </w:tcPr>
          <w:p w:rsidR="008456A0" w:rsidRPr="008B24CB" w:rsidRDefault="008456A0" w:rsidP="008456A0">
            <w:pPr>
              <w:pStyle w:val="Odpowiedzi"/>
              <w:rPr>
                <w:sz w:val="22"/>
              </w:rPr>
            </w:pPr>
            <w:r w:rsidRPr="008B24CB">
              <w:rPr>
                <w:sz w:val="22"/>
              </w:rPr>
              <w:t>medical direction</w:t>
            </w:r>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Level of education</w:t>
            </w:r>
          </w:p>
        </w:tc>
        <w:tc>
          <w:tcPr>
            <w:tcW w:w="7087" w:type="dxa"/>
            <w:vAlign w:val="center"/>
          </w:tcPr>
          <w:p w:rsidR="008456A0" w:rsidRPr="008B24CB" w:rsidRDefault="008456A0" w:rsidP="008456A0">
            <w:pPr>
              <w:pStyle w:val="Odpowiedzi"/>
              <w:rPr>
                <w:sz w:val="22"/>
              </w:rPr>
            </w:pPr>
            <w:r w:rsidRPr="008B24CB">
              <w:rPr>
                <w:sz w:val="22"/>
              </w:rPr>
              <w:t>uniform master's studies</w:t>
            </w:r>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Profile</w:t>
            </w:r>
          </w:p>
        </w:tc>
        <w:tc>
          <w:tcPr>
            <w:tcW w:w="7087" w:type="dxa"/>
            <w:vAlign w:val="center"/>
          </w:tcPr>
          <w:p w:rsidR="008456A0" w:rsidRPr="008B24CB" w:rsidRDefault="008456A0" w:rsidP="008456A0">
            <w:pPr>
              <w:pStyle w:val="Odpowiedzi"/>
              <w:rPr>
                <w:sz w:val="22"/>
              </w:rPr>
            </w:pPr>
            <w:r w:rsidRPr="008B24CB">
              <w:rPr>
                <w:sz w:val="22"/>
              </w:rPr>
              <w:t>practical</w:t>
            </w:r>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Form of study</w:t>
            </w:r>
          </w:p>
        </w:tc>
        <w:tc>
          <w:tcPr>
            <w:tcW w:w="7087" w:type="dxa"/>
            <w:vAlign w:val="center"/>
          </w:tcPr>
          <w:p w:rsidR="008456A0" w:rsidRPr="008B24CB" w:rsidRDefault="008456A0" w:rsidP="008456A0">
            <w:pPr>
              <w:pStyle w:val="Odpowiedzi"/>
              <w:rPr>
                <w:sz w:val="22"/>
              </w:rPr>
            </w:pPr>
            <w:r w:rsidRPr="008B24CB">
              <w:rPr>
                <w:sz w:val="22"/>
              </w:rPr>
              <w:t>stationary / extramural</w:t>
            </w:r>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Year and semester</w:t>
            </w:r>
          </w:p>
        </w:tc>
        <w:tc>
          <w:tcPr>
            <w:tcW w:w="7087" w:type="dxa"/>
            <w:vAlign w:val="center"/>
          </w:tcPr>
          <w:p w:rsidR="008456A0" w:rsidRPr="008B24CB" w:rsidRDefault="008456A0" w:rsidP="008456A0">
            <w:pPr>
              <w:pStyle w:val="Odpowiedzi"/>
              <w:rPr>
                <w:sz w:val="22"/>
              </w:rPr>
            </w:pPr>
            <w:r>
              <w:rPr>
                <w:sz w:val="22"/>
              </w:rPr>
              <w:t>year V, semester IX</w:t>
            </w:r>
          </w:p>
        </w:tc>
      </w:tr>
      <w:tr w:rsidR="008456A0" w:rsidRPr="00681816" w:rsidTr="000A64CB">
        <w:tc>
          <w:tcPr>
            <w:tcW w:w="2694" w:type="dxa"/>
            <w:vAlign w:val="center"/>
          </w:tcPr>
          <w:p w:rsidR="008456A0" w:rsidRPr="00681816" w:rsidRDefault="008456A0" w:rsidP="008456A0">
            <w:pPr>
              <w:pStyle w:val="Pytania"/>
              <w:jc w:val="left"/>
              <w:rPr>
                <w:sz w:val="22"/>
                <w:szCs w:val="22"/>
              </w:rPr>
            </w:pPr>
            <w:r w:rsidRPr="00681816">
              <w:rPr>
                <w:sz w:val="22"/>
                <w:szCs w:val="22"/>
              </w:rPr>
              <w:t>Type of course</w:t>
            </w:r>
          </w:p>
        </w:tc>
        <w:tc>
          <w:tcPr>
            <w:tcW w:w="7087" w:type="dxa"/>
            <w:vAlign w:val="center"/>
          </w:tcPr>
          <w:p w:rsidR="008456A0" w:rsidRPr="008B24CB" w:rsidRDefault="008456A0" w:rsidP="008456A0">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8456A0" w:rsidRDefault="008456A0" w:rsidP="005C2157">
            <w:pPr>
              <w:pStyle w:val="Odpowiedzi"/>
              <w:rPr>
                <w:sz w:val="22"/>
                <w:lang w:val="en-US"/>
              </w:rPr>
            </w:pPr>
            <w:r w:rsidRPr="008456A0">
              <w:rPr>
                <w:sz w:val="22"/>
                <w:lang w:val="en-US"/>
              </w:rPr>
              <w:t xml:space="preserve">Prof. S </w:t>
            </w:r>
            <w:proofErr w:type="spellStart"/>
            <w:r w:rsidRPr="008456A0">
              <w:rPr>
                <w:sz w:val="22"/>
                <w:lang w:val="en-US"/>
              </w:rPr>
              <w:t>Snela</w:t>
            </w:r>
            <w:proofErr w:type="spellEnd"/>
          </w:p>
        </w:tc>
      </w:tr>
      <w:tr w:rsidR="000A64CB" w:rsidRPr="0020333C"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20333C" w:rsidP="0045655D">
            <w:pPr>
              <w:pStyle w:val="Odpowiedzi"/>
              <w:rPr>
                <w:b w:val="0"/>
                <w:sz w:val="22"/>
                <w:lang w:val="en-US"/>
              </w:rPr>
            </w:pPr>
            <w:proofErr w:type="spellStart"/>
            <w:proofErr w:type="gramStart"/>
            <w:r w:rsidRPr="0020333C">
              <w:rPr>
                <w:b w:val="0"/>
                <w:sz w:val="22"/>
                <w:lang w:val="en-US"/>
              </w:rPr>
              <w:t>lek</w:t>
            </w:r>
            <w:proofErr w:type="spellEnd"/>
            <w:proofErr w:type="gramEnd"/>
            <w:r w:rsidRPr="0020333C">
              <w:rPr>
                <w:b w:val="0"/>
                <w:sz w:val="22"/>
                <w:lang w:val="en-US"/>
              </w:rPr>
              <w:t>. med. Sebastian Jaszczuk</w:t>
            </w:r>
            <w:bookmarkStart w:id="0" w:name="_GoBack"/>
            <w:bookmarkEnd w:id="0"/>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8456A0"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sz w:val="24"/>
                <w:szCs w:val="24"/>
              </w:rPr>
            </w:pPr>
            <w:r w:rsidRPr="007A1768">
              <w:rPr>
                <w:sz w:val="24"/>
                <w:szCs w:val="24"/>
              </w:rPr>
              <w:t>15</w:t>
            </w:r>
          </w:p>
        </w:tc>
        <w:tc>
          <w:tcPr>
            <w:tcW w:w="974"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sz w:val="24"/>
                <w:szCs w:val="24"/>
              </w:rPr>
            </w:pPr>
            <w:r w:rsidRPr="007A1768">
              <w:rPr>
                <w:sz w:val="24"/>
                <w:szCs w:val="24"/>
              </w:rPr>
              <w:t>30</w:t>
            </w:r>
          </w:p>
        </w:tc>
        <w:tc>
          <w:tcPr>
            <w:tcW w:w="1390"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sz w:val="24"/>
                <w:szCs w:val="24"/>
              </w:rPr>
            </w:pPr>
            <w:r w:rsidRPr="007A1768">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sz w:val="24"/>
                <w:szCs w:val="24"/>
              </w:rPr>
            </w:pPr>
            <w:r w:rsidRPr="007A1768">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sz w:val="24"/>
                <w:szCs w:val="24"/>
              </w:rPr>
            </w:pPr>
            <w:r w:rsidRPr="007A1768">
              <w:rPr>
                <w:sz w:val="24"/>
                <w:szCs w:val="24"/>
              </w:rPr>
              <w:t>-</w:t>
            </w:r>
          </w:p>
        </w:tc>
        <w:tc>
          <w:tcPr>
            <w:tcW w:w="520"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sz w:val="24"/>
                <w:szCs w:val="24"/>
              </w:rPr>
            </w:pPr>
            <w:r w:rsidRPr="007A1768">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sz w:val="24"/>
                <w:szCs w:val="24"/>
              </w:rPr>
            </w:pPr>
            <w:r w:rsidRPr="007A1768">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sz w:val="24"/>
                <w:szCs w:val="24"/>
              </w:rPr>
            </w:pPr>
            <w:r w:rsidRPr="007A1768">
              <w:rPr>
                <w:sz w:val="24"/>
                <w:szCs w:val="24"/>
              </w:rPr>
              <w:t>30</w:t>
            </w:r>
          </w:p>
        </w:tc>
        <w:tc>
          <w:tcPr>
            <w:tcW w:w="1139" w:type="dxa"/>
            <w:tcBorders>
              <w:top w:val="single" w:sz="4" w:space="0" w:color="auto"/>
              <w:left w:val="single" w:sz="4" w:space="0" w:color="auto"/>
              <w:bottom w:val="single" w:sz="4" w:space="0" w:color="auto"/>
              <w:right w:val="single" w:sz="4" w:space="0" w:color="auto"/>
            </w:tcBorders>
            <w:vAlign w:val="center"/>
          </w:tcPr>
          <w:p w:rsidR="008456A0" w:rsidRPr="007A1768" w:rsidRDefault="008456A0" w:rsidP="008456A0">
            <w:pPr>
              <w:pStyle w:val="centralniewrubryce"/>
              <w:spacing w:before="0" w:after="0" w:line="23" w:lineRule="atLeast"/>
              <w:rPr>
                <w:b/>
                <w:sz w:val="24"/>
                <w:szCs w:val="24"/>
              </w:rPr>
            </w:pPr>
            <w:r w:rsidRPr="007A1768">
              <w:rPr>
                <w:b/>
                <w:sz w:val="24"/>
                <w:szCs w:val="24"/>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20333C" w:rsidTr="00DC6687">
        <w:tc>
          <w:tcPr>
            <w:tcW w:w="9778" w:type="dxa"/>
          </w:tcPr>
          <w:p w:rsidR="0020390E" w:rsidRPr="00681816" w:rsidRDefault="008456A0" w:rsidP="008456A0">
            <w:pPr>
              <w:pStyle w:val="a8"/>
              <w:spacing w:before="240" w:after="240"/>
              <w:rPr>
                <w:rFonts w:ascii="Times New Roman" w:hAnsi="Times New Roman" w:cs="Times New Roman"/>
                <w:lang w:val="en-US"/>
              </w:rPr>
            </w:pPr>
            <w:r w:rsidRPr="008456A0">
              <w:rPr>
                <w:rFonts w:ascii="Times New Roman" w:hAnsi="Times New Roman" w:cs="Times New Roman"/>
                <w:lang w:val="en-US"/>
              </w:rPr>
              <w:t>Knowledge of the anatomy of the musculoskeletal system</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1B5CF4" w:rsidRPr="0020333C" w:rsidTr="008456A0">
        <w:tc>
          <w:tcPr>
            <w:tcW w:w="659" w:type="dxa"/>
            <w:vAlign w:val="center"/>
          </w:tcPr>
          <w:p w:rsidR="001B5CF4" w:rsidRPr="00681816" w:rsidRDefault="001B5CF4" w:rsidP="00DC6687">
            <w:pPr>
              <w:pStyle w:val="Podpunkty"/>
              <w:spacing w:before="40" w:after="40"/>
              <w:ind w:left="0"/>
              <w:jc w:val="left"/>
              <w:rPr>
                <w:b w:val="0"/>
                <w:szCs w:val="22"/>
              </w:rPr>
            </w:pPr>
            <w:r w:rsidRPr="00681816">
              <w:rPr>
                <w:b w:val="0"/>
                <w:szCs w:val="22"/>
              </w:rPr>
              <w:t xml:space="preserve">C1 </w:t>
            </w:r>
          </w:p>
        </w:tc>
        <w:tc>
          <w:tcPr>
            <w:tcW w:w="8403" w:type="dxa"/>
            <w:vAlign w:val="center"/>
          </w:tcPr>
          <w:p w:rsidR="001B5CF4" w:rsidRPr="00681816" w:rsidRDefault="008456A0" w:rsidP="007A0834">
            <w:pPr>
              <w:pStyle w:val="Podpunkty"/>
              <w:spacing w:before="40" w:after="40"/>
              <w:ind w:left="0"/>
              <w:jc w:val="left"/>
              <w:rPr>
                <w:b w:val="0"/>
                <w:szCs w:val="22"/>
                <w:lang w:val="en-US"/>
              </w:rPr>
            </w:pPr>
            <w:r w:rsidRPr="008456A0">
              <w:rPr>
                <w:b w:val="0"/>
                <w:szCs w:val="22"/>
                <w:lang w:val="en-US"/>
              </w:rPr>
              <w:t>Acquisition of knowledge concerning individual disease entities in the field of orthopedics and traumatology of the motor system.</w:t>
            </w:r>
          </w:p>
        </w:tc>
      </w:tr>
      <w:tr w:rsidR="001B5CF4" w:rsidRPr="0020333C" w:rsidTr="008456A0">
        <w:tc>
          <w:tcPr>
            <w:tcW w:w="659" w:type="dxa"/>
            <w:vAlign w:val="center"/>
          </w:tcPr>
          <w:p w:rsidR="001B5CF4" w:rsidRPr="00681816" w:rsidRDefault="001B5CF4" w:rsidP="00DC6687">
            <w:pPr>
              <w:pStyle w:val="Cele"/>
              <w:spacing w:before="40" w:after="40"/>
              <w:ind w:left="0" w:firstLine="0"/>
              <w:jc w:val="left"/>
              <w:rPr>
                <w:sz w:val="22"/>
                <w:szCs w:val="22"/>
              </w:rPr>
            </w:pPr>
            <w:r w:rsidRPr="00681816">
              <w:rPr>
                <w:sz w:val="22"/>
                <w:szCs w:val="22"/>
              </w:rPr>
              <w:t>C2</w:t>
            </w:r>
          </w:p>
        </w:tc>
        <w:tc>
          <w:tcPr>
            <w:tcW w:w="8403" w:type="dxa"/>
            <w:vAlign w:val="center"/>
          </w:tcPr>
          <w:p w:rsidR="001B5CF4" w:rsidRPr="00681816" w:rsidRDefault="008456A0" w:rsidP="00CC79E9">
            <w:pPr>
              <w:pStyle w:val="Podpunkty"/>
              <w:spacing w:before="40" w:after="40"/>
              <w:ind w:left="0"/>
              <w:jc w:val="left"/>
              <w:rPr>
                <w:b w:val="0"/>
                <w:szCs w:val="22"/>
                <w:lang w:val="en-US"/>
              </w:rPr>
            </w:pPr>
            <w:r w:rsidRPr="008456A0">
              <w:rPr>
                <w:b w:val="0"/>
                <w:szCs w:val="22"/>
                <w:lang w:val="en-US"/>
              </w:rPr>
              <w:t>Mastering the basics of orthopedic examination and symptomatology of musculoskeletal diseases and the basics of diagnostic and treatment of orthopedic and traumatic patients.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8456A0" w:rsidRPr="0020333C" w:rsidTr="00DC6687">
        <w:tc>
          <w:tcPr>
            <w:tcW w:w="1210" w:type="dxa"/>
          </w:tcPr>
          <w:p w:rsidR="008456A0" w:rsidRPr="00681816" w:rsidRDefault="008456A0" w:rsidP="008456A0">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8456A0" w:rsidRPr="00681816" w:rsidRDefault="008456A0" w:rsidP="008456A0">
            <w:pPr>
              <w:pStyle w:val="Punktygwne"/>
              <w:spacing w:before="0" w:after="0"/>
              <w:rPr>
                <w:b w:val="0"/>
                <w:i/>
                <w:smallCaps w:val="0"/>
                <w:sz w:val="22"/>
                <w:lang w:val="en-US"/>
              </w:rPr>
            </w:pPr>
          </w:p>
        </w:tc>
        <w:tc>
          <w:tcPr>
            <w:tcW w:w="6474" w:type="dxa"/>
          </w:tcPr>
          <w:p w:rsidR="008456A0" w:rsidRDefault="008456A0" w:rsidP="008456A0">
            <w:pPr>
              <w:pStyle w:val="Punktygwne"/>
              <w:spacing w:before="0" w:after="0"/>
              <w:rPr>
                <w:b w:val="0"/>
                <w:smallCaps w:val="0"/>
                <w:sz w:val="22"/>
                <w:lang w:val="en-US"/>
              </w:rPr>
            </w:pPr>
          </w:p>
          <w:p w:rsidR="008456A0" w:rsidRPr="00681816" w:rsidRDefault="008456A0" w:rsidP="008456A0">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8456A0" w:rsidRPr="00681816" w:rsidRDefault="008456A0" w:rsidP="008456A0">
            <w:pPr>
              <w:pStyle w:val="Punktygwne"/>
              <w:spacing w:before="0" w:after="0"/>
              <w:rPr>
                <w:b w:val="0"/>
                <w:smallCaps w:val="0"/>
                <w:sz w:val="22"/>
                <w:lang w:val="en-US"/>
              </w:rPr>
            </w:pPr>
            <w:r w:rsidRPr="006B6700">
              <w:rPr>
                <w:b w:val="0"/>
                <w:smallCaps w:val="0"/>
                <w:sz w:val="22"/>
                <w:lang w:val="en-US"/>
              </w:rPr>
              <w:t>Reference to directional effects (KEK)</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w:t>
            </w:r>
            <w:r w:rsidRPr="008456A0">
              <w:rPr>
                <w:b w:val="0"/>
                <w:smallCaps w:val="0"/>
                <w:szCs w:val="24"/>
              </w:rPr>
              <w:softHyphen/>
              <w:t>_01</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knows and understands the causes, symptoms, principles of diagnosis and therapeutic treatment in relation to the most common diseases requiring surgical intervention, taking into account the distinctiveness of childhood, including in particular:</w:t>
            </w:r>
          </w:p>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a) acute and chronic diseases of the abdominal cavity,</w:t>
            </w:r>
          </w:p>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b) chest diseases,</w:t>
            </w:r>
          </w:p>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c) diseases of limbs and head,</w:t>
            </w:r>
          </w:p>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d) bone fractures and organ injuries;</w:t>
            </w:r>
          </w:p>
        </w:tc>
        <w:tc>
          <w:tcPr>
            <w:tcW w:w="1270" w:type="dxa"/>
            <w:vAlign w:val="center"/>
          </w:tcPr>
          <w:p w:rsidR="008456A0" w:rsidRPr="008456A0" w:rsidRDefault="008456A0" w:rsidP="008456A0">
            <w:pPr>
              <w:spacing w:after="0" w:line="23" w:lineRule="atLeast"/>
              <w:rPr>
                <w:rFonts w:ascii="Times New Roman" w:hAnsi="Times New Roman" w:cs="Times New Roman"/>
                <w:sz w:val="24"/>
                <w:szCs w:val="24"/>
              </w:rPr>
            </w:pPr>
            <w:r w:rsidRPr="008456A0">
              <w:rPr>
                <w:rFonts w:ascii="Times New Roman" w:eastAsia="Cambria" w:hAnsi="Times New Roman" w:cs="Times New Roman"/>
                <w:sz w:val="24"/>
                <w:szCs w:val="24"/>
              </w:rPr>
              <w:t>F.W1.</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EK_02</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knows the rules of qualifications and performance as well as the most common complications of basic surgical procedures and in-situ diagnostic and therapeutic procedures;</w:t>
            </w:r>
          </w:p>
        </w:tc>
        <w:tc>
          <w:tcPr>
            <w:tcW w:w="1270" w:type="dxa"/>
            <w:vAlign w:val="center"/>
          </w:tcPr>
          <w:p w:rsidR="008456A0" w:rsidRPr="008456A0" w:rsidRDefault="008456A0" w:rsidP="008456A0">
            <w:pPr>
              <w:spacing w:after="0" w:line="23" w:lineRule="atLeast"/>
              <w:rPr>
                <w:rFonts w:ascii="Times New Roman" w:hAnsi="Times New Roman" w:cs="Times New Roman"/>
                <w:sz w:val="24"/>
                <w:szCs w:val="24"/>
              </w:rPr>
            </w:pPr>
            <w:r w:rsidRPr="008456A0">
              <w:rPr>
                <w:rFonts w:ascii="Times New Roman" w:eastAsia="Cambria" w:hAnsi="Times New Roman" w:cs="Times New Roman"/>
                <w:sz w:val="24"/>
                <w:szCs w:val="24"/>
              </w:rPr>
              <w:t>F.W3.</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EK_03</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knows the principles of perioperative safety, patient preparation for surgery, general and local anesthesia and controlled sedation;</w:t>
            </w:r>
          </w:p>
        </w:tc>
        <w:tc>
          <w:tcPr>
            <w:tcW w:w="1270" w:type="dxa"/>
            <w:vAlign w:val="center"/>
          </w:tcPr>
          <w:p w:rsidR="008456A0" w:rsidRPr="008456A0" w:rsidRDefault="008456A0" w:rsidP="008456A0">
            <w:pPr>
              <w:spacing w:after="0" w:line="23" w:lineRule="atLeast"/>
              <w:rPr>
                <w:rFonts w:ascii="Times New Roman" w:hAnsi="Times New Roman" w:cs="Times New Roman"/>
                <w:sz w:val="24"/>
                <w:szCs w:val="24"/>
              </w:rPr>
            </w:pPr>
            <w:r w:rsidRPr="008456A0">
              <w:rPr>
                <w:rFonts w:ascii="Times New Roman" w:hAnsi="Times New Roman" w:cs="Times New Roman"/>
                <w:sz w:val="24"/>
                <w:szCs w:val="24"/>
              </w:rPr>
              <w:t>F.W4.</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EK_04</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knows post-operative treatment with analgesic therapy and postoperative monitoring;</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eastAsia="Cambria" w:hAnsi="Times New Roman" w:cs="Times New Roman"/>
                <w:color w:val="auto"/>
              </w:rPr>
              <w:t>F.W5.</w:t>
            </w:r>
          </w:p>
        </w:tc>
      </w:tr>
      <w:tr w:rsidR="008456A0" w:rsidRPr="00681816" w:rsidTr="0074313C">
        <w:tc>
          <w:tcPr>
            <w:tcW w:w="1210" w:type="dxa"/>
            <w:vAlign w:val="center"/>
          </w:tcPr>
          <w:p w:rsidR="008456A0" w:rsidRPr="008456A0" w:rsidRDefault="008456A0" w:rsidP="008456A0">
            <w:pPr>
              <w:spacing w:after="0" w:line="23" w:lineRule="atLeast"/>
              <w:rPr>
                <w:rFonts w:ascii="Times New Roman" w:eastAsia="Times New Roman" w:hAnsi="Times New Roman" w:cs="Times New Roman"/>
                <w:sz w:val="24"/>
                <w:szCs w:val="24"/>
              </w:rPr>
            </w:pPr>
            <w:r w:rsidRPr="008456A0">
              <w:rPr>
                <w:rFonts w:ascii="Times New Roman" w:eastAsia="Times New Roman" w:hAnsi="Times New Roman" w:cs="Times New Roman"/>
                <w:sz w:val="24"/>
                <w:szCs w:val="24"/>
              </w:rPr>
              <w:t>EK_05</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knows the problems of contemporary image research, in particular:</w:t>
            </w:r>
          </w:p>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a) radiological symptomatology of basic diseases,</w:t>
            </w:r>
          </w:p>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b) instrumental methods and imaging techniques used for therapeutic procedures,</w:t>
            </w:r>
          </w:p>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c) indications, contraindications and preparation of patients for particular types of imaging examinations and contraindications to the use of contrast agents;</w:t>
            </w:r>
          </w:p>
        </w:tc>
        <w:tc>
          <w:tcPr>
            <w:tcW w:w="1270" w:type="dxa"/>
            <w:vAlign w:val="center"/>
          </w:tcPr>
          <w:p w:rsidR="008456A0" w:rsidRPr="008456A0" w:rsidRDefault="008456A0" w:rsidP="008456A0">
            <w:pPr>
              <w:spacing w:after="0" w:line="23" w:lineRule="atLeast"/>
              <w:rPr>
                <w:rFonts w:ascii="Times New Roman" w:eastAsia="Times New Roman" w:hAnsi="Times New Roman" w:cs="Times New Roman"/>
                <w:sz w:val="24"/>
                <w:szCs w:val="24"/>
              </w:rPr>
            </w:pPr>
            <w:r w:rsidRPr="008456A0">
              <w:rPr>
                <w:rFonts w:ascii="Times New Roman" w:hAnsi="Times New Roman" w:cs="Times New Roman"/>
                <w:sz w:val="24"/>
                <w:szCs w:val="24"/>
              </w:rPr>
              <w:t>F.W10.</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EK_06</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assists with a typical surgery, prepares an operating field and anesthetizes the localized area;</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 xml:space="preserve">F.U1. </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EK_07</w:t>
            </w:r>
          </w:p>
        </w:tc>
        <w:tc>
          <w:tcPr>
            <w:tcW w:w="6474" w:type="dxa"/>
          </w:tcPr>
          <w:p w:rsidR="008456A0" w:rsidRPr="0055420F" w:rsidRDefault="008456A0" w:rsidP="008456A0">
            <w:pPr>
              <w:rPr>
                <w:rFonts w:ascii="Times New Roman" w:hAnsi="Times New Roman" w:cs="Times New Roman"/>
              </w:rPr>
            </w:pPr>
            <w:r w:rsidRPr="0055420F">
              <w:rPr>
                <w:rFonts w:ascii="Times New Roman" w:hAnsi="Times New Roman" w:cs="Times New Roman"/>
              </w:rPr>
              <w:t>uses basic surgical instruments;</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F.U2.</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EK_08</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applies to the principles of aseptic and antisepsis;</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F.U3.</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lastRenderedPageBreak/>
              <w:t>EK_09</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supplies a simple wound, assumes and changes a sterile surgical dressing;</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F.U4.</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EK_10</w:t>
            </w:r>
          </w:p>
        </w:tc>
        <w:tc>
          <w:tcPr>
            <w:tcW w:w="6474" w:type="dxa"/>
          </w:tcPr>
          <w:p w:rsidR="008456A0" w:rsidRPr="0055420F" w:rsidRDefault="008456A0" w:rsidP="008456A0">
            <w:pPr>
              <w:rPr>
                <w:rFonts w:ascii="Times New Roman" w:hAnsi="Times New Roman" w:cs="Times New Roman"/>
              </w:rPr>
            </w:pPr>
            <w:r w:rsidRPr="0055420F">
              <w:rPr>
                <w:rFonts w:ascii="Times New Roman" w:hAnsi="Times New Roman" w:cs="Times New Roman"/>
              </w:rPr>
              <w:t>involves peripheral puncture;</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F.U5.</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EK_11</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evaluates the result of a radiological examination of the most common types of fractures, especially long bone fractures;</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F.U7.</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EK_12</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performs temporary immobilization of the limb, selects the type of immobilization necessary for use in typical clinical situations and controls the correctness of blood supply to the limb after the insertion of the immobilizing dressing;</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F.U8.</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EK_13</w:t>
            </w:r>
          </w:p>
        </w:tc>
        <w:tc>
          <w:tcPr>
            <w:tcW w:w="6474" w:type="dxa"/>
          </w:tcPr>
          <w:p w:rsidR="008456A0" w:rsidRPr="0055420F" w:rsidRDefault="008456A0" w:rsidP="008456A0">
            <w:pPr>
              <w:rPr>
                <w:rFonts w:ascii="Times New Roman" w:hAnsi="Times New Roman" w:cs="Times New Roman"/>
              </w:rPr>
            </w:pPr>
            <w:r w:rsidRPr="0055420F">
              <w:rPr>
                <w:rFonts w:ascii="Times New Roman" w:hAnsi="Times New Roman" w:cs="Times New Roman"/>
              </w:rPr>
              <w:t>supplies external bleeding;</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F.U9.</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EK_14</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performs basic resuscitation procedures with the use of an automatic external defibrillator and other rescue operations and provides first aid;</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F.U10.</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EK_15</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works in accordance with the current algorithm of advanced resuscitation activities;</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hAnsi="Times New Roman" w:cs="Times New Roman"/>
                <w:color w:val="auto"/>
              </w:rPr>
              <w:t>F.U11.</w:t>
            </w:r>
          </w:p>
        </w:tc>
      </w:tr>
      <w:tr w:rsidR="008456A0" w:rsidRPr="00681816" w:rsidTr="0074313C">
        <w:tc>
          <w:tcPr>
            <w:tcW w:w="1210" w:type="dxa"/>
            <w:vAlign w:val="center"/>
          </w:tcPr>
          <w:p w:rsidR="008456A0" w:rsidRPr="008456A0" w:rsidRDefault="008456A0" w:rsidP="008456A0">
            <w:pPr>
              <w:pStyle w:val="Punktygwne"/>
              <w:spacing w:before="0" w:after="0" w:line="23" w:lineRule="atLeast"/>
              <w:rPr>
                <w:b w:val="0"/>
                <w:smallCaps w:val="0"/>
                <w:szCs w:val="24"/>
              </w:rPr>
            </w:pPr>
            <w:r w:rsidRPr="008456A0">
              <w:rPr>
                <w:b w:val="0"/>
                <w:smallCaps w:val="0"/>
                <w:szCs w:val="24"/>
              </w:rPr>
              <w:t>EK_16</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it works properly in the case of injuries (assumes a dressing or immobilization, supplies and sutures a wound);</w:t>
            </w:r>
          </w:p>
        </w:tc>
        <w:tc>
          <w:tcPr>
            <w:tcW w:w="1270" w:type="dxa"/>
            <w:vAlign w:val="center"/>
          </w:tcPr>
          <w:p w:rsidR="008456A0" w:rsidRPr="008456A0" w:rsidRDefault="008456A0" w:rsidP="008456A0">
            <w:pPr>
              <w:pStyle w:val="Default"/>
              <w:spacing w:line="23" w:lineRule="atLeast"/>
              <w:rPr>
                <w:rFonts w:ascii="Times New Roman" w:hAnsi="Times New Roman" w:cs="Times New Roman"/>
                <w:color w:val="auto"/>
              </w:rPr>
            </w:pPr>
            <w:r w:rsidRPr="008456A0">
              <w:rPr>
                <w:rFonts w:ascii="Times New Roman" w:eastAsia="Cambria" w:hAnsi="Times New Roman" w:cs="Times New Roman"/>
                <w:color w:val="auto"/>
              </w:rPr>
              <w:t>E.U36.</w:t>
            </w:r>
          </w:p>
        </w:tc>
      </w:tr>
      <w:tr w:rsidR="008456A0" w:rsidRPr="00681816" w:rsidTr="0074313C">
        <w:tc>
          <w:tcPr>
            <w:tcW w:w="1210" w:type="dxa"/>
            <w:vAlign w:val="center"/>
          </w:tcPr>
          <w:p w:rsidR="008456A0" w:rsidRPr="008456A0" w:rsidRDefault="008456A0" w:rsidP="008456A0">
            <w:pPr>
              <w:pStyle w:val="a8"/>
              <w:spacing w:line="276" w:lineRule="auto"/>
              <w:rPr>
                <w:rFonts w:ascii="Times New Roman" w:hAnsi="Times New Roman" w:cs="Times New Roman"/>
                <w:sz w:val="24"/>
              </w:rPr>
            </w:pPr>
            <w:r w:rsidRPr="008456A0">
              <w:rPr>
                <w:rFonts w:ascii="Times New Roman" w:hAnsi="Times New Roman" w:cs="Times New Roman"/>
                <w:sz w:val="24"/>
              </w:rPr>
              <w:t>EK_17</w:t>
            </w:r>
          </w:p>
        </w:tc>
        <w:tc>
          <w:tcPr>
            <w:tcW w:w="6474"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he is guided by the good of the patient, placing them in the first place</w:t>
            </w:r>
          </w:p>
        </w:tc>
        <w:tc>
          <w:tcPr>
            <w:tcW w:w="1270" w:type="dxa"/>
            <w:vAlign w:val="center"/>
          </w:tcPr>
          <w:p w:rsidR="008456A0" w:rsidRPr="008456A0" w:rsidRDefault="008456A0" w:rsidP="008456A0">
            <w:pPr>
              <w:pStyle w:val="a8"/>
              <w:spacing w:line="276" w:lineRule="auto"/>
              <w:rPr>
                <w:rFonts w:ascii="Times New Roman" w:hAnsi="Times New Roman" w:cs="Times New Roman"/>
                <w:sz w:val="24"/>
                <w:lang w:eastAsia="pl-PL"/>
              </w:rPr>
            </w:pPr>
            <w:r w:rsidRPr="008456A0">
              <w:rPr>
                <w:rFonts w:ascii="Times New Roman" w:hAnsi="Times New Roman" w:cs="Times New Roman"/>
                <w:sz w:val="24"/>
                <w:lang w:eastAsia="pl-PL"/>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FF6328" w:rsidRDefault="008D5379" w:rsidP="00BF2EB2">
      <w:pPr>
        <w:pStyle w:val="a5"/>
        <w:numPr>
          <w:ilvl w:val="0"/>
          <w:numId w:val="3"/>
        </w:numPr>
        <w:spacing w:after="120" w:line="240" w:lineRule="auto"/>
        <w:ind w:left="0" w:firstLine="0"/>
        <w:jc w:val="both"/>
        <w:rPr>
          <w:rFonts w:ascii="Times New Roman" w:hAnsi="Times New Roman" w:cs="Times New Roman"/>
          <w:b/>
        </w:rPr>
      </w:pPr>
      <w:r w:rsidRPr="00681816">
        <w:rPr>
          <w:rFonts w:ascii="Times New Roman" w:hAnsi="Times New Roman" w:cs="Times New Roman"/>
          <w:b/>
        </w:rPr>
        <w:t>Lecture</w:t>
      </w:r>
      <w:r w:rsidR="00416BBC" w:rsidRPr="00681816">
        <w:rPr>
          <w:rFonts w:ascii="Times New Roman" w:hAnsi="Times New Roman" w:cs="Times New Roman"/>
          <w:b/>
        </w:rPr>
        <w:t>s</w:t>
      </w:r>
    </w:p>
    <w:p w:rsidR="008456A0" w:rsidRPr="00681816" w:rsidRDefault="008456A0" w:rsidP="008456A0">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8456A0" w:rsidRPr="007A1768" w:rsidTr="006C0019">
        <w:tc>
          <w:tcPr>
            <w:tcW w:w="7229" w:type="dxa"/>
          </w:tcPr>
          <w:p w:rsidR="008456A0" w:rsidRPr="008456A0" w:rsidRDefault="008456A0" w:rsidP="008456A0">
            <w:pPr>
              <w:rPr>
                <w:rFonts w:ascii="Times New Roman" w:hAnsi="Times New Roman" w:cs="Times New Roman"/>
                <w:b/>
              </w:rPr>
            </w:pPr>
            <w:r w:rsidRPr="008456A0">
              <w:rPr>
                <w:rFonts w:ascii="Times New Roman" w:hAnsi="Times New Roman" w:cs="Times New Roman"/>
                <w:b/>
              </w:rPr>
              <w:t>Course contents</w:t>
            </w:r>
          </w:p>
        </w:tc>
      </w:tr>
      <w:tr w:rsidR="008456A0" w:rsidRPr="0020333C" w:rsidTr="006C0019">
        <w:tc>
          <w:tcPr>
            <w:tcW w:w="7229"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Organizational and introductory classes. Familiarizing students with issues, pass criteria.</w:t>
            </w:r>
          </w:p>
        </w:tc>
      </w:tr>
      <w:tr w:rsidR="008456A0" w:rsidRPr="007A1768" w:rsidTr="006C0019">
        <w:trPr>
          <w:trHeight w:val="270"/>
        </w:trPr>
        <w:tc>
          <w:tcPr>
            <w:tcW w:w="7229" w:type="dxa"/>
          </w:tcPr>
          <w:p w:rsidR="008456A0" w:rsidRPr="001A376C" w:rsidRDefault="008456A0" w:rsidP="008456A0">
            <w:pPr>
              <w:rPr>
                <w:rFonts w:ascii="Times New Roman" w:hAnsi="Times New Roman" w:cs="Times New Roman"/>
              </w:rPr>
            </w:pPr>
            <w:r w:rsidRPr="00160EA0">
              <w:rPr>
                <w:rFonts w:ascii="Times New Roman" w:hAnsi="Times New Roman" w:cs="Times New Roman"/>
                <w:lang w:val="en-US"/>
              </w:rPr>
              <w:t xml:space="preserve">Pathophysiology of the healing of motor organ damage (tendon, bone, nervous trunk and vessels) in the aspect of immobilization, time and conditions for regeneration (nerves), the possibility of rehabilitation and rehabilitation. </w:t>
            </w:r>
            <w:r w:rsidRPr="001A376C">
              <w:rPr>
                <w:rFonts w:ascii="Times New Roman" w:hAnsi="Times New Roman" w:cs="Times New Roman"/>
              </w:rPr>
              <w:t>Causes of failures and complications.</w:t>
            </w:r>
          </w:p>
        </w:tc>
      </w:tr>
      <w:tr w:rsidR="008456A0" w:rsidRPr="0020333C" w:rsidTr="006C0019">
        <w:trPr>
          <w:trHeight w:val="270"/>
        </w:trPr>
        <w:tc>
          <w:tcPr>
            <w:tcW w:w="7229"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Ankle instability - clinical picture, diagnostics, treatment</w:t>
            </w:r>
          </w:p>
        </w:tc>
      </w:tr>
      <w:tr w:rsidR="008456A0" w:rsidRPr="0020333C" w:rsidTr="006C0019">
        <w:trPr>
          <w:trHeight w:val="270"/>
        </w:trPr>
        <w:tc>
          <w:tcPr>
            <w:tcW w:w="7229"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 xml:space="preserve">Achilles tendon dysfunction </w:t>
            </w:r>
            <w:proofErr w:type="spellStart"/>
            <w:r w:rsidRPr="00160EA0">
              <w:rPr>
                <w:rFonts w:ascii="Times New Roman" w:hAnsi="Times New Roman" w:cs="Times New Roman"/>
                <w:lang w:val="en-US"/>
              </w:rPr>
              <w:t>dysfunction</w:t>
            </w:r>
            <w:proofErr w:type="spellEnd"/>
            <w:r w:rsidRPr="00160EA0">
              <w:rPr>
                <w:rFonts w:ascii="Times New Roman" w:hAnsi="Times New Roman" w:cs="Times New Roman"/>
                <w:lang w:val="en-US"/>
              </w:rPr>
              <w:t xml:space="preserve"> - clinical picture, diagnostics, treatment</w:t>
            </w:r>
          </w:p>
        </w:tc>
      </w:tr>
      <w:tr w:rsidR="008456A0" w:rsidRPr="0020333C" w:rsidTr="006C0019">
        <w:trPr>
          <w:trHeight w:val="270"/>
        </w:trPr>
        <w:tc>
          <w:tcPr>
            <w:tcW w:w="7229"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Damage to the meniscus of the knee - clinical picture, diagnostics, treatment</w:t>
            </w:r>
          </w:p>
        </w:tc>
      </w:tr>
      <w:tr w:rsidR="008456A0" w:rsidRPr="0020333C" w:rsidTr="006C0019">
        <w:trPr>
          <w:trHeight w:val="270"/>
        </w:trPr>
        <w:tc>
          <w:tcPr>
            <w:tcW w:w="7229"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Damage to the knee cartilage - clinical picture, diagnostics, treatment</w:t>
            </w:r>
          </w:p>
        </w:tc>
      </w:tr>
      <w:tr w:rsidR="008456A0" w:rsidRPr="0020333C" w:rsidTr="006C0019">
        <w:trPr>
          <w:trHeight w:val="270"/>
        </w:trPr>
        <w:tc>
          <w:tcPr>
            <w:tcW w:w="7229"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Patellar fractures - clinical picture, diagnostics, treatment</w:t>
            </w:r>
          </w:p>
        </w:tc>
      </w:tr>
      <w:tr w:rsidR="008456A0" w:rsidRPr="0020333C" w:rsidTr="006C0019">
        <w:trPr>
          <w:trHeight w:val="330"/>
        </w:trPr>
        <w:tc>
          <w:tcPr>
            <w:tcW w:w="7229" w:type="dxa"/>
          </w:tcPr>
          <w:p w:rsidR="008456A0" w:rsidRPr="00160EA0" w:rsidRDefault="008456A0" w:rsidP="008456A0">
            <w:pPr>
              <w:rPr>
                <w:rFonts w:ascii="Times New Roman" w:hAnsi="Times New Roman" w:cs="Times New Roman"/>
                <w:lang w:val="en-US"/>
              </w:rPr>
            </w:pPr>
            <w:proofErr w:type="spellStart"/>
            <w:r w:rsidRPr="00160EA0">
              <w:rPr>
                <w:rFonts w:ascii="Times New Roman" w:hAnsi="Times New Roman" w:cs="Times New Roman"/>
                <w:lang w:val="en-US"/>
              </w:rPr>
              <w:t>Habitatic</w:t>
            </w:r>
            <w:proofErr w:type="spellEnd"/>
            <w:r w:rsidRPr="00160EA0">
              <w:rPr>
                <w:rFonts w:ascii="Times New Roman" w:hAnsi="Times New Roman" w:cs="Times New Roman"/>
                <w:lang w:val="en-US"/>
              </w:rPr>
              <w:t xml:space="preserve"> instability of the patella</w:t>
            </w:r>
          </w:p>
        </w:tc>
      </w:tr>
    </w:tbl>
    <w:p w:rsidR="00142045" w:rsidRPr="00160EA0"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Pr="00681816">
        <w:rPr>
          <w:rFonts w:ascii="Times New Roman" w:hAnsi="Times New Roman" w:cs="Times New Roman"/>
          <w:lang w:val="en-US"/>
        </w:rPr>
        <w:t>.</w:t>
      </w:r>
      <w:r w:rsidRPr="00681816">
        <w:rPr>
          <w:rFonts w:ascii="Times New Roman" w:hAnsi="Times New Roman" w:cs="Times New Roman"/>
          <w:lang w:val="en-US"/>
        </w:rPr>
        <w:tab/>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8456A0" w:rsidRPr="007A1768" w:rsidTr="006C0019">
        <w:tc>
          <w:tcPr>
            <w:tcW w:w="7229" w:type="dxa"/>
          </w:tcPr>
          <w:p w:rsidR="008456A0" w:rsidRPr="008456A0" w:rsidRDefault="008456A0" w:rsidP="008456A0">
            <w:pPr>
              <w:rPr>
                <w:rFonts w:ascii="Times New Roman" w:hAnsi="Times New Roman" w:cs="Times New Roman"/>
                <w:b/>
              </w:rPr>
            </w:pPr>
            <w:r w:rsidRPr="008456A0">
              <w:rPr>
                <w:rFonts w:ascii="Times New Roman" w:hAnsi="Times New Roman" w:cs="Times New Roman"/>
                <w:b/>
              </w:rPr>
              <w:lastRenderedPageBreak/>
              <w:t>Course contents</w:t>
            </w:r>
          </w:p>
        </w:tc>
      </w:tr>
      <w:tr w:rsidR="008456A0" w:rsidRPr="0020333C" w:rsidTr="006C0019">
        <w:tc>
          <w:tcPr>
            <w:tcW w:w="7229" w:type="dxa"/>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Organizational and introductory classes. Familiarizing students with issues, pass criteria.</w:t>
            </w:r>
          </w:p>
        </w:tc>
      </w:tr>
      <w:tr w:rsidR="008456A0" w:rsidRPr="0020333C" w:rsidTr="006C0019">
        <w:trPr>
          <w:trHeight w:val="514"/>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Orthopedic nomenclature. Motion organ examination. Primary supply of damage to the musculoskeletal system.</w:t>
            </w:r>
          </w:p>
        </w:tc>
      </w:tr>
      <w:tr w:rsidR="008456A0" w:rsidRPr="0020333C" w:rsidTr="006C0019">
        <w:trPr>
          <w:trHeight w:val="426"/>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Principles of supplying musculoskeletal injuries - contusion, sprain, dislocation, fracture including open fracture</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Congenital defects of the musculoskeletal system - dysplasia and dislocation of the joint, hip, torticollis, foot defects.</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 xml:space="preserve">Diseases of the adolescent period - sterile osteonecrosis of the femoral head, juvenile exfoliation of the femoral head, </w:t>
            </w:r>
            <w:proofErr w:type="spellStart"/>
            <w:r w:rsidRPr="00160EA0">
              <w:rPr>
                <w:rFonts w:ascii="Times New Roman" w:hAnsi="Times New Roman" w:cs="Times New Roman"/>
                <w:lang w:val="en-US"/>
              </w:rPr>
              <w:t>Scheuermann's</w:t>
            </w:r>
            <w:proofErr w:type="spellEnd"/>
            <w:r w:rsidRPr="00160EA0">
              <w:rPr>
                <w:rFonts w:ascii="Times New Roman" w:hAnsi="Times New Roman" w:cs="Times New Roman"/>
                <w:lang w:val="en-US"/>
              </w:rPr>
              <w:t xml:space="preserve"> disease.</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Scoliosis - clinical examination, radiological evaluation, treatment methods.</w:t>
            </w:r>
          </w:p>
        </w:tc>
      </w:tr>
      <w:tr w:rsidR="008456A0" w:rsidRPr="0020333C" w:rsidTr="006C0019">
        <w:trPr>
          <w:trHeight w:val="51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Scoliosis - planning exercises for curvatures of different location, radiological assessment.</w:t>
            </w:r>
          </w:p>
        </w:tc>
      </w:tr>
      <w:tr w:rsidR="008456A0" w:rsidRPr="007A1768"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6B46EE" w:rsidRDefault="008456A0" w:rsidP="008456A0">
            <w:pPr>
              <w:rPr>
                <w:rFonts w:ascii="Times New Roman" w:hAnsi="Times New Roman" w:cs="Times New Roman"/>
              </w:rPr>
            </w:pPr>
            <w:r w:rsidRPr="006B46EE">
              <w:rPr>
                <w:rFonts w:ascii="Times New Roman" w:hAnsi="Times New Roman" w:cs="Times New Roman"/>
              </w:rPr>
              <w:t>Spina bifida, radiological assessment.</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Pain syndromes of the cervical spine - causes, diagnostics, treatment.</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Pain syndromes of the lumbosacral spine - causes, diagnostics, treatment.</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Osteoarthritis - causes, clinical symptoms, treatment.</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Osteoarthritis of the knee - causes, clinical symptoms, treatment.</w:t>
            </w:r>
          </w:p>
        </w:tc>
      </w:tr>
      <w:tr w:rsidR="008456A0" w:rsidRPr="0020333C" w:rsidTr="006C0019">
        <w:trPr>
          <w:trHeight w:val="697"/>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 xml:space="preserve">Damage to the anterior cruciate ligament - </w:t>
            </w:r>
            <w:proofErr w:type="spellStart"/>
            <w:r w:rsidRPr="00160EA0">
              <w:rPr>
                <w:rFonts w:ascii="Times New Roman" w:hAnsi="Times New Roman" w:cs="Times New Roman"/>
                <w:lang w:val="en-US"/>
              </w:rPr>
              <w:t>etiopathogenesis</w:t>
            </w:r>
            <w:proofErr w:type="spellEnd"/>
            <w:r w:rsidRPr="00160EA0">
              <w:rPr>
                <w:rFonts w:ascii="Times New Roman" w:hAnsi="Times New Roman" w:cs="Times New Roman"/>
                <w:lang w:val="en-US"/>
              </w:rPr>
              <w:t>, reconstruction methods, preoperative and postoperative procedures, physiotherapy.</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 xml:space="preserve">Damage to the collateral ligaments of the knee joint - </w:t>
            </w:r>
            <w:proofErr w:type="spellStart"/>
            <w:r w:rsidRPr="00160EA0">
              <w:rPr>
                <w:rFonts w:ascii="Times New Roman" w:hAnsi="Times New Roman" w:cs="Times New Roman"/>
                <w:lang w:val="en-US"/>
              </w:rPr>
              <w:t>etiopathogenesis</w:t>
            </w:r>
            <w:proofErr w:type="spellEnd"/>
            <w:r w:rsidRPr="00160EA0">
              <w:rPr>
                <w:rFonts w:ascii="Times New Roman" w:hAnsi="Times New Roman" w:cs="Times New Roman"/>
                <w:lang w:val="en-US"/>
              </w:rPr>
              <w:t>, pre-operative and postoperative procedures, physiotherapy.</w:t>
            </w:r>
          </w:p>
        </w:tc>
      </w:tr>
      <w:tr w:rsidR="008456A0" w:rsidRPr="0020333C" w:rsidTr="006C0019">
        <w:trPr>
          <w:trHeight w:val="270"/>
        </w:trPr>
        <w:tc>
          <w:tcPr>
            <w:tcW w:w="7229" w:type="dxa"/>
            <w:tcBorders>
              <w:top w:val="single" w:sz="6" w:space="0" w:color="auto"/>
              <w:left w:val="single" w:sz="6" w:space="0" w:color="auto"/>
              <w:bottom w:val="single" w:sz="6" w:space="0" w:color="auto"/>
              <w:right w:val="single" w:sz="6" w:space="0" w:color="auto"/>
            </w:tcBorders>
          </w:tcPr>
          <w:p w:rsidR="008456A0" w:rsidRPr="00160EA0" w:rsidRDefault="008456A0" w:rsidP="008456A0">
            <w:pPr>
              <w:rPr>
                <w:rFonts w:ascii="Times New Roman" w:hAnsi="Times New Roman" w:cs="Times New Roman"/>
                <w:lang w:val="en-US"/>
              </w:rPr>
            </w:pPr>
            <w:r w:rsidRPr="00160EA0">
              <w:rPr>
                <w:rFonts w:ascii="Times New Roman" w:hAnsi="Times New Roman" w:cs="Times New Roman"/>
                <w:lang w:val="en-US"/>
              </w:rPr>
              <w:t>Amputations of limbs - principles, procedures before and after amputation in the upper and lower limb.</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8456A0" w:rsidRPr="008456A0" w:rsidRDefault="008456A0" w:rsidP="008456A0">
      <w:pPr>
        <w:pStyle w:val="Punktygwne"/>
        <w:spacing w:after="0"/>
        <w:rPr>
          <w:b w:val="0"/>
          <w:smallCaps w:val="0"/>
          <w:sz w:val="22"/>
          <w:lang w:val="en-US"/>
        </w:rPr>
      </w:pPr>
      <w:r w:rsidRPr="008456A0">
        <w:rPr>
          <w:smallCaps w:val="0"/>
          <w:sz w:val="22"/>
          <w:lang w:val="en-US"/>
        </w:rPr>
        <w:t>Lecture</w:t>
      </w:r>
      <w:r w:rsidRPr="008456A0">
        <w:rPr>
          <w:b w:val="0"/>
          <w:smallCaps w:val="0"/>
          <w:sz w:val="22"/>
          <w:lang w:val="en-US"/>
        </w:rPr>
        <w:t>: multimedia presentation.</w:t>
      </w:r>
    </w:p>
    <w:p w:rsidR="008456A0" w:rsidRDefault="008456A0" w:rsidP="008456A0">
      <w:pPr>
        <w:pStyle w:val="Punktygwne"/>
        <w:spacing w:after="0"/>
        <w:rPr>
          <w:b w:val="0"/>
          <w:smallCaps w:val="0"/>
          <w:sz w:val="22"/>
          <w:lang w:val="en-US"/>
        </w:rPr>
      </w:pPr>
      <w:r w:rsidRPr="008456A0">
        <w:rPr>
          <w:smallCaps w:val="0"/>
          <w:sz w:val="22"/>
          <w:lang w:val="en-US"/>
        </w:rPr>
        <w:t>Exercises</w:t>
      </w:r>
      <w:r>
        <w:rPr>
          <w:b w:val="0"/>
          <w:smallCaps w:val="0"/>
          <w:sz w:val="22"/>
          <w:lang w:val="en-US"/>
        </w:rPr>
        <w:t>: Case analysis</w:t>
      </w:r>
    </w:p>
    <w:p w:rsidR="00074BEA" w:rsidRDefault="008456A0" w:rsidP="008456A0">
      <w:pPr>
        <w:pStyle w:val="Punktygwne"/>
        <w:spacing w:after="0"/>
        <w:rPr>
          <w:b w:val="0"/>
          <w:smallCaps w:val="0"/>
          <w:sz w:val="22"/>
          <w:lang w:val="en-US"/>
        </w:rPr>
      </w:pPr>
      <w:proofErr w:type="gramStart"/>
      <w:r w:rsidRPr="008456A0">
        <w:rPr>
          <w:smallCaps w:val="0"/>
          <w:sz w:val="22"/>
          <w:lang w:val="en-US"/>
        </w:rPr>
        <w:t>Student's</w:t>
      </w:r>
      <w:proofErr w:type="gramEnd"/>
      <w:r w:rsidRPr="008456A0">
        <w:rPr>
          <w:smallCaps w:val="0"/>
          <w:sz w:val="22"/>
          <w:lang w:val="en-US"/>
        </w:rPr>
        <w:t xml:space="preserve"> own work</w:t>
      </w:r>
      <w:r w:rsidRPr="008456A0">
        <w:rPr>
          <w:b w:val="0"/>
          <w:smallCaps w:val="0"/>
          <w:sz w:val="22"/>
          <w:lang w:val="en-US"/>
        </w:rPr>
        <w:t>: work with a book</w:t>
      </w:r>
    </w:p>
    <w:p w:rsidR="008456A0" w:rsidRPr="00681816" w:rsidRDefault="008456A0" w:rsidP="008456A0">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8456A0">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8456A0" w:rsidRPr="00681816" w:rsidTr="00C16AAE">
        <w:tc>
          <w:tcPr>
            <w:tcW w:w="1451" w:type="dxa"/>
            <w:vAlign w:val="center"/>
          </w:tcPr>
          <w:p w:rsidR="008456A0" w:rsidRPr="007A1768" w:rsidRDefault="008456A0" w:rsidP="008456A0">
            <w:pPr>
              <w:pStyle w:val="Punktygwne"/>
              <w:spacing w:before="0" w:after="0" w:line="23" w:lineRule="atLeast"/>
              <w:rPr>
                <w:b w:val="0"/>
                <w:szCs w:val="24"/>
              </w:rPr>
            </w:pPr>
            <w:r w:rsidRPr="007A1768">
              <w:rPr>
                <w:b w:val="0"/>
                <w:szCs w:val="24"/>
              </w:rPr>
              <w:t>EK_01</w:t>
            </w:r>
          </w:p>
          <w:p w:rsidR="008456A0" w:rsidRPr="007A1768" w:rsidRDefault="008456A0" w:rsidP="008456A0">
            <w:pPr>
              <w:pStyle w:val="Punktygwne"/>
              <w:spacing w:before="0" w:after="0" w:line="23" w:lineRule="atLeast"/>
              <w:rPr>
                <w:b w:val="0"/>
                <w:szCs w:val="24"/>
              </w:rPr>
            </w:pPr>
            <w:r w:rsidRPr="007A1768">
              <w:rPr>
                <w:b w:val="0"/>
                <w:szCs w:val="24"/>
              </w:rPr>
              <w:t>EK_02</w:t>
            </w:r>
          </w:p>
          <w:p w:rsidR="008456A0" w:rsidRPr="007A1768" w:rsidRDefault="008456A0" w:rsidP="008456A0">
            <w:pPr>
              <w:pStyle w:val="Punktygwne"/>
              <w:spacing w:before="0" w:after="0" w:line="23" w:lineRule="atLeast"/>
              <w:rPr>
                <w:b w:val="0"/>
                <w:szCs w:val="24"/>
              </w:rPr>
            </w:pPr>
            <w:r w:rsidRPr="007A1768">
              <w:rPr>
                <w:b w:val="0"/>
                <w:szCs w:val="24"/>
              </w:rPr>
              <w:lastRenderedPageBreak/>
              <w:t>EK_03</w:t>
            </w:r>
          </w:p>
          <w:p w:rsidR="008456A0" w:rsidRPr="007A1768" w:rsidRDefault="008456A0" w:rsidP="008456A0">
            <w:pPr>
              <w:pStyle w:val="Punktygwne"/>
              <w:spacing w:before="0" w:after="0" w:line="23" w:lineRule="atLeast"/>
              <w:rPr>
                <w:b w:val="0"/>
                <w:szCs w:val="24"/>
              </w:rPr>
            </w:pPr>
            <w:r w:rsidRPr="007A1768">
              <w:rPr>
                <w:b w:val="0"/>
                <w:szCs w:val="24"/>
              </w:rPr>
              <w:t>EK_04</w:t>
            </w:r>
          </w:p>
          <w:p w:rsidR="008456A0" w:rsidRPr="007A1768" w:rsidRDefault="008456A0" w:rsidP="008456A0">
            <w:pPr>
              <w:pStyle w:val="Punktygwne"/>
              <w:spacing w:before="0" w:after="0" w:line="23" w:lineRule="atLeast"/>
              <w:rPr>
                <w:b w:val="0"/>
                <w:szCs w:val="24"/>
              </w:rPr>
            </w:pPr>
            <w:r w:rsidRPr="007A1768">
              <w:rPr>
                <w:b w:val="0"/>
                <w:szCs w:val="24"/>
              </w:rPr>
              <w:t>EK_05</w:t>
            </w:r>
          </w:p>
        </w:tc>
        <w:tc>
          <w:tcPr>
            <w:tcW w:w="4929" w:type="dxa"/>
          </w:tcPr>
          <w:p w:rsidR="008456A0" w:rsidRPr="00681816" w:rsidRDefault="008456A0" w:rsidP="008456A0">
            <w:pPr>
              <w:rPr>
                <w:rFonts w:ascii="Times New Roman" w:hAnsi="Times New Roman" w:cs="Times New Roman"/>
              </w:rPr>
            </w:pPr>
            <w:r w:rsidRPr="008456A0">
              <w:rPr>
                <w:rFonts w:ascii="Times New Roman" w:hAnsi="Times New Roman" w:cs="Times New Roman"/>
              </w:rPr>
              <w:lastRenderedPageBreak/>
              <w:t>Written or oral test</w:t>
            </w:r>
          </w:p>
        </w:tc>
        <w:tc>
          <w:tcPr>
            <w:tcW w:w="2148" w:type="dxa"/>
          </w:tcPr>
          <w:p w:rsidR="008456A0" w:rsidRPr="00681816" w:rsidRDefault="008456A0" w:rsidP="008456A0">
            <w:pPr>
              <w:rPr>
                <w:rFonts w:ascii="Times New Roman" w:hAnsi="Times New Roman" w:cs="Times New Roman"/>
              </w:rPr>
            </w:pPr>
            <w:r w:rsidRPr="008456A0">
              <w:rPr>
                <w:rFonts w:ascii="Times New Roman" w:hAnsi="Times New Roman" w:cs="Times New Roman"/>
              </w:rPr>
              <w:t>Lecture</w:t>
            </w:r>
          </w:p>
        </w:tc>
      </w:tr>
      <w:tr w:rsidR="008456A0" w:rsidRPr="00681816" w:rsidTr="00C16AAE">
        <w:tc>
          <w:tcPr>
            <w:tcW w:w="1451" w:type="dxa"/>
            <w:vAlign w:val="bottom"/>
          </w:tcPr>
          <w:p w:rsidR="008456A0" w:rsidRPr="007A1768" w:rsidRDefault="008456A0" w:rsidP="008456A0">
            <w:pPr>
              <w:pStyle w:val="Punktygwne"/>
              <w:spacing w:before="0" w:after="0" w:line="23" w:lineRule="atLeast"/>
              <w:rPr>
                <w:b w:val="0"/>
                <w:szCs w:val="24"/>
              </w:rPr>
            </w:pPr>
            <w:r w:rsidRPr="007A1768">
              <w:rPr>
                <w:b w:val="0"/>
                <w:szCs w:val="24"/>
              </w:rPr>
              <w:t>EK_06</w:t>
            </w:r>
          </w:p>
          <w:p w:rsidR="008456A0" w:rsidRPr="007A1768" w:rsidRDefault="008456A0" w:rsidP="008456A0">
            <w:pPr>
              <w:pStyle w:val="Punktygwne"/>
              <w:spacing w:before="0" w:after="0" w:line="23" w:lineRule="atLeast"/>
              <w:rPr>
                <w:b w:val="0"/>
                <w:szCs w:val="24"/>
              </w:rPr>
            </w:pPr>
            <w:r w:rsidRPr="007A1768">
              <w:rPr>
                <w:b w:val="0"/>
                <w:szCs w:val="24"/>
              </w:rPr>
              <w:t>EK_07</w:t>
            </w:r>
          </w:p>
          <w:p w:rsidR="008456A0" w:rsidRPr="007A1768" w:rsidRDefault="008456A0" w:rsidP="008456A0">
            <w:pPr>
              <w:pStyle w:val="Punktygwne"/>
              <w:spacing w:before="0" w:after="0" w:line="23" w:lineRule="atLeast"/>
              <w:rPr>
                <w:b w:val="0"/>
                <w:szCs w:val="24"/>
              </w:rPr>
            </w:pPr>
            <w:r w:rsidRPr="007A1768">
              <w:rPr>
                <w:b w:val="0"/>
                <w:szCs w:val="24"/>
              </w:rPr>
              <w:t>EK_08</w:t>
            </w:r>
          </w:p>
          <w:p w:rsidR="008456A0" w:rsidRPr="007A1768" w:rsidRDefault="008456A0" w:rsidP="008456A0">
            <w:pPr>
              <w:pStyle w:val="Punktygwne"/>
              <w:spacing w:before="0" w:after="0" w:line="23" w:lineRule="atLeast"/>
              <w:rPr>
                <w:b w:val="0"/>
                <w:szCs w:val="24"/>
              </w:rPr>
            </w:pPr>
            <w:r w:rsidRPr="007A1768">
              <w:rPr>
                <w:b w:val="0"/>
                <w:szCs w:val="24"/>
              </w:rPr>
              <w:t>EK_09</w:t>
            </w:r>
          </w:p>
          <w:p w:rsidR="008456A0" w:rsidRPr="007A1768" w:rsidRDefault="008456A0" w:rsidP="008456A0">
            <w:pPr>
              <w:pStyle w:val="Punktygwne"/>
              <w:spacing w:before="0" w:after="0" w:line="23" w:lineRule="atLeast"/>
              <w:rPr>
                <w:b w:val="0"/>
                <w:szCs w:val="24"/>
              </w:rPr>
            </w:pPr>
            <w:r w:rsidRPr="007A1768">
              <w:rPr>
                <w:b w:val="0"/>
                <w:szCs w:val="24"/>
              </w:rPr>
              <w:t>EK_10</w:t>
            </w:r>
          </w:p>
          <w:p w:rsidR="008456A0" w:rsidRPr="007A1768" w:rsidRDefault="008456A0" w:rsidP="008456A0">
            <w:pPr>
              <w:pStyle w:val="Punktygwne"/>
              <w:spacing w:before="0" w:after="0" w:line="23" w:lineRule="atLeast"/>
              <w:rPr>
                <w:b w:val="0"/>
                <w:szCs w:val="24"/>
              </w:rPr>
            </w:pPr>
            <w:r w:rsidRPr="007A1768">
              <w:rPr>
                <w:b w:val="0"/>
                <w:szCs w:val="24"/>
              </w:rPr>
              <w:t>EK_11</w:t>
            </w:r>
          </w:p>
          <w:p w:rsidR="008456A0" w:rsidRPr="007A1768" w:rsidRDefault="008456A0" w:rsidP="008456A0">
            <w:pPr>
              <w:pStyle w:val="Punktygwne"/>
              <w:spacing w:before="0" w:after="0" w:line="23" w:lineRule="atLeast"/>
              <w:rPr>
                <w:b w:val="0"/>
                <w:szCs w:val="24"/>
              </w:rPr>
            </w:pPr>
            <w:r w:rsidRPr="007A1768">
              <w:rPr>
                <w:b w:val="0"/>
                <w:szCs w:val="24"/>
              </w:rPr>
              <w:t>EK_12</w:t>
            </w:r>
          </w:p>
          <w:p w:rsidR="008456A0" w:rsidRPr="007A1768" w:rsidRDefault="008456A0" w:rsidP="008456A0">
            <w:pPr>
              <w:pStyle w:val="Punktygwne"/>
              <w:spacing w:before="0" w:after="0" w:line="23" w:lineRule="atLeast"/>
              <w:rPr>
                <w:b w:val="0"/>
                <w:szCs w:val="24"/>
              </w:rPr>
            </w:pPr>
            <w:r w:rsidRPr="007A1768">
              <w:rPr>
                <w:b w:val="0"/>
                <w:szCs w:val="24"/>
              </w:rPr>
              <w:t>Ek_ 13</w:t>
            </w:r>
          </w:p>
          <w:p w:rsidR="008456A0" w:rsidRPr="007A1768" w:rsidRDefault="008456A0" w:rsidP="008456A0">
            <w:pPr>
              <w:pStyle w:val="Punktygwne"/>
              <w:spacing w:before="0" w:after="0" w:line="23" w:lineRule="atLeast"/>
              <w:rPr>
                <w:b w:val="0"/>
                <w:szCs w:val="24"/>
              </w:rPr>
            </w:pPr>
            <w:r w:rsidRPr="007A1768">
              <w:rPr>
                <w:b w:val="0"/>
                <w:szCs w:val="24"/>
              </w:rPr>
              <w:t>EK_14</w:t>
            </w:r>
          </w:p>
          <w:p w:rsidR="008456A0" w:rsidRPr="007A1768" w:rsidRDefault="008456A0" w:rsidP="008456A0">
            <w:pPr>
              <w:pStyle w:val="Punktygwne"/>
              <w:spacing w:before="0" w:after="0" w:line="23" w:lineRule="atLeast"/>
              <w:rPr>
                <w:b w:val="0"/>
                <w:szCs w:val="24"/>
              </w:rPr>
            </w:pPr>
            <w:r w:rsidRPr="007A1768">
              <w:rPr>
                <w:b w:val="0"/>
                <w:szCs w:val="24"/>
              </w:rPr>
              <w:t>EK_15</w:t>
            </w:r>
          </w:p>
          <w:p w:rsidR="008456A0" w:rsidRDefault="008456A0" w:rsidP="008456A0">
            <w:pPr>
              <w:pStyle w:val="Punktygwne"/>
              <w:spacing w:before="0" w:after="0" w:line="23" w:lineRule="atLeast"/>
              <w:rPr>
                <w:b w:val="0"/>
                <w:szCs w:val="24"/>
              </w:rPr>
            </w:pPr>
            <w:r w:rsidRPr="007A1768">
              <w:rPr>
                <w:b w:val="0"/>
                <w:szCs w:val="24"/>
              </w:rPr>
              <w:t>EK_16</w:t>
            </w:r>
          </w:p>
          <w:p w:rsidR="008456A0" w:rsidRPr="007A1768" w:rsidRDefault="008456A0" w:rsidP="008456A0">
            <w:pPr>
              <w:pStyle w:val="Punktygwne"/>
              <w:spacing w:before="0" w:after="0" w:line="23" w:lineRule="atLeast"/>
              <w:rPr>
                <w:b w:val="0"/>
                <w:szCs w:val="24"/>
              </w:rPr>
            </w:pPr>
            <w:r>
              <w:rPr>
                <w:b w:val="0"/>
                <w:szCs w:val="24"/>
              </w:rPr>
              <w:t>EK_17</w:t>
            </w:r>
          </w:p>
        </w:tc>
        <w:tc>
          <w:tcPr>
            <w:tcW w:w="4929" w:type="dxa"/>
          </w:tcPr>
          <w:p w:rsidR="008456A0" w:rsidRPr="00681816" w:rsidRDefault="008456A0" w:rsidP="008456A0">
            <w:pPr>
              <w:rPr>
                <w:rFonts w:ascii="Times New Roman" w:hAnsi="Times New Roman" w:cs="Times New Roman"/>
              </w:rPr>
            </w:pPr>
            <w:r w:rsidRPr="008456A0">
              <w:rPr>
                <w:rFonts w:ascii="Times New Roman" w:hAnsi="Times New Roman" w:cs="Times New Roman"/>
              </w:rPr>
              <w:t>Practical pass</w:t>
            </w:r>
          </w:p>
        </w:tc>
        <w:tc>
          <w:tcPr>
            <w:tcW w:w="2148" w:type="dxa"/>
          </w:tcPr>
          <w:p w:rsidR="008456A0" w:rsidRPr="00681816" w:rsidRDefault="008456A0" w:rsidP="008456A0">
            <w:pPr>
              <w:rPr>
                <w:rFonts w:ascii="Times New Roman" w:hAnsi="Times New Roman" w:cs="Times New Roman"/>
              </w:rPr>
            </w:pPr>
            <w:r w:rsidRPr="008456A0">
              <w:rPr>
                <w:rFonts w:ascii="Times New Roman" w:hAnsi="Times New Roman" w:cs="Times New Roman"/>
              </w:rPr>
              <w:t>Exercises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20333C" w:rsidTr="00DC6687">
        <w:tc>
          <w:tcPr>
            <w:tcW w:w="9244" w:type="dxa"/>
          </w:tcPr>
          <w:p w:rsidR="008456A0" w:rsidRPr="008456A0" w:rsidRDefault="008456A0" w:rsidP="008456A0">
            <w:pPr>
              <w:rPr>
                <w:rFonts w:ascii="Times New Roman" w:hAnsi="Times New Roman" w:cs="Times New Roman"/>
                <w:b/>
                <w:lang w:val="en-US"/>
              </w:rPr>
            </w:pPr>
            <w:r w:rsidRPr="008456A0">
              <w:rPr>
                <w:rFonts w:ascii="Times New Roman" w:hAnsi="Times New Roman" w:cs="Times New Roman"/>
                <w:b/>
                <w:lang w:val="en-US"/>
              </w:rPr>
              <w:t>Exercises, seminars:</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1. full participation and activity in the exercises</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2. written partial credits</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Range of ratings: 2.0 - 5.0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b/>
                <w:lang w:val="en-US"/>
              </w:rPr>
              <w:t>Lectures</w:t>
            </w:r>
            <w:r w:rsidRPr="008456A0">
              <w:rPr>
                <w:rFonts w:ascii="Times New Roman" w:hAnsi="Times New Roman" w:cs="Times New Roman"/>
                <w:lang w:val="en-US"/>
              </w:rPr>
              <w:t>:</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1. test pass and open questions:</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A: Questions in the field of messages to remember;</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B: Questions in the field of speech to understand;</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C: Solving a typical written task;</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D: Solving an atypical writing task;</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 for insufficient solution of tasks only from areas A and B = grade 2.0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 xml:space="preserve">- </w:t>
            </w:r>
            <w:proofErr w:type="gramStart"/>
            <w:r w:rsidRPr="008456A0">
              <w:rPr>
                <w:rFonts w:ascii="Times New Roman" w:hAnsi="Times New Roman" w:cs="Times New Roman"/>
                <w:lang w:val="en-US"/>
              </w:rPr>
              <w:t>for</w:t>
            </w:r>
            <w:proofErr w:type="gramEnd"/>
            <w:r w:rsidRPr="008456A0">
              <w:rPr>
                <w:rFonts w:ascii="Times New Roman" w:hAnsi="Times New Roman" w:cs="Times New Roman"/>
                <w:lang w:val="en-US"/>
              </w:rPr>
              <w:t xml:space="preserve"> solving tasks only from areas A and B, the possibility of obtaining max. rating 3.0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 xml:space="preserve">- </w:t>
            </w:r>
            <w:proofErr w:type="gramStart"/>
            <w:r w:rsidRPr="008456A0">
              <w:rPr>
                <w:rFonts w:ascii="Times New Roman" w:hAnsi="Times New Roman" w:cs="Times New Roman"/>
                <w:lang w:val="en-US"/>
              </w:rPr>
              <w:t>for</w:t>
            </w:r>
            <w:proofErr w:type="gramEnd"/>
            <w:r w:rsidRPr="008456A0">
              <w:rPr>
                <w:rFonts w:ascii="Times New Roman" w:hAnsi="Times New Roman" w:cs="Times New Roman"/>
                <w:lang w:val="en-US"/>
              </w:rPr>
              <w:t xml:space="preserve"> solving tasks from the area A + B + C, the possibility of obtaining max. evaluation 4.0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 for the solution of tasks in the area A + B + C + D, the possibility of obtaining a rating of 5.0</w:t>
            </w:r>
          </w:p>
          <w:p w:rsidR="008456A0" w:rsidRPr="008456A0" w:rsidRDefault="008456A0" w:rsidP="008456A0">
            <w:pPr>
              <w:rPr>
                <w:rFonts w:ascii="Times New Roman" w:hAnsi="Times New Roman" w:cs="Times New Roman"/>
                <w:b/>
                <w:lang w:val="en-US"/>
              </w:rPr>
            </w:pPr>
            <w:r w:rsidRPr="008456A0">
              <w:rPr>
                <w:rFonts w:ascii="Times New Roman" w:hAnsi="Times New Roman" w:cs="Times New Roman"/>
                <w:b/>
                <w:lang w:val="en-US"/>
              </w:rPr>
              <w:t>Knowledge assessment:</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5.0 - has knowledge of the education content at the level of 93% -100%</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4.5 - has knowledge of the content of education at the level of 85% -92%</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4.0 - has knowledge of the content of education at the level of 77% -84%</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3.5 - has knowledge of the content of education at the level of 69% -76%</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3.0 - has knowledge of the content of education at the level of 60% -68%</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2.0 - has knowledge of the educational content below 60%</w:t>
            </w:r>
          </w:p>
          <w:p w:rsidR="008456A0" w:rsidRPr="008456A0" w:rsidRDefault="008456A0" w:rsidP="008456A0">
            <w:pPr>
              <w:rPr>
                <w:rFonts w:ascii="Times New Roman" w:hAnsi="Times New Roman" w:cs="Times New Roman"/>
                <w:b/>
                <w:lang w:val="en-US"/>
              </w:rPr>
            </w:pPr>
            <w:r w:rsidRPr="008456A0">
              <w:rPr>
                <w:rFonts w:ascii="Times New Roman" w:hAnsi="Times New Roman" w:cs="Times New Roman"/>
                <w:b/>
                <w:lang w:val="en-US"/>
              </w:rPr>
              <w:lastRenderedPageBreak/>
              <w:t>Skill assessment</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5.0 - the student actively participates in the classes, is well prepared, knows the rules of qualifications and performance very well and the most common complications of the basic surgical procedures and the in-view diagnostic and therapeutic procedures, correctly interprets the radiological examination</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4.5 - the student actively participates in classes, knows the rules of qualifications and performance as well as the most common complications of basic surgical procedures and in-situ diagnostic and therapeutic procedures, correctly interprets the radiological examination</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4.0 - the student actively participates in classes, is improved, knows the rules of qualifications and performance as well as the most common complications of basic surgical procedures and in-situ diagnostic and therapeutic procedures, correctly interprets the radiological examination</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3.5 - the student participates in classes, his scope of preparation does not allow for a comprehensive presentation of the discussed problem, he knows the rules of qualification and performance and the most common complications of basic surgical procedures and in-situ diagnostic and therapeutic procedures, he interprets the radiological examination</w:t>
            </w:r>
          </w:p>
          <w:p w:rsidR="008456A0" w:rsidRPr="008456A0" w:rsidRDefault="008456A0" w:rsidP="008456A0">
            <w:pPr>
              <w:rPr>
                <w:rFonts w:ascii="Times New Roman" w:hAnsi="Times New Roman" w:cs="Times New Roman"/>
                <w:lang w:val="en-US"/>
              </w:rPr>
            </w:pPr>
            <w:r w:rsidRPr="008456A0">
              <w:rPr>
                <w:rFonts w:ascii="Times New Roman" w:hAnsi="Times New Roman" w:cs="Times New Roman"/>
                <w:lang w:val="en-US"/>
              </w:rPr>
              <w:t>3.0 - the student participates in classes, knows the rules of qualification and exercise and the most frequent complications of basic surgical procedures and in-situ diagnostic and therapeutic procedures, he interprets the radiological examination, often making mistakes, is often corrected</w:t>
            </w:r>
          </w:p>
          <w:p w:rsidR="00726F83" w:rsidRPr="000712FA" w:rsidRDefault="008456A0" w:rsidP="008456A0">
            <w:pPr>
              <w:rPr>
                <w:rFonts w:ascii="Times New Roman" w:hAnsi="Times New Roman" w:cs="Times New Roman"/>
                <w:lang w:val="en-US"/>
              </w:rPr>
            </w:pPr>
            <w:r w:rsidRPr="008456A0">
              <w:rPr>
                <w:rFonts w:ascii="Times New Roman" w:hAnsi="Times New Roman" w:cs="Times New Roman"/>
                <w:lang w:val="en-US"/>
              </w:rPr>
              <w:t>2.0 - the student passively participates in the classes, the statements are incorrect in substance, do not know the rules of qualifications and performance as well as the most frequent complications of the basic surgical procedures and the in-use diagnostic and therapeutic procedures, incorrectly interprets the radiological examination</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8456A0" w:rsidRPr="00681816" w:rsidTr="00DC6687">
        <w:tc>
          <w:tcPr>
            <w:tcW w:w="4066" w:type="dxa"/>
          </w:tcPr>
          <w:p w:rsidR="008456A0" w:rsidRPr="00681816" w:rsidRDefault="008456A0" w:rsidP="008456A0">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8456A0" w:rsidRPr="007A1768" w:rsidRDefault="008456A0" w:rsidP="008456A0">
            <w:pPr>
              <w:pStyle w:val="a5"/>
              <w:spacing w:after="0" w:line="23" w:lineRule="atLeast"/>
              <w:ind w:left="0"/>
              <w:rPr>
                <w:rFonts w:ascii="Times New Roman" w:hAnsi="Times New Roman"/>
                <w:sz w:val="24"/>
                <w:szCs w:val="24"/>
              </w:rPr>
            </w:pPr>
            <w:r w:rsidRPr="007A1768">
              <w:rPr>
                <w:rFonts w:ascii="Times New Roman" w:hAnsi="Times New Roman"/>
                <w:sz w:val="24"/>
                <w:szCs w:val="24"/>
              </w:rPr>
              <w:t>45</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Preparation for classes</w:t>
            </w:r>
          </w:p>
        </w:tc>
        <w:tc>
          <w:tcPr>
            <w:tcW w:w="3402" w:type="dxa"/>
          </w:tcPr>
          <w:p w:rsidR="008456A0" w:rsidRPr="007A1768" w:rsidRDefault="008456A0" w:rsidP="008456A0">
            <w:pPr>
              <w:pStyle w:val="a5"/>
              <w:spacing w:after="0" w:line="23" w:lineRule="atLeast"/>
              <w:ind w:left="0"/>
              <w:rPr>
                <w:rFonts w:ascii="Times New Roman" w:hAnsi="Times New Roman"/>
                <w:sz w:val="24"/>
                <w:szCs w:val="24"/>
              </w:rPr>
            </w:pPr>
            <w:r w:rsidRPr="007A1768">
              <w:rPr>
                <w:rFonts w:ascii="Times New Roman" w:hAnsi="Times New Roman"/>
                <w:sz w:val="24"/>
                <w:szCs w:val="24"/>
              </w:rPr>
              <w:t>30</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8456A0" w:rsidRPr="007A1768" w:rsidRDefault="008456A0" w:rsidP="008456A0">
            <w:pPr>
              <w:pStyle w:val="a5"/>
              <w:spacing w:after="0" w:line="23" w:lineRule="atLeast"/>
              <w:ind w:left="0"/>
              <w:rPr>
                <w:rFonts w:ascii="Times New Roman" w:hAnsi="Times New Roman"/>
                <w:sz w:val="24"/>
                <w:szCs w:val="24"/>
              </w:rPr>
            </w:pPr>
            <w:r w:rsidRPr="007A1768">
              <w:rPr>
                <w:rFonts w:ascii="Times New Roman" w:hAnsi="Times New Roman"/>
                <w:sz w:val="24"/>
                <w:szCs w:val="24"/>
              </w:rPr>
              <w:t>2</w:t>
            </w:r>
          </w:p>
        </w:tc>
      </w:tr>
      <w:tr w:rsidR="008456A0" w:rsidRPr="00681816" w:rsidTr="00DC6687">
        <w:tc>
          <w:tcPr>
            <w:tcW w:w="4066" w:type="dxa"/>
          </w:tcPr>
          <w:p w:rsidR="008456A0" w:rsidRPr="00681816" w:rsidRDefault="008456A0" w:rsidP="008456A0">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8456A0" w:rsidRPr="007A1768" w:rsidRDefault="008456A0" w:rsidP="008456A0">
            <w:pPr>
              <w:pStyle w:val="a5"/>
              <w:spacing w:after="0" w:line="23" w:lineRule="atLeast"/>
              <w:ind w:left="0"/>
              <w:rPr>
                <w:rFonts w:ascii="Times New Roman" w:hAnsi="Times New Roman"/>
                <w:sz w:val="24"/>
                <w:szCs w:val="24"/>
              </w:rPr>
            </w:pPr>
            <w:r w:rsidRPr="007A1768">
              <w:rPr>
                <w:rFonts w:ascii="Times New Roman" w:hAnsi="Times New Roman"/>
                <w:sz w:val="24"/>
                <w:szCs w:val="24"/>
              </w:rPr>
              <w:t>-</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Preparation for tests</w:t>
            </w:r>
          </w:p>
        </w:tc>
        <w:tc>
          <w:tcPr>
            <w:tcW w:w="3402" w:type="dxa"/>
          </w:tcPr>
          <w:p w:rsidR="008456A0" w:rsidRPr="007A1768" w:rsidRDefault="008456A0" w:rsidP="008456A0">
            <w:pPr>
              <w:pStyle w:val="a5"/>
              <w:spacing w:after="0" w:line="23" w:lineRule="atLeast"/>
              <w:ind w:left="0"/>
              <w:rPr>
                <w:rFonts w:ascii="Times New Roman" w:hAnsi="Times New Roman"/>
                <w:sz w:val="24"/>
                <w:szCs w:val="24"/>
              </w:rPr>
            </w:pPr>
            <w:r w:rsidRPr="007A1768">
              <w:rPr>
                <w:rFonts w:ascii="Times New Roman" w:hAnsi="Times New Roman"/>
                <w:sz w:val="24"/>
                <w:szCs w:val="24"/>
              </w:rPr>
              <w:t>-</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8456A0" w:rsidRPr="007A1768" w:rsidRDefault="008456A0" w:rsidP="008456A0">
            <w:pPr>
              <w:pStyle w:val="a5"/>
              <w:spacing w:after="0" w:line="23" w:lineRule="atLeast"/>
              <w:ind w:left="0"/>
              <w:rPr>
                <w:rFonts w:ascii="Times New Roman" w:hAnsi="Times New Roman"/>
                <w:b/>
                <w:sz w:val="24"/>
                <w:szCs w:val="24"/>
              </w:rPr>
            </w:pPr>
            <w:r w:rsidRPr="007A1768">
              <w:rPr>
                <w:rFonts w:ascii="Times New Roman" w:hAnsi="Times New Roman"/>
                <w:b/>
                <w:sz w:val="24"/>
                <w:szCs w:val="24"/>
              </w:rPr>
              <w:t>-</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Other (e-learning)</w:t>
            </w:r>
          </w:p>
        </w:tc>
        <w:tc>
          <w:tcPr>
            <w:tcW w:w="3402" w:type="dxa"/>
          </w:tcPr>
          <w:p w:rsidR="008456A0" w:rsidRPr="007A1768" w:rsidRDefault="008456A0" w:rsidP="008456A0">
            <w:pPr>
              <w:pStyle w:val="a5"/>
              <w:spacing w:after="0" w:line="23" w:lineRule="atLeast"/>
              <w:ind w:left="0"/>
              <w:rPr>
                <w:rFonts w:ascii="Times New Roman" w:hAnsi="Times New Roman"/>
                <w:b/>
                <w:sz w:val="24"/>
                <w:szCs w:val="24"/>
              </w:rPr>
            </w:pPr>
            <w:r w:rsidRPr="007A1768">
              <w:rPr>
                <w:rFonts w:ascii="Times New Roman" w:hAnsi="Times New Roman"/>
                <w:b/>
                <w:sz w:val="24"/>
                <w:szCs w:val="24"/>
              </w:rPr>
              <w:t>-</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SUM OF HOURS</w:t>
            </w:r>
          </w:p>
        </w:tc>
        <w:tc>
          <w:tcPr>
            <w:tcW w:w="3402" w:type="dxa"/>
          </w:tcPr>
          <w:p w:rsidR="008456A0" w:rsidRPr="007A1768" w:rsidRDefault="008456A0" w:rsidP="008456A0">
            <w:pPr>
              <w:pStyle w:val="a5"/>
              <w:spacing w:after="0" w:line="23" w:lineRule="atLeast"/>
              <w:ind w:left="0"/>
              <w:rPr>
                <w:rFonts w:ascii="Times New Roman" w:hAnsi="Times New Roman"/>
                <w:b/>
                <w:sz w:val="24"/>
                <w:szCs w:val="24"/>
              </w:rPr>
            </w:pPr>
            <w:r w:rsidRPr="007A1768">
              <w:rPr>
                <w:rFonts w:ascii="Times New Roman" w:hAnsi="Times New Roman"/>
                <w:b/>
                <w:sz w:val="24"/>
                <w:szCs w:val="24"/>
              </w:rPr>
              <w:t>77</w:t>
            </w:r>
          </w:p>
        </w:tc>
      </w:tr>
      <w:tr w:rsidR="008456A0" w:rsidRPr="00681816" w:rsidTr="00DC6687">
        <w:tc>
          <w:tcPr>
            <w:tcW w:w="4066" w:type="dxa"/>
          </w:tcPr>
          <w:p w:rsidR="008456A0" w:rsidRPr="00681816" w:rsidRDefault="008456A0" w:rsidP="008456A0">
            <w:pPr>
              <w:rPr>
                <w:rFonts w:ascii="Times New Roman" w:hAnsi="Times New Roman" w:cs="Times New Roman"/>
              </w:rPr>
            </w:pPr>
            <w:r w:rsidRPr="00681816">
              <w:rPr>
                <w:rFonts w:ascii="Times New Roman" w:hAnsi="Times New Roman" w:cs="Times New Roman"/>
              </w:rPr>
              <w:t>TOTAL NUMBER OF ECTS</w:t>
            </w:r>
          </w:p>
        </w:tc>
        <w:tc>
          <w:tcPr>
            <w:tcW w:w="3402" w:type="dxa"/>
          </w:tcPr>
          <w:p w:rsidR="008456A0" w:rsidRPr="007A1768" w:rsidRDefault="008456A0" w:rsidP="008456A0">
            <w:pPr>
              <w:pStyle w:val="a5"/>
              <w:spacing w:after="0" w:line="23" w:lineRule="atLeast"/>
              <w:ind w:left="0"/>
              <w:rPr>
                <w:rFonts w:ascii="Times New Roman" w:hAnsi="Times New Roman"/>
                <w:b/>
                <w:sz w:val="24"/>
                <w:szCs w:val="24"/>
              </w:rPr>
            </w:pPr>
            <w:r w:rsidRPr="007A1768">
              <w:rPr>
                <w:rFonts w:ascii="Times New Roman" w:hAnsi="Times New Roman"/>
                <w:b/>
                <w:sz w:val="24"/>
                <w:szCs w:val="24"/>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8456A0"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lastRenderedPageBreak/>
              <w:t>R</w:t>
            </w:r>
            <w:r w:rsidR="002D31B7" w:rsidRPr="00681816">
              <w:rPr>
                <w:rFonts w:ascii="Times New Roman" w:hAnsi="Times New Roman" w:cs="Times New Roman"/>
                <w:lang w:val="en-US"/>
              </w:rPr>
              <w:t>ules and forms of apprenticeship</w:t>
            </w:r>
          </w:p>
        </w:tc>
        <w:tc>
          <w:tcPr>
            <w:tcW w:w="3969" w:type="dxa"/>
          </w:tcPr>
          <w:p w:rsidR="002D31B7" w:rsidRPr="00681816" w:rsidRDefault="008456A0"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AF7B74"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8456A0" w:rsidRPr="008456A0" w:rsidRDefault="005904B2" w:rsidP="008456A0">
            <w:pPr>
              <w:pStyle w:val="21"/>
              <w:spacing w:after="0" w:line="23" w:lineRule="atLeast"/>
              <w:rPr>
                <w:rFonts w:ascii="Times New Roman" w:hAnsi="Times New Roman"/>
              </w:rPr>
            </w:pPr>
            <w:r w:rsidRPr="008456A0">
              <w:rPr>
                <w:rFonts w:ascii="Times New Roman" w:hAnsi="Times New Roman" w:cs="Times New Roman"/>
                <w:smallCaps/>
              </w:rPr>
              <w:t>1</w:t>
            </w:r>
            <w:r w:rsidR="008456A0" w:rsidRPr="008456A0">
              <w:rPr>
                <w:rFonts w:ascii="Times New Roman" w:hAnsi="Times New Roman"/>
              </w:rPr>
              <w:t xml:space="preserve"> Ortopedia i traumatologia; Gaździk T.</w:t>
            </w:r>
          </w:p>
          <w:p w:rsidR="008456A0" w:rsidRPr="008456A0" w:rsidRDefault="008456A0" w:rsidP="008456A0">
            <w:pPr>
              <w:pStyle w:val="21"/>
              <w:spacing w:after="0" w:line="23" w:lineRule="atLeast"/>
              <w:rPr>
                <w:rFonts w:ascii="Times New Roman" w:hAnsi="Times New Roman"/>
              </w:rPr>
            </w:pPr>
            <w:r w:rsidRPr="008456A0">
              <w:rPr>
                <w:rFonts w:ascii="Times New Roman" w:hAnsi="Times New Roman"/>
              </w:rPr>
              <w:t>2. Bolesny krzyż; Dziak A.</w:t>
            </w:r>
          </w:p>
          <w:p w:rsidR="008456A0" w:rsidRPr="008456A0" w:rsidRDefault="008456A0" w:rsidP="008456A0">
            <w:pPr>
              <w:pStyle w:val="21"/>
              <w:spacing w:after="0" w:line="23" w:lineRule="atLeast"/>
              <w:rPr>
                <w:rFonts w:ascii="Times New Roman" w:hAnsi="Times New Roman"/>
              </w:rPr>
            </w:pPr>
            <w:r w:rsidRPr="008456A0">
              <w:rPr>
                <w:rFonts w:ascii="Times New Roman" w:hAnsi="Times New Roman"/>
              </w:rPr>
              <w:t>3. Bóle szyi, głowy i barków; Dziak A.</w:t>
            </w:r>
          </w:p>
          <w:p w:rsidR="008456A0" w:rsidRPr="008456A0" w:rsidRDefault="008456A0" w:rsidP="008456A0">
            <w:pPr>
              <w:pStyle w:val="21"/>
              <w:spacing w:after="0" w:line="23" w:lineRule="atLeast"/>
              <w:rPr>
                <w:rFonts w:ascii="Times New Roman" w:hAnsi="Times New Roman"/>
              </w:rPr>
            </w:pPr>
            <w:r w:rsidRPr="008456A0">
              <w:rPr>
                <w:rFonts w:ascii="Times New Roman" w:hAnsi="Times New Roman"/>
              </w:rPr>
              <w:t>4. Ortopedia i rehabilitacja; Dega W.</w:t>
            </w:r>
          </w:p>
          <w:p w:rsidR="008456A0" w:rsidRPr="008456A0" w:rsidRDefault="008456A0" w:rsidP="008456A0">
            <w:pPr>
              <w:spacing w:after="0" w:line="23" w:lineRule="atLeast"/>
              <w:rPr>
                <w:rFonts w:ascii="Times New Roman" w:hAnsi="Times New Roman"/>
              </w:rPr>
            </w:pPr>
            <w:r w:rsidRPr="008456A0">
              <w:rPr>
                <w:rFonts w:ascii="Times New Roman" w:hAnsi="Times New Roman"/>
              </w:rPr>
              <w:t>5. Testy kliniczne w badaniu kości, stawów i mięśni, Buckup K.</w:t>
            </w:r>
          </w:p>
          <w:p w:rsidR="008456A0" w:rsidRPr="008456A0" w:rsidRDefault="008456A0" w:rsidP="008456A0">
            <w:pPr>
              <w:pStyle w:val="21"/>
              <w:spacing w:after="0" w:line="23" w:lineRule="atLeast"/>
              <w:rPr>
                <w:rFonts w:ascii="Times New Roman" w:hAnsi="Times New Roman"/>
              </w:rPr>
            </w:pPr>
            <w:r w:rsidRPr="008456A0">
              <w:rPr>
                <w:rFonts w:ascii="Times New Roman" w:hAnsi="Times New Roman"/>
              </w:rPr>
              <w:t xml:space="preserve">6. </w:t>
            </w:r>
            <w:r w:rsidR="0020333C">
              <w:fldChar w:fldCharType="begin"/>
            </w:r>
            <w:r w:rsidR="0020333C">
              <w:instrText xml:space="preserve"> HYPERLINK "http://medbook.com.pl/ksiazka/pokaz/id/11592/tytul/artroskopia-stawu-biodrowego-sekiya-safran-ranawat-leunig-gazdzik-elsevier-urban-partner" </w:instrText>
            </w:r>
            <w:r w:rsidR="0020333C">
              <w:fldChar w:fldCharType="separate"/>
            </w:r>
            <w:r w:rsidRPr="008456A0">
              <w:rPr>
                <w:rFonts w:ascii="Times New Roman" w:hAnsi="Times New Roman"/>
              </w:rPr>
              <w:t>Artroskopia stawu biodrowego</w:t>
            </w:r>
            <w:r w:rsidR="0020333C">
              <w:rPr>
                <w:rFonts w:ascii="Times New Roman" w:hAnsi="Times New Roman"/>
              </w:rPr>
              <w:fldChar w:fldCharType="end"/>
            </w:r>
            <w:r w:rsidRPr="008456A0">
              <w:rPr>
                <w:rFonts w:ascii="Times New Roman" w:hAnsi="Times New Roman"/>
              </w:rPr>
              <w:t>, Książka z płytą DVD, Jon K. Sekiya, Marc R. Safran, Anil S. Ranawat, Michael Leunig, red. wyd. pol. Tadeusz Gaździk Elsevier Urban &amp; Partner, 2013,</w:t>
            </w:r>
          </w:p>
          <w:p w:rsidR="0041236E" w:rsidRPr="0020333C" w:rsidRDefault="008456A0" w:rsidP="008456A0">
            <w:pPr>
              <w:pStyle w:val="2"/>
              <w:spacing w:before="0" w:after="240" w:line="23" w:lineRule="atLeast"/>
              <w:rPr>
                <w:rFonts w:ascii="Times New Roman" w:hAnsi="Times New Roman"/>
                <w:bCs/>
                <w:iCs/>
                <w:color w:val="auto"/>
                <w:sz w:val="22"/>
                <w:szCs w:val="22"/>
              </w:rPr>
            </w:pPr>
            <w:r w:rsidRPr="0020333C">
              <w:rPr>
                <w:rFonts w:ascii="Times New Roman" w:hAnsi="Times New Roman"/>
                <w:bCs/>
                <w:iCs/>
                <w:color w:val="auto"/>
                <w:sz w:val="22"/>
                <w:szCs w:val="22"/>
              </w:rPr>
              <w:t xml:space="preserve">7. </w:t>
            </w:r>
            <w:r w:rsidR="0020333C">
              <w:fldChar w:fldCharType="begin"/>
            </w:r>
            <w:r w:rsidR="0020333C">
              <w:instrText xml:space="preserve"> HYPERLINK "http://medbook.com.pl/ksiazka/pokaz/id/6737/tytul/100-rozpoznan-urazy-z-serii-pocket-radiologist-top-100-diagnoses-novelline-rhea-ptak-sadri-tafazoli-small-medipag</w:instrText>
            </w:r>
            <w:r w:rsidR="0020333C">
              <w:instrText xml:space="preserve">e" </w:instrText>
            </w:r>
            <w:r w:rsidR="0020333C">
              <w:fldChar w:fldCharType="separate"/>
            </w:r>
            <w:r w:rsidRPr="0020333C">
              <w:rPr>
                <w:rFonts w:ascii="Times New Roman" w:hAnsi="Times New Roman"/>
                <w:bCs/>
                <w:iCs/>
                <w:color w:val="auto"/>
                <w:sz w:val="22"/>
                <w:szCs w:val="22"/>
              </w:rPr>
              <w:t>100 rozpoznań - urazy (z serii Pocket Radiologist Top 100 diagnoses)</w:t>
            </w:r>
            <w:r w:rsidR="0020333C">
              <w:rPr>
                <w:rFonts w:ascii="Times New Roman" w:hAnsi="Times New Roman"/>
                <w:bCs/>
                <w:iCs/>
                <w:color w:val="auto"/>
                <w:sz w:val="22"/>
                <w:szCs w:val="22"/>
                <w:lang w:val="en-US"/>
              </w:rPr>
              <w:fldChar w:fldCharType="end"/>
            </w:r>
            <w:r w:rsidRPr="0020333C">
              <w:rPr>
                <w:rFonts w:ascii="Times New Roman" w:hAnsi="Times New Roman"/>
                <w:bCs/>
                <w:iCs/>
                <w:color w:val="auto"/>
                <w:sz w:val="22"/>
                <w:szCs w:val="22"/>
              </w:rPr>
              <w:t>Robert A. Novelline, James T. Rhea, Thomas Ptak, Faranak Sadri-Tafazoli, Andrew B. Small Medipage, 2007</w:t>
            </w:r>
          </w:p>
        </w:tc>
      </w:tr>
      <w:tr w:rsidR="00E669D0" w:rsidRPr="00681816" w:rsidTr="00DC6687">
        <w:tc>
          <w:tcPr>
            <w:tcW w:w="7513" w:type="dxa"/>
          </w:tcPr>
          <w:p w:rsidR="002D31B7" w:rsidRPr="0020333C" w:rsidRDefault="002D31B7" w:rsidP="002D31B7">
            <w:pPr>
              <w:pStyle w:val="Punktygwne"/>
              <w:spacing w:after="0"/>
              <w:rPr>
                <w:b w:val="0"/>
                <w:smallCaps w:val="0"/>
                <w:sz w:val="22"/>
                <w:lang w:val="en-US"/>
              </w:rPr>
            </w:pPr>
            <w:r w:rsidRPr="0020333C">
              <w:rPr>
                <w:b w:val="0"/>
                <w:smallCaps w:val="0"/>
                <w:sz w:val="22"/>
                <w:lang w:val="en-US"/>
              </w:rPr>
              <w:t>Additional literature:</w:t>
            </w:r>
          </w:p>
          <w:p w:rsidR="008456A0" w:rsidRPr="008456A0" w:rsidRDefault="008456A0" w:rsidP="008456A0">
            <w:pPr>
              <w:pStyle w:val="2"/>
              <w:spacing w:before="0" w:line="23" w:lineRule="atLeast"/>
              <w:rPr>
                <w:rFonts w:ascii="Times New Roman" w:hAnsi="Times New Roman"/>
                <w:bCs/>
                <w:iCs/>
                <w:color w:val="auto"/>
                <w:sz w:val="22"/>
                <w:szCs w:val="24"/>
              </w:rPr>
            </w:pPr>
            <w:r w:rsidRPr="0020333C">
              <w:rPr>
                <w:rFonts w:ascii="Times New Roman" w:hAnsi="Times New Roman"/>
                <w:bCs/>
                <w:iCs/>
                <w:color w:val="auto"/>
                <w:sz w:val="22"/>
                <w:szCs w:val="24"/>
                <w:lang w:val="en-US"/>
              </w:rPr>
              <w:t xml:space="preserve">8. </w:t>
            </w:r>
            <w:hyperlink r:id="rId5" w:history="1">
              <w:r w:rsidRPr="0020333C">
                <w:rPr>
                  <w:rFonts w:ascii="Times New Roman" w:hAnsi="Times New Roman"/>
                  <w:bCs/>
                  <w:iCs/>
                  <w:color w:val="auto"/>
                  <w:sz w:val="22"/>
                  <w:szCs w:val="24"/>
                  <w:lang w:val="en-US"/>
                </w:rPr>
                <w:t xml:space="preserve">ABC </w:t>
              </w:r>
              <w:proofErr w:type="spellStart"/>
              <w:r w:rsidRPr="0020333C">
                <w:rPr>
                  <w:rFonts w:ascii="Times New Roman" w:hAnsi="Times New Roman"/>
                  <w:bCs/>
                  <w:iCs/>
                  <w:color w:val="auto"/>
                  <w:sz w:val="22"/>
                  <w:szCs w:val="24"/>
                  <w:lang w:val="en-US"/>
                </w:rPr>
                <w:t>postępowania</w:t>
              </w:r>
              <w:proofErr w:type="spellEnd"/>
              <w:r w:rsidRPr="0020333C">
                <w:rPr>
                  <w:rFonts w:ascii="Times New Roman" w:hAnsi="Times New Roman"/>
                  <w:bCs/>
                  <w:iCs/>
                  <w:color w:val="auto"/>
                  <w:sz w:val="22"/>
                  <w:szCs w:val="24"/>
                  <w:lang w:val="en-US"/>
                </w:rPr>
                <w:t xml:space="preserve"> w </w:t>
              </w:r>
              <w:proofErr w:type="spellStart"/>
              <w:r w:rsidRPr="0020333C">
                <w:rPr>
                  <w:rFonts w:ascii="Times New Roman" w:hAnsi="Times New Roman"/>
                  <w:bCs/>
                  <w:iCs/>
                  <w:color w:val="auto"/>
                  <w:sz w:val="22"/>
                  <w:szCs w:val="24"/>
                  <w:lang w:val="en-US"/>
                </w:rPr>
                <w:t>urazach</w:t>
              </w:r>
              <w:proofErr w:type="spellEnd"/>
            </w:hyperlink>
            <w:r w:rsidRPr="0020333C">
              <w:rPr>
                <w:rFonts w:ascii="Times New Roman" w:hAnsi="Times New Roman"/>
                <w:bCs/>
                <w:iCs/>
                <w:color w:val="auto"/>
                <w:sz w:val="22"/>
                <w:szCs w:val="24"/>
                <w:lang w:val="en-US"/>
              </w:rPr>
              <w:t xml:space="preserve"> Peter Driscoll, David Skinner, Richard </w:t>
            </w:r>
            <w:proofErr w:type="spellStart"/>
            <w:r w:rsidRPr="0020333C">
              <w:rPr>
                <w:rFonts w:ascii="Times New Roman" w:hAnsi="Times New Roman"/>
                <w:bCs/>
                <w:iCs/>
                <w:color w:val="auto"/>
                <w:sz w:val="22"/>
                <w:szCs w:val="24"/>
                <w:lang w:val="en-US"/>
              </w:rPr>
              <w:t>Earlam</w:t>
            </w:r>
            <w:proofErr w:type="spellEnd"/>
            <w:r w:rsidRPr="0020333C">
              <w:rPr>
                <w:rFonts w:ascii="Times New Roman" w:hAnsi="Times New Roman"/>
                <w:bCs/>
                <w:iCs/>
                <w:color w:val="auto"/>
                <w:sz w:val="22"/>
                <w:szCs w:val="24"/>
                <w:lang w:val="en-US"/>
              </w:rPr>
              <w:t xml:space="preserve">, red. </w:t>
            </w:r>
            <w:proofErr w:type="spellStart"/>
            <w:proofErr w:type="gramStart"/>
            <w:r w:rsidRPr="0020333C">
              <w:rPr>
                <w:rFonts w:ascii="Times New Roman" w:hAnsi="Times New Roman"/>
                <w:bCs/>
                <w:iCs/>
                <w:color w:val="auto"/>
                <w:sz w:val="22"/>
                <w:szCs w:val="24"/>
                <w:lang w:val="en-US"/>
              </w:rPr>
              <w:t>wyd</w:t>
            </w:r>
            <w:proofErr w:type="spellEnd"/>
            <w:proofErr w:type="gramEnd"/>
            <w:r w:rsidRPr="0020333C">
              <w:rPr>
                <w:rFonts w:ascii="Times New Roman" w:hAnsi="Times New Roman"/>
                <w:bCs/>
                <w:iCs/>
                <w:color w:val="auto"/>
                <w:sz w:val="22"/>
                <w:szCs w:val="24"/>
                <w:lang w:val="en-US"/>
              </w:rPr>
              <w:t xml:space="preserve">. </w:t>
            </w:r>
            <w:proofErr w:type="gramStart"/>
            <w:r w:rsidRPr="0020333C">
              <w:rPr>
                <w:rFonts w:ascii="Times New Roman" w:hAnsi="Times New Roman"/>
                <w:bCs/>
                <w:iCs/>
                <w:color w:val="auto"/>
                <w:sz w:val="22"/>
                <w:szCs w:val="24"/>
                <w:lang w:val="en-US"/>
              </w:rPr>
              <w:t>pol</w:t>
            </w:r>
            <w:proofErr w:type="gramEnd"/>
            <w:r w:rsidRPr="0020333C">
              <w:rPr>
                <w:rFonts w:ascii="Times New Roman" w:hAnsi="Times New Roman"/>
                <w:bCs/>
                <w:iCs/>
                <w:color w:val="auto"/>
                <w:sz w:val="22"/>
                <w:szCs w:val="24"/>
                <w:lang w:val="en-US"/>
              </w:rPr>
              <w:t xml:space="preserve">. </w:t>
            </w:r>
            <w:r w:rsidRPr="008456A0">
              <w:rPr>
                <w:rFonts w:ascii="Times New Roman" w:hAnsi="Times New Roman"/>
                <w:bCs/>
                <w:iCs/>
                <w:color w:val="auto"/>
                <w:sz w:val="22"/>
                <w:szCs w:val="24"/>
              </w:rPr>
              <w:t xml:space="preserve">Juliusz Jakubaszko </w:t>
            </w:r>
            <w:r w:rsidRPr="008456A0">
              <w:rPr>
                <w:rFonts w:ascii="Times New Roman" w:hAnsi="Times New Roman"/>
                <w:bCs/>
                <w:iCs/>
                <w:color w:val="auto"/>
                <w:sz w:val="22"/>
                <w:szCs w:val="24"/>
              </w:rPr>
              <w:br/>
              <w:t>Górnicki Wydawnictwo Medyczne, 2010</w:t>
            </w:r>
          </w:p>
          <w:p w:rsidR="008456A0" w:rsidRPr="008456A0" w:rsidRDefault="008456A0" w:rsidP="008456A0">
            <w:pPr>
              <w:pStyle w:val="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9. </w:t>
            </w:r>
            <w:r w:rsidR="0020333C">
              <w:fldChar w:fldCharType="begin"/>
            </w:r>
            <w:r w:rsidR="0020333C">
              <w:instrText xml:space="preserve"> </w:instrText>
            </w:r>
            <w:r w:rsidR="0020333C">
              <w:instrText xml:space="preserve">HYPERLINK "http://medbook.com.pl/ksiazka/pokaz/id/8416/tytul/alloplastyka-stawu-biodrowego-dorr-marczynski-elsevier-urban-&amp;-partner" </w:instrText>
            </w:r>
            <w:r w:rsidR="0020333C">
              <w:fldChar w:fldCharType="separate"/>
            </w:r>
            <w:r w:rsidRPr="008456A0">
              <w:rPr>
                <w:rFonts w:ascii="Times New Roman" w:hAnsi="Times New Roman"/>
                <w:bCs/>
                <w:iCs/>
                <w:color w:val="auto"/>
                <w:sz w:val="22"/>
                <w:szCs w:val="24"/>
              </w:rPr>
              <w:t>Alloplastyka stawu biodrowego</w:t>
            </w:r>
            <w:r w:rsidR="0020333C">
              <w:rPr>
                <w:rFonts w:ascii="Times New Roman" w:hAnsi="Times New Roman"/>
                <w:bCs/>
                <w:iCs/>
                <w:color w:val="auto"/>
                <w:sz w:val="22"/>
                <w:szCs w:val="24"/>
              </w:rPr>
              <w:fldChar w:fldCharType="end"/>
            </w:r>
            <w:r w:rsidRPr="008456A0">
              <w:rPr>
                <w:rFonts w:ascii="Times New Roman" w:hAnsi="Times New Roman"/>
                <w:bCs/>
                <w:iCs/>
                <w:color w:val="auto"/>
                <w:sz w:val="22"/>
                <w:szCs w:val="24"/>
              </w:rPr>
              <w:t xml:space="preserve"> Lawrence D. Dorr, red. wyd. pol. Wojciech Marczyński Elsevier Urban &amp; Partner, 2009</w:t>
            </w:r>
          </w:p>
          <w:p w:rsidR="008456A0" w:rsidRPr="008456A0" w:rsidRDefault="008456A0" w:rsidP="008456A0">
            <w:pPr>
              <w:pStyle w:val="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10. </w:t>
            </w:r>
            <w:r w:rsidR="0020333C">
              <w:fldChar w:fldCharType="begin"/>
            </w:r>
            <w:r w:rsidR="0020333C">
              <w:instrText xml:space="preserve"> HYPERLINK "http://medbook.com.pl/ksiazka/pokaz/id/10866/tytul/artroskopia-miller-chhabra-safran-gazdzik-elsevier-urban-&amp;-partner" </w:instrText>
            </w:r>
            <w:r w:rsidR="0020333C">
              <w:fldChar w:fldCharType="separate"/>
            </w:r>
            <w:r w:rsidRPr="008456A0">
              <w:rPr>
                <w:rFonts w:ascii="Times New Roman" w:hAnsi="Times New Roman"/>
                <w:bCs/>
                <w:iCs/>
                <w:color w:val="auto"/>
                <w:sz w:val="22"/>
                <w:szCs w:val="24"/>
              </w:rPr>
              <w:t>Artroskopia</w:t>
            </w:r>
            <w:r w:rsidR="0020333C">
              <w:rPr>
                <w:rFonts w:ascii="Times New Roman" w:hAnsi="Times New Roman"/>
                <w:bCs/>
                <w:iCs/>
                <w:color w:val="auto"/>
                <w:sz w:val="22"/>
                <w:szCs w:val="24"/>
              </w:rPr>
              <w:fldChar w:fldCharType="end"/>
            </w:r>
            <w:r w:rsidRPr="008456A0">
              <w:rPr>
                <w:rFonts w:ascii="Times New Roman" w:hAnsi="Times New Roman"/>
                <w:bCs/>
                <w:iCs/>
                <w:color w:val="auto"/>
                <w:sz w:val="22"/>
                <w:szCs w:val="24"/>
              </w:rPr>
              <w:t xml:space="preserve"> Mark D. Miller, A. Bobby Chhabra, Marc R. Safran, red. wyd. pol. Tadeusz Gaździk Elsevier Urban &amp; Partner, 2012</w:t>
            </w:r>
          </w:p>
          <w:p w:rsidR="008456A0" w:rsidRPr="008456A0" w:rsidRDefault="008456A0" w:rsidP="008456A0">
            <w:pPr>
              <w:pStyle w:val="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11. </w:t>
            </w:r>
            <w:r w:rsidR="0020333C">
              <w:fldChar w:fldCharType="begin"/>
            </w:r>
            <w:r w:rsidR="0020333C">
              <w:instrText xml:space="preserve"> HYPERLINK "http://medbook.com.pl/ksiazka/pokaz/id/54175/tytul/artroskopia-stawu-biodrowego-safran-ranawat-sekiya-leunig-elsevier-urban-partner" </w:instrText>
            </w:r>
            <w:r w:rsidR="0020333C">
              <w:fldChar w:fldCharType="separate"/>
            </w:r>
            <w:r w:rsidRPr="008456A0">
              <w:rPr>
                <w:rFonts w:ascii="Times New Roman" w:hAnsi="Times New Roman"/>
                <w:bCs/>
                <w:iCs/>
                <w:color w:val="auto"/>
                <w:sz w:val="22"/>
                <w:szCs w:val="24"/>
              </w:rPr>
              <w:t>Artroskopia stawu biodrowego (e-book)</w:t>
            </w:r>
            <w:r w:rsidR="0020333C">
              <w:rPr>
                <w:rFonts w:ascii="Times New Roman" w:hAnsi="Times New Roman"/>
                <w:bCs/>
                <w:iCs/>
                <w:color w:val="auto"/>
                <w:sz w:val="22"/>
                <w:szCs w:val="24"/>
              </w:rPr>
              <w:fldChar w:fldCharType="end"/>
            </w:r>
            <w:r w:rsidRPr="008456A0">
              <w:rPr>
                <w:rFonts w:ascii="Times New Roman" w:hAnsi="Times New Roman"/>
                <w:bCs/>
                <w:iCs/>
                <w:color w:val="auto"/>
                <w:sz w:val="22"/>
                <w:szCs w:val="24"/>
              </w:rPr>
              <w:t xml:space="preserve">M.R. Safran, A.S. Ranawat, J.K. Sekiya, M. Leunig </w:t>
            </w:r>
            <w:r w:rsidRPr="008456A0">
              <w:rPr>
                <w:rFonts w:ascii="Times New Roman" w:hAnsi="Times New Roman"/>
                <w:bCs/>
                <w:iCs/>
                <w:color w:val="auto"/>
                <w:sz w:val="22"/>
                <w:szCs w:val="24"/>
              </w:rPr>
              <w:br/>
              <w:t>Elsevier Urban &amp; Partner, 2013</w:t>
            </w:r>
          </w:p>
          <w:p w:rsidR="008456A0" w:rsidRPr="008456A0" w:rsidRDefault="008456A0" w:rsidP="008456A0">
            <w:pPr>
              <w:pStyle w:val="2"/>
              <w:spacing w:before="0" w:line="23" w:lineRule="atLeast"/>
              <w:rPr>
                <w:rFonts w:ascii="Times New Roman" w:hAnsi="Times New Roman"/>
                <w:bCs/>
                <w:iCs/>
                <w:color w:val="auto"/>
                <w:sz w:val="22"/>
                <w:szCs w:val="24"/>
              </w:rPr>
            </w:pPr>
            <w:r w:rsidRPr="008456A0">
              <w:rPr>
                <w:rFonts w:ascii="Times New Roman" w:hAnsi="Times New Roman"/>
                <w:bCs/>
                <w:iCs/>
                <w:color w:val="auto"/>
                <w:sz w:val="22"/>
                <w:szCs w:val="24"/>
                <w:lang w:val="en-GB"/>
              </w:rPr>
              <w:t xml:space="preserve">12. </w:t>
            </w:r>
            <w:hyperlink r:id="rId6" w:history="1">
              <w:r w:rsidRPr="008456A0">
                <w:rPr>
                  <w:rFonts w:ascii="Times New Roman" w:hAnsi="Times New Roman"/>
                  <w:bCs/>
                  <w:iCs/>
                  <w:color w:val="auto"/>
                  <w:sz w:val="22"/>
                  <w:szCs w:val="24"/>
                  <w:lang w:val="en-GB"/>
                </w:rPr>
                <w:t xml:space="preserve">Atlas </w:t>
              </w:r>
              <w:proofErr w:type="spellStart"/>
              <w:r w:rsidRPr="008456A0">
                <w:rPr>
                  <w:rFonts w:ascii="Times New Roman" w:hAnsi="Times New Roman"/>
                  <w:bCs/>
                  <w:iCs/>
                  <w:color w:val="auto"/>
                  <w:sz w:val="22"/>
                  <w:szCs w:val="24"/>
                  <w:lang w:val="en-GB"/>
                </w:rPr>
                <w:t>anatomii</w:t>
              </w:r>
              <w:proofErr w:type="spellEnd"/>
              <w:r w:rsidRPr="008456A0">
                <w:rPr>
                  <w:rFonts w:ascii="Times New Roman" w:hAnsi="Times New Roman"/>
                  <w:bCs/>
                  <w:iCs/>
                  <w:color w:val="auto"/>
                  <w:sz w:val="22"/>
                  <w:szCs w:val="24"/>
                  <w:lang w:val="en-GB"/>
                </w:rPr>
                <w:t xml:space="preserve"> </w:t>
              </w:r>
              <w:proofErr w:type="spellStart"/>
              <w:r w:rsidRPr="008456A0">
                <w:rPr>
                  <w:rFonts w:ascii="Times New Roman" w:hAnsi="Times New Roman"/>
                  <w:bCs/>
                  <w:iCs/>
                  <w:color w:val="auto"/>
                  <w:sz w:val="22"/>
                  <w:szCs w:val="24"/>
                  <w:lang w:val="en-GB"/>
                </w:rPr>
                <w:t>ortopedycznej</w:t>
              </w:r>
              <w:proofErr w:type="spellEnd"/>
              <w:r w:rsidRPr="008456A0">
                <w:rPr>
                  <w:rFonts w:ascii="Times New Roman" w:hAnsi="Times New Roman"/>
                  <w:bCs/>
                  <w:iCs/>
                  <w:color w:val="auto"/>
                  <w:sz w:val="22"/>
                  <w:szCs w:val="24"/>
                  <w:lang w:val="en-GB"/>
                </w:rPr>
                <w:t xml:space="preserve"> </w:t>
              </w:r>
              <w:proofErr w:type="spellStart"/>
              <w:r w:rsidRPr="008456A0">
                <w:rPr>
                  <w:rFonts w:ascii="Times New Roman" w:hAnsi="Times New Roman"/>
                  <w:bCs/>
                  <w:iCs/>
                  <w:color w:val="auto"/>
                  <w:sz w:val="22"/>
                  <w:szCs w:val="24"/>
                  <w:lang w:val="en-GB"/>
                </w:rPr>
                <w:t>Nettera</w:t>
              </w:r>
              <w:proofErr w:type="spellEnd"/>
            </w:hyperlink>
            <w:r w:rsidRPr="008456A0">
              <w:rPr>
                <w:rFonts w:ascii="Times New Roman" w:hAnsi="Times New Roman"/>
                <w:bCs/>
                <w:iCs/>
                <w:color w:val="auto"/>
                <w:sz w:val="22"/>
                <w:szCs w:val="24"/>
                <w:lang w:val="en-GB"/>
              </w:rPr>
              <w:t xml:space="preserve"> Jon C. Thompson, Frank H. Netter, red. </w:t>
            </w:r>
            <w:proofErr w:type="spellStart"/>
            <w:proofErr w:type="gramStart"/>
            <w:r w:rsidRPr="008456A0">
              <w:rPr>
                <w:rFonts w:ascii="Times New Roman" w:hAnsi="Times New Roman"/>
                <w:bCs/>
                <w:iCs/>
                <w:color w:val="auto"/>
                <w:sz w:val="22"/>
                <w:szCs w:val="24"/>
                <w:lang w:val="en-GB"/>
              </w:rPr>
              <w:t>wyd</w:t>
            </w:r>
            <w:proofErr w:type="spellEnd"/>
            <w:proofErr w:type="gramEnd"/>
            <w:r w:rsidRPr="008456A0">
              <w:rPr>
                <w:rFonts w:ascii="Times New Roman" w:hAnsi="Times New Roman"/>
                <w:bCs/>
                <w:iCs/>
                <w:color w:val="auto"/>
                <w:sz w:val="22"/>
                <w:szCs w:val="24"/>
                <w:lang w:val="en-GB"/>
              </w:rPr>
              <w:t xml:space="preserve">. </w:t>
            </w:r>
            <w:r w:rsidRPr="008456A0">
              <w:rPr>
                <w:rFonts w:ascii="Times New Roman" w:hAnsi="Times New Roman"/>
                <w:bCs/>
                <w:iCs/>
                <w:color w:val="auto"/>
                <w:sz w:val="22"/>
                <w:szCs w:val="24"/>
              </w:rPr>
              <w:t>Artur Dziak Elsevier Urban &amp; Partner, 2007,</w:t>
            </w:r>
          </w:p>
          <w:p w:rsidR="000C3117" w:rsidRPr="008456A0" w:rsidRDefault="008456A0" w:rsidP="008456A0">
            <w:pPr>
              <w:pStyle w:val="2"/>
              <w:spacing w:before="0" w:after="240" w:line="23" w:lineRule="atLeast"/>
              <w:rPr>
                <w:rFonts w:ascii="Times New Roman" w:hAnsi="Times New Roman"/>
                <w:bCs/>
                <w:iCs/>
                <w:color w:val="auto"/>
                <w:sz w:val="22"/>
                <w:szCs w:val="24"/>
              </w:rPr>
            </w:pPr>
            <w:r w:rsidRPr="008456A0">
              <w:rPr>
                <w:rFonts w:ascii="Times New Roman" w:hAnsi="Times New Roman"/>
                <w:bCs/>
                <w:iCs/>
                <w:color w:val="auto"/>
                <w:sz w:val="22"/>
                <w:szCs w:val="24"/>
              </w:rPr>
              <w:t xml:space="preserve">13. </w:t>
            </w:r>
            <w:hyperlink r:id="rId7" w:history="1">
              <w:r w:rsidRPr="008456A0">
                <w:rPr>
                  <w:rFonts w:ascii="Times New Roman" w:hAnsi="Times New Roman"/>
                  <w:bCs/>
                  <w:iCs/>
                  <w:color w:val="auto"/>
                  <w:sz w:val="22"/>
                  <w:szCs w:val="24"/>
                </w:rPr>
                <w:t>Atlas zabiegów stawowych w osteopatii kończyn</w:t>
              </w:r>
            </w:hyperlink>
            <w:r w:rsidRPr="008456A0">
              <w:rPr>
                <w:rFonts w:ascii="Times New Roman" w:hAnsi="Times New Roman"/>
                <w:bCs/>
                <w:iCs/>
                <w:color w:val="auto"/>
                <w:sz w:val="22"/>
                <w:szCs w:val="24"/>
              </w:rPr>
              <w:t xml:space="preserve"> Serge Tixa, Bernard Ebenegger,W</w:t>
            </w:r>
            <w:r>
              <w:rPr>
                <w:rFonts w:ascii="Times New Roman" w:hAnsi="Times New Roman"/>
                <w:bCs/>
                <w:iCs/>
                <w:color w:val="auto"/>
                <w:sz w:val="22"/>
                <w:szCs w:val="24"/>
              </w:rPr>
              <w:t>ydawnictwo Lekarskie PZWL, 2004</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0"/>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A64CB"/>
    <w:rsid w:val="000C3117"/>
    <w:rsid w:val="000C69C3"/>
    <w:rsid w:val="00142045"/>
    <w:rsid w:val="00144B46"/>
    <w:rsid w:val="00146C9C"/>
    <w:rsid w:val="00160EA0"/>
    <w:rsid w:val="00166AEC"/>
    <w:rsid w:val="001B5CF4"/>
    <w:rsid w:val="0020333C"/>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63C6A"/>
    <w:rsid w:val="005904B2"/>
    <w:rsid w:val="005C2157"/>
    <w:rsid w:val="00601447"/>
    <w:rsid w:val="00681816"/>
    <w:rsid w:val="00684801"/>
    <w:rsid w:val="006966CE"/>
    <w:rsid w:val="006A2091"/>
    <w:rsid w:val="00726F83"/>
    <w:rsid w:val="007305E9"/>
    <w:rsid w:val="007479BE"/>
    <w:rsid w:val="007859D6"/>
    <w:rsid w:val="007A0834"/>
    <w:rsid w:val="007A4C56"/>
    <w:rsid w:val="007B7DE5"/>
    <w:rsid w:val="007C1494"/>
    <w:rsid w:val="007C3A29"/>
    <w:rsid w:val="007C431B"/>
    <w:rsid w:val="008456A0"/>
    <w:rsid w:val="008635A6"/>
    <w:rsid w:val="00871028"/>
    <w:rsid w:val="00897F0C"/>
    <w:rsid w:val="008C7BD9"/>
    <w:rsid w:val="008D27A6"/>
    <w:rsid w:val="008D5379"/>
    <w:rsid w:val="00904557"/>
    <w:rsid w:val="009D78CC"/>
    <w:rsid w:val="009F7E9F"/>
    <w:rsid w:val="00A412DB"/>
    <w:rsid w:val="00A43960"/>
    <w:rsid w:val="00A43DC3"/>
    <w:rsid w:val="00AB38CD"/>
    <w:rsid w:val="00AB6379"/>
    <w:rsid w:val="00AC731F"/>
    <w:rsid w:val="00AF7B74"/>
    <w:rsid w:val="00B02304"/>
    <w:rsid w:val="00B061E1"/>
    <w:rsid w:val="00B24BCE"/>
    <w:rsid w:val="00B25704"/>
    <w:rsid w:val="00B57B92"/>
    <w:rsid w:val="00B901A0"/>
    <w:rsid w:val="00B91F42"/>
    <w:rsid w:val="00BC3856"/>
    <w:rsid w:val="00BC67E8"/>
    <w:rsid w:val="00BF2EB2"/>
    <w:rsid w:val="00BF3861"/>
    <w:rsid w:val="00C1027E"/>
    <w:rsid w:val="00C256E7"/>
    <w:rsid w:val="00CC79E9"/>
    <w:rsid w:val="00CE20E8"/>
    <w:rsid w:val="00D55F1B"/>
    <w:rsid w:val="00D81635"/>
    <w:rsid w:val="00DC6687"/>
    <w:rsid w:val="00DF413A"/>
    <w:rsid w:val="00E25858"/>
    <w:rsid w:val="00E47B3F"/>
    <w:rsid w:val="00E61DC3"/>
    <w:rsid w:val="00E669D0"/>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8456A0"/>
    <w:pPr>
      <w:autoSpaceDE w:val="0"/>
      <w:autoSpaceDN w:val="0"/>
      <w:adjustRightInd w:val="0"/>
      <w:spacing w:after="0" w:line="240" w:lineRule="auto"/>
    </w:pPr>
    <w:rPr>
      <w:rFonts w:ascii="Arial" w:eastAsia="Calibri" w:hAnsi="Arial" w:cs="Arial"/>
      <w:color w:val="000000"/>
      <w:sz w:val="24"/>
      <w:szCs w:val="24"/>
    </w:rPr>
  </w:style>
  <w:style w:type="paragraph" w:styleId="21">
    <w:name w:val="Body Text 2"/>
    <w:basedOn w:val="a"/>
    <w:link w:val="22"/>
    <w:uiPriority w:val="99"/>
    <w:semiHidden/>
    <w:unhideWhenUsed/>
    <w:rsid w:val="008456A0"/>
    <w:pPr>
      <w:spacing w:after="120" w:line="480" w:lineRule="auto"/>
    </w:pPr>
  </w:style>
  <w:style w:type="character" w:customStyle="1" w:styleId="22">
    <w:name w:val="Основной текст 2 Знак"/>
    <w:basedOn w:val="a0"/>
    <w:link w:val="21"/>
    <w:uiPriority w:val="99"/>
    <w:semiHidden/>
    <w:rsid w:val="00845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book.com.pl/ksiazka/pokaz/id/3440/tytul/atlas-zabiegow-stawowych-w-osteopatii-konczyn-tixa-ebenegger-wydawnictwo-lekarskie-pzw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dbook.com.pl/ksiazka/pokaz/id/6285/tytul/atlas-anatomii-ortopedycznej-nettera-thompson-netter-dziak-elsevier-urban-&amp;-partner" TargetMode="External"/><Relationship Id="rId5" Type="http://schemas.openxmlformats.org/officeDocument/2006/relationships/hyperlink" Target="http://medbook.com.pl/ksiazka/pokaz/id/9251/tytul/abc-postepowania-w-urazach-driscoll-skinner-earlam-jakubaszko-gornicki-wydawnictwo-medycz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11524</Characters>
  <Application>Microsoft Office Word</Application>
  <DocSecurity>0</DocSecurity>
  <Lines>96</Lines>
  <Paragraphs>26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10</cp:revision>
  <cp:lastPrinted>2017-07-05T07:37:00Z</cp:lastPrinted>
  <dcterms:created xsi:type="dcterms:W3CDTF">2018-01-24T12:58:00Z</dcterms:created>
  <dcterms:modified xsi:type="dcterms:W3CDTF">2024-02-29T09:51:00Z</dcterms:modified>
</cp:coreProperties>
</file>