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874E1" w14:textId="77777777" w:rsidR="00260ED5" w:rsidRDefault="00260ED5" w:rsidP="00260ED5">
      <w:pPr>
        <w:rPr>
          <w:rFonts w:ascii="Times New Roman" w:hAnsi="Times New Roman" w:cs="Times New Roman"/>
          <w:color w:val="212121"/>
          <w:shd w:val="clear" w:color="auto" w:fill="FFFFFF"/>
          <w:lang w:val="en-US"/>
        </w:rPr>
      </w:pPr>
      <w:r w:rsidRPr="00260ED5">
        <w:rPr>
          <w:rFonts w:ascii="Times New Roman" w:hAnsi="Times New Roman" w:cs="Times New Roman"/>
          <w:color w:val="212121"/>
          <w:shd w:val="clear" w:color="auto" w:fill="FFFFFF"/>
          <w:lang w:val="en-US"/>
        </w:rPr>
        <w:t>Appendix number 1.5 to The Rector UR Resolution No. 12/2019</w:t>
      </w:r>
    </w:p>
    <w:p w14:paraId="10B8C3F7" w14:textId="77777777"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14:paraId="1B42A79C" w14:textId="77777777"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4675FF">
        <w:rPr>
          <w:rFonts w:ascii="Times New Roman" w:hAnsi="Times New Roman" w:cs="Times New Roman"/>
          <w:b/>
          <w:color w:val="212121"/>
          <w:shd w:val="clear" w:color="auto" w:fill="FFFFFF"/>
          <w:lang w:val="en-US"/>
        </w:rPr>
        <w:t>202</w:t>
      </w:r>
      <w:r w:rsidR="00010753">
        <w:rPr>
          <w:rFonts w:ascii="Times New Roman" w:hAnsi="Times New Roman" w:cs="Times New Roman"/>
          <w:b/>
          <w:color w:val="212121"/>
          <w:shd w:val="clear" w:color="auto" w:fill="FFFFFF"/>
          <w:lang w:val="en-US"/>
        </w:rPr>
        <w:t>4</w:t>
      </w:r>
      <w:r w:rsidR="004675FF">
        <w:rPr>
          <w:rFonts w:ascii="Times New Roman" w:hAnsi="Times New Roman" w:cs="Times New Roman"/>
          <w:b/>
          <w:color w:val="212121"/>
          <w:shd w:val="clear" w:color="auto" w:fill="FFFFFF"/>
          <w:lang w:val="en-US"/>
        </w:rPr>
        <w:t>-20</w:t>
      </w:r>
      <w:r w:rsidR="00010753">
        <w:rPr>
          <w:rFonts w:ascii="Times New Roman" w:hAnsi="Times New Roman" w:cs="Times New Roman"/>
          <w:b/>
          <w:color w:val="212121"/>
          <w:shd w:val="clear" w:color="auto" w:fill="FFFFFF"/>
          <w:lang w:val="en-US"/>
        </w:rPr>
        <w:t>30</w:t>
      </w:r>
    </w:p>
    <w:p w14:paraId="6724CD15" w14:textId="77777777"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14:paraId="09DC8E6D" w14:textId="77777777" w:rsidR="000A64CB" w:rsidRPr="00681816" w:rsidRDefault="000A64CB" w:rsidP="000A64CB">
      <w:pPr>
        <w:spacing w:after="0" w:line="240" w:lineRule="auto"/>
        <w:rPr>
          <w:rFonts w:ascii="Times New Roman" w:hAnsi="Times New Roman" w:cs="Times New Roman"/>
          <w:lang w:val="en-US"/>
        </w:rPr>
      </w:pPr>
    </w:p>
    <w:p w14:paraId="6D509F5F" w14:textId="77777777"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14:paraId="02E72F87" w14:textId="77777777" w:rsidTr="000A64CB">
        <w:tc>
          <w:tcPr>
            <w:tcW w:w="2694" w:type="dxa"/>
            <w:vAlign w:val="center"/>
          </w:tcPr>
          <w:p w14:paraId="48FEED0F" w14:textId="77777777"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14:paraId="76D92180" w14:textId="77777777" w:rsidR="000A64CB" w:rsidRPr="00681816" w:rsidRDefault="00692496" w:rsidP="00AB38CD">
            <w:pPr>
              <w:pStyle w:val="Odpowiedzi"/>
              <w:rPr>
                <w:b w:val="0"/>
                <w:sz w:val="22"/>
                <w:lang w:val="en-US"/>
              </w:rPr>
            </w:pPr>
            <w:r w:rsidRPr="00692496">
              <w:rPr>
                <w:sz w:val="22"/>
                <w:lang w:val="en-US"/>
              </w:rPr>
              <w:t>Physiology</w:t>
            </w:r>
          </w:p>
        </w:tc>
      </w:tr>
      <w:tr w:rsidR="000A64CB" w:rsidRPr="00681816" w14:paraId="78F29B50" w14:textId="77777777" w:rsidTr="000A64CB">
        <w:tc>
          <w:tcPr>
            <w:tcW w:w="2694" w:type="dxa"/>
            <w:vAlign w:val="center"/>
          </w:tcPr>
          <w:p w14:paraId="7A17039D" w14:textId="77777777"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14:paraId="5FF2995E" w14:textId="77777777" w:rsidR="000A64CB" w:rsidRPr="00681816" w:rsidRDefault="00692496" w:rsidP="0045655D">
            <w:pPr>
              <w:pStyle w:val="Odpowiedzi"/>
              <w:rPr>
                <w:b w:val="0"/>
                <w:sz w:val="22"/>
              </w:rPr>
            </w:pPr>
            <w:r w:rsidRPr="001C71B8">
              <w:rPr>
                <w:sz w:val="22"/>
              </w:rPr>
              <w:t>Fj/B</w:t>
            </w:r>
          </w:p>
        </w:tc>
      </w:tr>
      <w:tr w:rsidR="000A64CB" w:rsidRPr="004A3363" w14:paraId="7A2BD8F6" w14:textId="77777777" w:rsidTr="000A64CB">
        <w:tc>
          <w:tcPr>
            <w:tcW w:w="2694" w:type="dxa"/>
            <w:vAlign w:val="center"/>
          </w:tcPr>
          <w:p w14:paraId="0E3D490C" w14:textId="77777777"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14:paraId="602803EF" w14:textId="77777777" w:rsidR="000A64CB" w:rsidRPr="00692496" w:rsidRDefault="004A4963" w:rsidP="00260A6D">
            <w:pPr>
              <w:pStyle w:val="Odpowiedzi"/>
              <w:rPr>
                <w:sz w:val="22"/>
                <w:lang w:val="en-US"/>
              </w:rPr>
            </w:pPr>
            <w:r w:rsidRPr="004A4963">
              <w:rPr>
                <w:lang w:val="en-US"/>
              </w:rPr>
              <w:t>Medical College of Rzeszów University</w:t>
            </w:r>
          </w:p>
        </w:tc>
      </w:tr>
      <w:tr w:rsidR="000A64CB" w:rsidRPr="004A3363" w14:paraId="012B22EE" w14:textId="77777777" w:rsidTr="000A64CB">
        <w:tc>
          <w:tcPr>
            <w:tcW w:w="2694" w:type="dxa"/>
            <w:vAlign w:val="center"/>
          </w:tcPr>
          <w:p w14:paraId="7F2F6035" w14:textId="77777777"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14:paraId="578AC16C" w14:textId="77777777" w:rsidR="000A64CB" w:rsidRPr="00260ED5" w:rsidRDefault="004A4963" w:rsidP="007479BE">
            <w:pPr>
              <w:pStyle w:val="Odpowiedzi"/>
              <w:rPr>
                <w:sz w:val="22"/>
                <w:lang w:val="en-US"/>
              </w:rPr>
            </w:pPr>
            <w:r w:rsidRPr="004A4963">
              <w:rPr>
                <w:sz w:val="22"/>
                <w:lang w:val="en-US"/>
              </w:rPr>
              <w:t>Medical College of Rzeszów University</w:t>
            </w:r>
          </w:p>
        </w:tc>
      </w:tr>
      <w:tr w:rsidR="00692496" w:rsidRPr="00681816" w14:paraId="4CE7B512" w14:textId="77777777" w:rsidTr="000A64CB">
        <w:tc>
          <w:tcPr>
            <w:tcW w:w="2694" w:type="dxa"/>
            <w:vAlign w:val="center"/>
          </w:tcPr>
          <w:p w14:paraId="6EE7BE01" w14:textId="77777777" w:rsidR="00692496" w:rsidRPr="00681816" w:rsidRDefault="00692496" w:rsidP="00692496">
            <w:pPr>
              <w:pStyle w:val="Pytania"/>
              <w:jc w:val="left"/>
              <w:rPr>
                <w:sz w:val="22"/>
                <w:szCs w:val="22"/>
              </w:rPr>
            </w:pPr>
            <w:r w:rsidRPr="00681816">
              <w:rPr>
                <w:sz w:val="22"/>
                <w:szCs w:val="22"/>
              </w:rPr>
              <w:t>Field of study</w:t>
            </w:r>
          </w:p>
        </w:tc>
        <w:tc>
          <w:tcPr>
            <w:tcW w:w="7087" w:type="dxa"/>
            <w:vAlign w:val="center"/>
          </w:tcPr>
          <w:p w14:paraId="4B711962" w14:textId="77777777" w:rsidR="00692496" w:rsidRPr="00692496" w:rsidRDefault="00692496" w:rsidP="00692496">
            <w:pPr>
              <w:pStyle w:val="Odpowiedzi"/>
              <w:rPr>
                <w:sz w:val="22"/>
              </w:rPr>
            </w:pPr>
            <w:r w:rsidRPr="00692496">
              <w:rPr>
                <w:sz w:val="22"/>
              </w:rPr>
              <w:t>medical direction</w:t>
            </w:r>
          </w:p>
        </w:tc>
      </w:tr>
      <w:tr w:rsidR="00692496" w:rsidRPr="00681816" w14:paraId="11A5391F" w14:textId="77777777" w:rsidTr="000A64CB">
        <w:tc>
          <w:tcPr>
            <w:tcW w:w="2694" w:type="dxa"/>
            <w:vAlign w:val="center"/>
          </w:tcPr>
          <w:p w14:paraId="701A3FAA" w14:textId="77777777" w:rsidR="00692496" w:rsidRPr="00681816" w:rsidRDefault="00692496" w:rsidP="00692496">
            <w:pPr>
              <w:pStyle w:val="Pytania"/>
              <w:jc w:val="left"/>
              <w:rPr>
                <w:sz w:val="22"/>
                <w:szCs w:val="22"/>
              </w:rPr>
            </w:pPr>
            <w:r w:rsidRPr="00681816">
              <w:rPr>
                <w:sz w:val="22"/>
                <w:szCs w:val="22"/>
              </w:rPr>
              <w:t>Level of education</w:t>
            </w:r>
          </w:p>
        </w:tc>
        <w:tc>
          <w:tcPr>
            <w:tcW w:w="7087" w:type="dxa"/>
            <w:vAlign w:val="center"/>
          </w:tcPr>
          <w:p w14:paraId="3A094B94" w14:textId="77777777" w:rsidR="00692496" w:rsidRPr="00692496" w:rsidRDefault="00692496" w:rsidP="00692496">
            <w:pPr>
              <w:pStyle w:val="Odpowiedzi"/>
              <w:rPr>
                <w:sz w:val="22"/>
              </w:rPr>
            </w:pPr>
            <w:r w:rsidRPr="00692496">
              <w:rPr>
                <w:sz w:val="22"/>
              </w:rPr>
              <w:t>uniform master's studies</w:t>
            </w:r>
          </w:p>
        </w:tc>
      </w:tr>
      <w:tr w:rsidR="00692496" w:rsidRPr="00681816" w14:paraId="71A95020" w14:textId="77777777" w:rsidTr="000A64CB">
        <w:tc>
          <w:tcPr>
            <w:tcW w:w="2694" w:type="dxa"/>
            <w:vAlign w:val="center"/>
          </w:tcPr>
          <w:p w14:paraId="0A8D1143" w14:textId="77777777" w:rsidR="00692496" w:rsidRPr="00681816" w:rsidRDefault="00692496" w:rsidP="00692496">
            <w:pPr>
              <w:pStyle w:val="Pytania"/>
              <w:jc w:val="left"/>
              <w:rPr>
                <w:sz w:val="22"/>
                <w:szCs w:val="22"/>
              </w:rPr>
            </w:pPr>
            <w:r w:rsidRPr="00681816">
              <w:rPr>
                <w:sz w:val="22"/>
                <w:szCs w:val="22"/>
              </w:rPr>
              <w:t>Profile</w:t>
            </w:r>
          </w:p>
        </w:tc>
        <w:tc>
          <w:tcPr>
            <w:tcW w:w="7087" w:type="dxa"/>
            <w:vAlign w:val="center"/>
          </w:tcPr>
          <w:p w14:paraId="60DBF741" w14:textId="77777777" w:rsidR="00692496" w:rsidRPr="00692496" w:rsidRDefault="00692496" w:rsidP="00692496">
            <w:pPr>
              <w:pStyle w:val="Odpowiedzi"/>
              <w:rPr>
                <w:sz w:val="22"/>
              </w:rPr>
            </w:pPr>
            <w:r w:rsidRPr="00692496">
              <w:rPr>
                <w:sz w:val="22"/>
              </w:rPr>
              <w:t>practical</w:t>
            </w:r>
          </w:p>
        </w:tc>
      </w:tr>
      <w:tr w:rsidR="00692496" w:rsidRPr="00681816" w14:paraId="5647A173" w14:textId="77777777" w:rsidTr="000A64CB">
        <w:tc>
          <w:tcPr>
            <w:tcW w:w="2694" w:type="dxa"/>
            <w:vAlign w:val="center"/>
          </w:tcPr>
          <w:p w14:paraId="0773E1D3" w14:textId="77777777" w:rsidR="00692496" w:rsidRPr="00681816" w:rsidRDefault="00692496" w:rsidP="00692496">
            <w:pPr>
              <w:pStyle w:val="Pytania"/>
              <w:jc w:val="left"/>
              <w:rPr>
                <w:sz w:val="22"/>
                <w:szCs w:val="22"/>
              </w:rPr>
            </w:pPr>
            <w:r w:rsidRPr="00681816">
              <w:rPr>
                <w:sz w:val="22"/>
                <w:szCs w:val="22"/>
              </w:rPr>
              <w:t>Form of study</w:t>
            </w:r>
          </w:p>
        </w:tc>
        <w:tc>
          <w:tcPr>
            <w:tcW w:w="7087" w:type="dxa"/>
            <w:vAlign w:val="center"/>
          </w:tcPr>
          <w:p w14:paraId="03AB1B6C" w14:textId="77777777" w:rsidR="00692496" w:rsidRPr="00692496" w:rsidRDefault="00692496" w:rsidP="00692496">
            <w:pPr>
              <w:pStyle w:val="Odpowiedzi"/>
              <w:rPr>
                <w:sz w:val="22"/>
              </w:rPr>
            </w:pPr>
            <w:r w:rsidRPr="00692496">
              <w:rPr>
                <w:sz w:val="22"/>
              </w:rPr>
              <w:t>stationary / extramural</w:t>
            </w:r>
          </w:p>
        </w:tc>
      </w:tr>
      <w:tr w:rsidR="00692496" w:rsidRPr="00681816" w14:paraId="3DBBE828" w14:textId="77777777" w:rsidTr="000A64CB">
        <w:tc>
          <w:tcPr>
            <w:tcW w:w="2694" w:type="dxa"/>
            <w:vAlign w:val="center"/>
          </w:tcPr>
          <w:p w14:paraId="1509A0DB" w14:textId="77777777" w:rsidR="00692496" w:rsidRPr="00681816" w:rsidRDefault="00692496" w:rsidP="00692496">
            <w:pPr>
              <w:pStyle w:val="Pytania"/>
              <w:jc w:val="left"/>
              <w:rPr>
                <w:sz w:val="22"/>
                <w:szCs w:val="22"/>
              </w:rPr>
            </w:pPr>
            <w:r w:rsidRPr="00681816">
              <w:rPr>
                <w:sz w:val="22"/>
                <w:szCs w:val="22"/>
              </w:rPr>
              <w:t>Year and semester</w:t>
            </w:r>
          </w:p>
        </w:tc>
        <w:tc>
          <w:tcPr>
            <w:tcW w:w="7087" w:type="dxa"/>
            <w:vAlign w:val="center"/>
          </w:tcPr>
          <w:p w14:paraId="2D6CB080" w14:textId="77777777" w:rsidR="00692496" w:rsidRPr="00692496" w:rsidRDefault="00692496" w:rsidP="00692496">
            <w:pPr>
              <w:pStyle w:val="Odpowiedzi"/>
              <w:rPr>
                <w:sz w:val="22"/>
              </w:rPr>
            </w:pPr>
            <w:r w:rsidRPr="00692496">
              <w:rPr>
                <w:sz w:val="22"/>
              </w:rPr>
              <w:t>year II, semester III</w:t>
            </w:r>
          </w:p>
        </w:tc>
      </w:tr>
      <w:tr w:rsidR="00692496" w:rsidRPr="00681816" w14:paraId="602E6193" w14:textId="77777777" w:rsidTr="000A64CB">
        <w:tc>
          <w:tcPr>
            <w:tcW w:w="2694" w:type="dxa"/>
            <w:vAlign w:val="center"/>
          </w:tcPr>
          <w:p w14:paraId="6CC60F36" w14:textId="77777777" w:rsidR="00692496" w:rsidRPr="00681816" w:rsidRDefault="00692496" w:rsidP="00692496">
            <w:pPr>
              <w:pStyle w:val="Pytania"/>
              <w:jc w:val="left"/>
              <w:rPr>
                <w:sz w:val="22"/>
                <w:szCs w:val="22"/>
              </w:rPr>
            </w:pPr>
            <w:r w:rsidRPr="00681816">
              <w:rPr>
                <w:sz w:val="22"/>
                <w:szCs w:val="22"/>
              </w:rPr>
              <w:t>Type of course</w:t>
            </w:r>
          </w:p>
        </w:tc>
        <w:tc>
          <w:tcPr>
            <w:tcW w:w="7087" w:type="dxa"/>
            <w:vAlign w:val="center"/>
          </w:tcPr>
          <w:p w14:paraId="05426BCE" w14:textId="77777777" w:rsidR="00692496" w:rsidRPr="00692496" w:rsidRDefault="00692496" w:rsidP="00692496">
            <w:pPr>
              <w:pStyle w:val="Odpowiedzi"/>
              <w:rPr>
                <w:sz w:val="22"/>
              </w:rPr>
            </w:pPr>
            <w:r w:rsidRPr="00692496">
              <w:rPr>
                <w:sz w:val="22"/>
              </w:rPr>
              <w:t>obligatory</w:t>
            </w:r>
          </w:p>
        </w:tc>
      </w:tr>
      <w:tr w:rsidR="00692496" w:rsidRPr="00681816" w14:paraId="6FF227A7" w14:textId="77777777" w:rsidTr="000A64CB">
        <w:tc>
          <w:tcPr>
            <w:tcW w:w="2694" w:type="dxa"/>
            <w:vAlign w:val="center"/>
          </w:tcPr>
          <w:p w14:paraId="6E6236E4" w14:textId="77777777" w:rsidR="00692496" w:rsidRPr="00681816" w:rsidRDefault="00692496" w:rsidP="00692496">
            <w:pPr>
              <w:pStyle w:val="Pytania"/>
              <w:jc w:val="left"/>
              <w:rPr>
                <w:sz w:val="22"/>
                <w:szCs w:val="22"/>
              </w:rPr>
            </w:pPr>
            <w:r w:rsidRPr="00681816">
              <w:rPr>
                <w:sz w:val="22"/>
                <w:szCs w:val="22"/>
              </w:rPr>
              <w:t>Coordinator</w:t>
            </w:r>
          </w:p>
        </w:tc>
        <w:tc>
          <w:tcPr>
            <w:tcW w:w="7087" w:type="dxa"/>
            <w:vAlign w:val="center"/>
          </w:tcPr>
          <w:p w14:paraId="48E0B7A6" w14:textId="77777777" w:rsidR="00692496" w:rsidRPr="00C824CB" w:rsidRDefault="00692496" w:rsidP="00692496">
            <w:pPr>
              <w:pStyle w:val="Odpowiedzi"/>
              <w:rPr>
                <w:sz w:val="22"/>
              </w:rPr>
            </w:pPr>
            <w:r w:rsidRPr="00C824CB">
              <w:rPr>
                <w:sz w:val="22"/>
              </w:rPr>
              <w:t xml:space="preserve">Dr </w:t>
            </w:r>
            <w:r>
              <w:rPr>
                <w:sz w:val="22"/>
              </w:rPr>
              <w:t>Magdalena Sowa-Kućma</w:t>
            </w:r>
          </w:p>
        </w:tc>
      </w:tr>
      <w:tr w:rsidR="00692496" w:rsidRPr="000712FA" w14:paraId="7EC24DFC" w14:textId="77777777" w:rsidTr="000A64CB">
        <w:tc>
          <w:tcPr>
            <w:tcW w:w="2694" w:type="dxa"/>
            <w:vAlign w:val="center"/>
          </w:tcPr>
          <w:p w14:paraId="37E83565" w14:textId="77777777" w:rsidR="00692496" w:rsidRPr="00681816" w:rsidRDefault="00692496" w:rsidP="00692496">
            <w:pPr>
              <w:pStyle w:val="Pytania"/>
              <w:jc w:val="left"/>
              <w:rPr>
                <w:sz w:val="22"/>
                <w:szCs w:val="22"/>
                <w:lang w:val="en-US"/>
              </w:rPr>
            </w:pPr>
            <w:r w:rsidRPr="00681816">
              <w:rPr>
                <w:sz w:val="22"/>
                <w:szCs w:val="22"/>
                <w:lang w:val="en-US"/>
              </w:rPr>
              <w:t>First and Last Name of the Teacher</w:t>
            </w:r>
          </w:p>
        </w:tc>
        <w:tc>
          <w:tcPr>
            <w:tcW w:w="7087" w:type="dxa"/>
            <w:vAlign w:val="center"/>
          </w:tcPr>
          <w:p w14:paraId="625523C1" w14:textId="77777777" w:rsidR="00692496" w:rsidRPr="0093317C" w:rsidRDefault="00692496" w:rsidP="00692496">
            <w:pPr>
              <w:pStyle w:val="Odpowiedzi"/>
              <w:rPr>
                <w:sz w:val="22"/>
              </w:rPr>
            </w:pPr>
            <w:r w:rsidRPr="0093317C">
              <w:rPr>
                <w:sz w:val="22"/>
              </w:rPr>
              <w:t xml:space="preserve">Dr Magdalena Sowa-Kućma </w:t>
            </w:r>
          </w:p>
          <w:p w14:paraId="77498890" w14:textId="77777777" w:rsidR="00692496" w:rsidRPr="0093317C" w:rsidRDefault="00692496" w:rsidP="00692496">
            <w:pPr>
              <w:spacing w:after="0" w:line="240" w:lineRule="auto"/>
              <w:rPr>
                <w:rFonts w:ascii="Times New Roman" w:hAnsi="Times New Roman"/>
                <w:b/>
              </w:rPr>
            </w:pPr>
            <w:r w:rsidRPr="0093317C">
              <w:rPr>
                <w:rFonts w:ascii="Times New Roman" w:hAnsi="Times New Roman"/>
                <w:b/>
              </w:rPr>
              <w:t>Dr Marta Rachel</w:t>
            </w:r>
          </w:p>
          <w:p w14:paraId="5B08FA44" w14:textId="77777777" w:rsidR="00692496" w:rsidRPr="0093317C" w:rsidRDefault="00692496" w:rsidP="00692496">
            <w:pPr>
              <w:pStyle w:val="Odpowiedzi"/>
              <w:rPr>
                <w:sz w:val="22"/>
              </w:rPr>
            </w:pPr>
            <w:r w:rsidRPr="0093317C">
              <w:rPr>
                <w:sz w:val="22"/>
              </w:rPr>
              <w:t>Dr Dorota Bądziul</w:t>
            </w:r>
          </w:p>
          <w:p w14:paraId="0275E995" w14:textId="77777777" w:rsidR="00692496" w:rsidRDefault="00692496" w:rsidP="00692496">
            <w:pPr>
              <w:pStyle w:val="Odpowiedzi"/>
              <w:rPr>
                <w:sz w:val="22"/>
              </w:rPr>
            </w:pPr>
            <w:r w:rsidRPr="0093317C">
              <w:rPr>
                <w:sz w:val="22"/>
              </w:rPr>
              <w:t>Mgr inż. Joanna Czech</w:t>
            </w:r>
          </w:p>
          <w:p w14:paraId="008EBBAB" w14:textId="77777777" w:rsidR="006629D5" w:rsidRPr="001C71B8" w:rsidRDefault="00885ED2" w:rsidP="00692496">
            <w:pPr>
              <w:pStyle w:val="Odpowiedzi"/>
              <w:rPr>
                <w:sz w:val="22"/>
              </w:rPr>
            </w:pPr>
            <w:r w:rsidRPr="00885ED2">
              <w:rPr>
                <w:sz w:val="22"/>
              </w:rPr>
              <w:t>dr hab. Marta Kopańska</w:t>
            </w:r>
          </w:p>
        </w:tc>
      </w:tr>
    </w:tbl>
    <w:p w14:paraId="7F36BC97" w14:textId="77777777"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14:paraId="71EDEA35" w14:textId="77777777" w:rsidR="009D78CC" w:rsidRPr="00681816" w:rsidRDefault="009D78CC" w:rsidP="0020390E">
      <w:pPr>
        <w:pStyle w:val="Podpunkty"/>
        <w:ind w:left="0"/>
        <w:rPr>
          <w:szCs w:val="22"/>
          <w:lang w:val="en-US"/>
        </w:rPr>
      </w:pPr>
    </w:p>
    <w:p w14:paraId="4F3EEF1C" w14:textId="77777777"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14:paraId="0C539740" w14:textId="77777777" w:rsidTr="00563C6A">
        <w:tc>
          <w:tcPr>
            <w:tcW w:w="897" w:type="dxa"/>
            <w:tcBorders>
              <w:top w:val="single" w:sz="4" w:space="0" w:color="auto"/>
              <w:left w:val="single" w:sz="4" w:space="0" w:color="auto"/>
              <w:bottom w:val="single" w:sz="4" w:space="0" w:color="auto"/>
              <w:right w:val="single" w:sz="4" w:space="0" w:color="auto"/>
            </w:tcBorders>
            <w:vAlign w:val="center"/>
            <w:hideMark/>
          </w:tcPr>
          <w:p w14:paraId="3C67E8C1" w14:textId="77777777"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14:paraId="7958F6F2" w14:textId="77777777"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506A303" w14:textId="77777777"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AA8A918" w14:textId="77777777"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14:paraId="436BD2FD" w14:textId="77777777"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14:paraId="1A8A0283" w14:textId="77777777"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14:paraId="3B8F23D2" w14:textId="77777777"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D5E0D05" w14:textId="77777777"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14:paraId="1C2681F0" w14:textId="77777777"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692496" w:rsidRPr="00681816" w14:paraId="6C644BD6" w14:textId="77777777"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14:paraId="7DDE3B87" w14:textId="77777777" w:rsidR="00692496" w:rsidRPr="001C71B8" w:rsidRDefault="00692496" w:rsidP="00692496">
            <w:pPr>
              <w:pStyle w:val="centralniewrubryce"/>
              <w:spacing w:before="0" w:after="0"/>
              <w:rPr>
                <w:sz w:val="22"/>
                <w:szCs w:val="22"/>
              </w:rPr>
            </w:pPr>
            <w:r w:rsidRPr="001C71B8">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14:paraId="519E9C9C" w14:textId="77777777" w:rsidR="00692496" w:rsidRPr="001C71B8" w:rsidRDefault="00692496" w:rsidP="00692496">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14:paraId="4CEADC2C" w14:textId="77777777" w:rsidR="00692496" w:rsidRPr="001C71B8" w:rsidRDefault="00692496" w:rsidP="00692496">
            <w:pPr>
              <w:pStyle w:val="centralniewrubryce"/>
              <w:spacing w:before="0" w:after="0"/>
              <w:rPr>
                <w:sz w:val="22"/>
                <w:szCs w:val="22"/>
              </w:rPr>
            </w:pPr>
            <w:r w:rsidRPr="001C71B8">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14:paraId="690D531B" w14:textId="77777777" w:rsidR="00692496" w:rsidRPr="001C71B8" w:rsidRDefault="00692496" w:rsidP="00692496">
            <w:pPr>
              <w:pStyle w:val="centralniewrubryce"/>
              <w:spacing w:before="0" w:after="0"/>
              <w:rPr>
                <w:sz w:val="22"/>
                <w:szCs w:val="22"/>
              </w:rPr>
            </w:pPr>
            <w:r w:rsidRPr="001C71B8">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14:paraId="3F3A2BD1" w14:textId="77777777" w:rsidR="00692496" w:rsidRPr="001C71B8" w:rsidRDefault="00692496" w:rsidP="00692496">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14:paraId="35AFD82E" w14:textId="77777777" w:rsidR="00692496" w:rsidRPr="001C71B8" w:rsidRDefault="00692496" w:rsidP="00692496">
            <w:pPr>
              <w:pStyle w:val="centralniewrubryce"/>
              <w:spacing w:before="0" w:after="0"/>
              <w:rPr>
                <w:sz w:val="22"/>
                <w:szCs w:val="22"/>
              </w:rPr>
            </w:pPr>
            <w:r w:rsidRPr="001C71B8">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14:paraId="36051BBA" w14:textId="77777777" w:rsidR="00692496" w:rsidRPr="001C71B8" w:rsidRDefault="00692496" w:rsidP="00692496">
            <w:pPr>
              <w:pStyle w:val="centralniewrubryce"/>
              <w:spacing w:before="0" w:after="0"/>
              <w:rPr>
                <w:sz w:val="22"/>
                <w:szCs w:val="22"/>
              </w:rPr>
            </w:pPr>
            <w:r w:rsidRPr="001C71B8">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14:paraId="7D057F31" w14:textId="77777777" w:rsidR="00692496" w:rsidRPr="001C71B8" w:rsidRDefault="00692496" w:rsidP="00692496">
            <w:pPr>
              <w:pStyle w:val="centralniewrubryce"/>
              <w:spacing w:before="0" w:after="0"/>
              <w:rPr>
                <w:sz w:val="22"/>
                <w:szCs w:val="22"/>
              </w:rPr>
            </w:pPr>
            <w:r w:rsidRPr="001C71B8">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14:paraId="56ED65B9" w14:textId="75C52996" w:rsidR="00692496" w:rsidRPr="001C71B8" w:rsidRDefault="004A3363" w:rsidP="00692496">
            <w:pPr>
              <w:pStyle w:val="centralniewrubryce"/>
              <w:spacing w:before="0" w:after="0"/>
              <w:rPr>
                <w:sz w:val="22"/>
                <w:szCs w:val="22"/>
              </w:rPr>
            </w:pPr>
            <w:r>
              <w:rPr>
                <w:sz w:val="22"/>
                <w:szCs w:val="22"/>
              </w:rPr>
              <w:t>7</w:t>
            </w:r>
          </w:p>
        </w:tc>
      </w:tr>
    </w:tbl>
    <w:p w14:paraId="5EBE4494" w14:textId="77777777" w:rsidR="0020390E" w:rsidRPr="00681816" w:rsidRDefault="0020390E" w:rsidP="0020390E">
      <w:pPr>
        <w:pStyle w:val="Podpunkty"/>
        <w:rPr>
          <w:szCs w:val="22"/>
          <w:lang w:eastAsia="en-US"/>
        </w:rPr>
      </w:pPr>
    </w:p>
    <w:p w14:paraId="4459DB13" w14:textId="77777777" w:rsidR="009D78CC" w:rsidRPr="00681816" w:rsidRDefault="009D78CC" w:rsidP="0020390E">
      <w:pPr>
        <w:pStyle w:val="Punktygwne"/>
        <w:spacing w:before="0" w:after="0"/>
        <w:rPr>
          <w:smallCaps w:val="0"/>
          <w:sz w:val="22"/>
        </w:rPr>
      </w:pPr>
    </w:p>
    <w:p w14:paraId="463644AA" w14:textId="77777777"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14:paraId="2AF502A7" w14:textId="77777777"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14:paraId="147392CB" w14:textId="77777777"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14:paraId="30D32C38" w14:textId="77777777" w:rsidR="00AB6379" w:rsidRPr="00681816" w:rsidRDefault="00AB6379" w:rsidP="0020390E">
      <w:pPr>
        <w:pStyle w:val="Punktygwne"/>
        <w:spacing w:before="0" w:after="0"/>
        <w:rPr>
          <w:smallCaps w:val="0"/>
          <w:sz w:val="22"/>
          <w:lang w:val="en-US"/>
        </w:rPr>
      </w:pPr>
    </w:p>
    <w:p w14:paraId="30543C35" w14:textId="77777777" w:rsidR="009D78CC" w:rsidRPr="00681816" w:rsidRDefault="009D78CC" w:rsidP="0020390E">
      <w:pPr>
        <w:pStyle w:val="Punktygwne"/>
        <w:spacing w:before="0" w:after="0"/>
        <w:rPr>
          <w:smallCaps w:val="0"/>
          <w:sz w:val="22"/>
          <w:lang w:val="en-US"/>
        </w:rPr>
      </w:pPr>
    </w:p>
    <w:p w14:paraId="2A968B42" w14:textId="77777777"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14:paraId="6C6919D2" w14:textId="77777777" w:rsidR="005C2157" w:rsidRPr="00681816" w:rsidRDefault="005C2157" w:rsidP="0020390E">
      <w:pPr>
        <w:pStyle w:val="Punktygwne"/>
        <w:spacing w:before="0" w:after="0"/>
        <w:rPr>
          <w:b w:val="0"/>
          <w:sz w:val="22"/>
          <w:lang w:val="en-US"/>
        </w:rPr>
      </w:pPr>
    </w:p>
    <w:p w14:paraId="17108BFF" w14:textId="77777777"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4A3363" w14:paraId="13CE44DD" w14:textId="77777777" w:rsidTr="00DC6687">
        <w:tc>
          <w:tcPr>
            <w:tcW w:w="9778" w:type="dxa"/>
          </w:tcPr>
          <w:p w14:paraId="70D76F1B" w14:textId="77777777" w:rsidR="0020390E" w:rsidRPr="00681816" w:rsidRDefault="00692496" w:rsidP="007A0834">
            <w:pPr>
              <w:pStyle w:val="Bezodstpw"/>
              <w:rPr>
                <w:rFonts w:ascii="Times New Roman" w:hAnsi="Times New Roman" w:cs="Times New Roman"/>
                <w:lang w:val="en-US"/>
              </w:rPr>
            </w:pPr>
            <w:r w:rsidRPr="00692496">
              <w:rPr>
                <w:rFonts w:ascii="Times New Roman" w:hAnsi="Times New Roman" w:cs="Times New Roman"/>
                <w:lang w:val="en-US"/>
              </w:rPr>
              <w:t>Knowledge of human physiology at the level of high school, including issues related to the construction and functioning of humans at the level of the cell, tissues, organs and systems.</w:t>
            </w:r>
          </w:p>
        </w:tc>
      </w:tr>
    </w:tbl>
    <w:p w14:paraId="6B34950B" w14:textId="77777777" w:rsidR="0020390E" w:rsidRPr="00681816" w:rsidRDefault="0020390E" w:rsidP="000A64CB">
      <w:pPr>
        <w:rPr>
          <w:rFonts w:ascii="Times New Roman" w:hAnsi="Times New Roman" w:cs="Times New Roman"/>
          <w:lang w:val="en-US"/>
        </w:rPr>
      </w:pPr>
    </w:p>
    <w:p w14:paraId="5B46C121" w14:textId="77777777"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14:paraId="446BEBD3" w14:textId="77777777"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14:paraId="7B42D983" w14:textId="77777777"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692496" w:rsidRPr="004A3363" w14:paraId="54BF3668" w14:textId="77777777" w:rsidTr="00692496">
        <w:tc>
          <w:tcPr>
            <w:tcW w:w="659" w:type="dxa"/>
            <w:vAlign w:val="center"/>
          </w:tcPr>
          <w:p w14:paraId="4E9F6AF4" w14:textId="77777777" w:rsidR="00692496" w:rsidRPr="00681816" w:rsidRDefault="00692496" w:rsidP="00692496">
            <w:pPr>
              <w:pStyle w:val="Podpunkty"/>
              <w:spacing w:before="40" w:after="40"/>
              <w:ind w:left="0"/>
              <w:jc w:val="left"/>
              <w:rPr>
                <w:b w:val="0"/>
                <w:szCs w:val="22"/>
              </w:rPr>
            </w:pPr>
            <w:r w:rsidRPr="00681816">
              <w:rPr>
                <w:b w:val="0"/>
                <w:szCs w:val="22"/>
              </w:rPr>
              <w:t xml:space="preserve">C1 </w:t>
            </w:r>
          </w:p>
        </w:tc>
        <w:tc>
          <w:tcPr>
            <w:tcW w:w="8403" w:type="dxa"/>
          </w:tcPr>
          <w:p w14:paraId="54D6EFED"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Familiarizing with the proper activity of individual organs and their systems</w:t>
            </w:r>
          </w:p>
        </w:tc>
      </w:tr>
      <w:tr w:rsidR="00692496" w:rsidRPr="004A3363" w14:paraId="62B78F16" w14:textId="77777777" w:rsidTr="00692496">
        <w:tc>
          <w:tcPr>
            <w:tcW w:w="659" w:type="dxa"/>
            <w:vAlign w:val="center"/>
          </w:tcPr>
          <w:p w14:paraId="46970F6B" w14:textId="77777777" w:rsidR="00692496" w:rsidRPr="00681816" w:rsidRDefault="00692496" w:rsidP="00692496">
            <w:pPr>
              <w:pStyle w:val="Cele"/>
              <w:spacing w:before="40" w:after="40"/>
              <w:ind w:left="0" w:firstLine="0"/>
              <w:jc w:val="left"/>
              <w:rPr>
                <w:sz w:val="22"/>
                <w:szCs w:val="22"/>
              </w:rPr>
            </w:pPr>
            <w:r w:rsidRPr="00681816">
              <w:rPr>
                <w:sz w:val="22"/>
                <w:szCs w:val="22"/>
              </w:rPr>
              <w:t>C2</w:t>
            </w:r>
          </w:p>
        </w:tc>
        <w:tc>
          <w:tcPr>
            <w:tcW w:w="8403" w:type="dxa"/>
          </w:tcPr>
          <w:p w14:paraId="2C375B55"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Understanding the general and detailed principles of regulation and control of the activities of human body systems</w:t>
            </w:r>
          </w:p>
        </w:tc>
      </w:tr>
      <w:tr w:rsidR="00692496" w:rsidRPr="004A3363" w14:paraId="0FDC9AF6" w14:textId="77777777" w:rsidTr="00692496">
        <w:tc>
          <w:tcPr>
            <w:tcW w:w="659" w:type="dxa"/>
            <w:vAlign w:val="center"/>
          </w:tcPr>
          <w:p w14:paraId="36F93C93" w14:textId="77777777" w:rsidR="00692496" w:rsidRPr="00681816" w:rsidRDefault="00692496" w:rsidP="00692496">
            <w:pPr>
              <w:pStyle w:val="Podpunkty"/>
              <w:spacing w:before="40" w:after="40"/>
              <w:ind w:left="0"/>
              <w:jc w:val="left"/>
              <w:rPr>
                <w:b w:val="0"/>
                <w:szCs w:val="22"/>
              </w:rPr>
            </w:pPr>
            <w:r w:rsidRPr="00681816">
              <w:rPr>
                <w:b w:val="0"/>
                <w:szCs w:val="22"/>
              </w:rPr>
              <w:t>C3</w:t>
            </w:r>
          </w:p>
        </w:tc>
        <w:tc>
          <w:tcPr>
            <w:tcW w:w="8403" w:type="dxa"/>
          </w:tcPr>
          <w:p w14:paraId="1295975E"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Familiarizing with organ homeostasis, its analysis, indicating the disorders leading to the disease</w:t>
            </w:r>
          </w:p>
        </w:tc>
      </w:tr>
      <w:tr w:rsidR="00692496" w:rsidRPr="004A3363" w14:paraId="0C850892" w14:textId="77777777" w:rsidTr="00692496">
        <w:tc>
          <w:tcPr>
            <w:tcW w:w="659" w:type="dxa"/>
            <w:vAlign w:val="center"/>
          </w:tcPr>
          <w:p w14:paraId="1D31907B" w14:textId="77777777" w:rsidR="00692496" w:rsidRPr="00681816" w:rsidRDefault="00692496" w:rsidP="00692496">
            <w:pPr>
              <w:pStyle w:val="Podpunkty"/>
              <w:spacing w:before="40" w:after="40"/>
              <w:ind w:left="0"/>
              <w:jc w:val="left"/>
              <w:rPr>
                <w:b w:val="0"/>
                <w:szCs w:val="22"/>
              </w:rPr>
            </w:pPr>
            <w:r w:rsidRPr="00681816">
              <w:rPr>
                <w:b w:val="0"/>
                <w:szCs w:val="22"/>
              </w:rPr>
              <w:t>C4</w:t>
            </w:r>
          </w:p>
        </w:tc>
        <w:tc>
          <w:tcPr>
            <w:tcW w:w="8403" w:type="dxa"/>
          </w:tcPr>
          <w:p w14:paraId="1180929B"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theoretical basis for differentiating physiological changes in medical reasoning</w:t>
            </w:r>
          </w:p>
        </w:tc>
      </w:tr>
      <w:tr w:rsidR="00692496" w:rsidRPr="004A3363" w14:paraId="7FCC47F1" w14:textId="77777777" w:rsidTr="00692496">
        <w:tc>
          <w:tcPr>
            <w:tcW w:w="659" w:type="dxa"/>
            <w:vAlign w:val="center"/>
          </w:tcPr>
          <w:p w14:paraId="66A68EB8" w14:textId="77777777" w:rsidR="00692496" w:rsidRPr="00681816" w:rsidRDefault="00692496" w:rsidP="00692496">
            <w:pPr>
              <w:pStyle w:val="Podpunkty"/>
              <w:spacing w:before="40" w:after="40"/>
              <w:ind w:left="0"/>
              <w:jc w:val="left"/>
              <w:rPr>
                <w:b w:val="0"/>
                <w:szCs w:val="22"/>
              </w:rPr>
            </w:pPr>
            <w:r w:rsidRPr="00681816">
              <w:rPr>
                <w:b w:val="0"/>
                <w:szCs w:val="22"/>
              </w:rPr>
              <w:t>C5</w:t>
            </w:r>
          </w:p>
        </w:tc>
        <w:tc>
          <w:tcPr>
            <w:tcW w:w="8403" w:type="dxa"/>
          </w:tcPr>
          <w:p w14:paraId="1EBE263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observe the organism, determine deviations and their interpretation</w:t>
            </w:r>
          </w:p>
        </w:tc>
      </w:tr>
      <w:tr w:rsidR="00692496" w:rsidRPr="004A3363" w14:paraId="07BA8D59" w14:textId="77777777" w:rsidTr="00692496">
        <w:tc>
          <w:tcPr>
            <w:tcW w:w="659" w:type="dxa"/>
            <w:vAlign w:val="center"/>
          </w:tcPr>
          <w:p w14:paraId="5AF0EB73" w14:textId="77777777" w:rsidR="00692496" w:rsidRPr="00681816" w:rsidRDefault="00692496" w:rsidP="00692496">
            <w:pPr>
              <w:pStyle w:val="Podpunkty"/>
              <w:spacing w:before="40" w:after="40"/>
              <w:ind w:left="0"/>
              <w:jc w:val="left"/>
              <w:rPr>
                <w:b w:val="0"/>
                <w:szCs w:val="22"/>
              </w:rPr>
            </w:pPr>
            <w:r>
              <w:rPr>
                <w:b w:val="0"/>
                <w:szCs w:val="22"/>
              </w:rPr>
              <w:t>C6</w:t>
            </w:r>
          </w:p>
        </w:tc>
        <w:tc>
          <w:tcPr>
            <w:tcW w:w="8403" w:type="dxa"/>
          </w:tcPr>
          <w:p w14:paraId="67858134"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Understanding the physiological biochemical (laboratory) and functional norms</w:t>
            </w:r>
          </w:p>
        </w:tc>
      </w:tr>
      <w:tr w:rsidR="00692496" w:rsidRPr="004A3363" w14:paraId="62816BAE" w14:textId="77777777" w:rsidTr="00692496">
        <w:tc>
          <w:tcPr>
            <w:tcW w:w="659" w:type="dxa"/>
            <w:vAlign w:val="center"/>
          </w:tcPr>
          <w:p w14:paraId="1ACD4090" w14:textId="77777777" w:rsidR="00692496" w:rsidRPr="00681816" w:rsidRDefault="00692496" w:rsidP="00692496">
            <w:pPr>
              <w:pStyle w:val="Podpunkty"/>
              <w:spacing w:before="40" w:after="40"/>
              <w:ind w:left="0"/>
              <w:jc w:val="left"/>
              <w:rPr>
                <w:b w:val="0"/>
                <w:szCs w:val="22"/>
              </w:rPr>
            </w:pPr>
            <w:r>
              <w:rPr>
                <w:b w:val="0"/>
                <w:szCs w:val="22"/>
              </w:rPr>
              <w:t>C7</w:t>
            </w:r>
          </w:p>
        </w:tc>
        <w:tc>
          <w:tcPr>
            <w:tcW w:w="8403" w:type="dxa"/>
          </w:tcPr>
          <w:p w14:paraId="4F3294C0"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measure parameters describing the physiological state of the human body and conducting standard clinical diagnostics tests</w:t>
            </w:r>
          </w:p>
        </w:tc>
      </w:tr>
      <w:tr w:rsidR="00692496" w:rsidRPr="004A3363" w14:paraId="6628FB72" w14:textId="77777777" w:rsidTr="00692496">
        <w:tc>
          <w:tcPr>
            <w:tcW w:w="659" w:type="dxa"/>
            <w:vAlign w:val="center"/>
          </w:tcPr>
          <w:p w14:paraId="1A0CDB90" w14:textId="77777777" w:rsidR="00692496" w:rsidRPr="00681816" w:rsidRDefault="00692496" w:rsidP="00692496">
            <w:pPr>
              <w:pStyle w:val="Podpunkty"/>
              <w:spacing w:before="40" w:after="40"/>
              <w:ind w:left="0"/>
              <w:jc w:val="left"/>
              <w:rPr>
                <w:b w:val="0"/>
                <w:szCs w:val="22"/>
              </w:rPr>
            </w:pPr>
            <w:r>
              <w:rPr>
                <w:b w:val="0"/>
                <w:szCs w:val="22"/>
              </w:rPr>
              <w:t>C8</w:t>
            </w:r>
          </w:p>
        </w:tc>
        <w:tc>
          <w:tcPr>
            <w:tcW w:w="8403" w:type="dxa"/>
          </w:tcPr>
          <w:p w14:paraId="7A4FE59F"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Acquiring the ability to use textbooks, monographs and articles in the field of physiology and related sciences</w:t>
            </w:r>
          </w:p>
        </w:tc>
      </w:tr>
    </w:tbl>
    <w:p w14:paraId="4D4339D4" w14:textId="77777777" w:rsidR="001B5CF4" w:rsidRPr="00681816" w:rsidRDefault="001B5CF4" w:rsidP="001B5CF4">
      <w:pPr>
        <w:rPr>
          <w:rFonts w:ascii="Times New Roman" w:hAnsi="Times New Roman" w:cs="Times New Roman"/>
          <w:lang w:val="en-US"/>
        </w:rPr>
      </w:pPr>
    </w:p>
    <w:p w14:paraId="270E45B2" w14:textId="77777777"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14:paraId="699482AC" w14:textId="77777777"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92496" w:rsidRPr="004A3363" w14:paraId="588817A7" w14:textId="77777777" w:rsidTr="00DC6687">
        <w:tc>
          <w:tcPr>
            <w:tcW w:w="1210" w:type="dxa"/>
          </w:tcPr>
          <w:p w14:paraId="0165E57E" w14:textId="77777777" w:rsidR="00692496" w:rsidRPr="00681816" w:rsidRDefault="00692496" w:rsidP="00692496">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14:paraId="3D21C08E" w14:textId="77777777" w:rsidR="00692496" w:rsidRPr="00681816" w:rsidRDefault="00692496" w:rsidP="00692496">
            <w:pPr>
              <w:pStyle w:val="Punktygwne"/>
              <w:spacing w:before="0" w:after="0"/>
              <w:rPr>
                <w:b w:val="0"/>
                <w:i/>
                <w:smallCaps w:val="0"/>
                <w:sz w:val="22"/>
                <w:lang w:val="en-US"/>
              </w:rPr>
            </w:pPr>
          </w:p>
        </w:tc>
        <w:tc>
          <w:tcPr>
            <w:tcW w:w="6474" w:type="dxa"/>
          </w:tcPr>
          <w:p w14:paraId="52E4E0C0" w14:textId="77777777" w:rsidR="00692496" w:rsidRPr="00681816" w:rsidRDefault="00692496" w:rsidP="00692496">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14:paraId="318F10E6" w14:textId="77777777" w:rsidR="00692496" w:rsidRPr="00681816" w:rsidRDefault="00692496" w:rsidP="00692496">
            <w:pPr>
              <w:pStyle w:val="Punktygwne"/>
              <w:spacing w:before="0" w:after="0"/>
              <w:rPr>
                <w:b w:val="0"/>
                <w:smallCaps w:val="0"/>
                <w:sz w:val="22"/>
                <w:lang w:val="en-US"/>
              </w:rPr>
            </w:pPr>
            <w:r w:rsidRPr="006B6700">
              <w:rPr>
                <w:b w:val="0"/>
                <w:smallCaps w:val="0"/>
                <w:sz w:val="22"/>
                <w:lang w:val="en-US"/>
              </w:rPr>
              <w:t>Reference to directional effects (KEK)</w:t>
            </w:r>
          </w:p>
        </w:tc>
      </w:tr>
      <w:tr w:rsidR="00692496" w:rsidRPr="00681816" w14:paraId="4DE77B90" w14:textId="77777777" w:rsidTr="00E66577">
        <w:tc>
          <w:tcPr>
            <w:tcW w:w="1210" w:type="dxa"/>
            <w:vAlign w:val="center"/>
          </w:tcPr>
          <w:p w14:paraId="7800422C"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w:t>
            </w:r>
            <w:r w:rsidRPr="001C71B8">
              <w:rPr>
                <w:b w:val="0"/>
                <w:smallCaps w:val="0"/>
                <w:sz w:val="22"/>
              </w:rPr>
              <w:softHyphen/>
              <w:t>_01</w:t>
            </w:r>
          </w:p>
        </w:tc>
        <w:tc>
          <w:tcPr>
            <w:tcW w:w="6474" w:type="dxa"/>
          </w:tcPr>
          <w:p w14:paraId="3CF79064"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Describes water and electrolyte management in biological systems</w:t>
            </w:r>
          </w:p>
        </w:tc>
        <w:tc>
          <w:tcPr>
            <w:tcW w:w="1270" w:type="dxa"/>
            <w:vAlign w:val="center"/>
          </w:tcPr>
          <w:p w14:paraId="006B104B"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B.W1</w:t>
            </w:r>
          </w:p>
          <w:p w14:paraId="265CB70F" w14:textId="77777777" w:rsidR="00692496" w:rsidRPr="001C71B8" w:rsidRDefault="00692496" w:rsidP="00692496">
            <w:pPr>
              <w:pStyle w:val="Punktygwne"/>
              <w:spacing w:before="0" w:after="0" w:line="276" w:lineRule="auto"/>
              <w:rPr>
                <w:b w:val="0"/>
                <w:smallCaps w:val="0"/>
                <w:sz w:val="22"/>
              </w:rPr>
            </w:pPr>
          </w:p>
        </w:tc>
      </w:tr>
      <w:tr w:rsidR="00692496" w:rsidRPr="00681816" w14:paraId="7D176785" w14:textId="77777777" w:rsidTr="00E66577">
        <w:tc>
          <w:tcPr>
            <w:tcW w:w="1210" w:type="dxa"/>
            <w:vAlign w:val="center"/>
          </w:tcPr>
          <w:p w14:paraId="447C22BC"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EK_02</w:t>
            </w:r>
          </w:p>
        </w:tc>
        <w:tc>
          <w:tcPr>
            <w:tcW w:w="6474" w:type="dxa"/>
          </w:tcPr>
          <w:p w14:paraId="694D592A"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Describes the acid-base balance and the mechanism of action of buffers and the importance of buffers in systemic homeostasis</w:t>
            </w:r>
          </w:p>
        </w:tc>
        <w:tc>
          <w:tcPr>
            <w:tcW w:w="1270" w:type="dxa"/>
            <w:vAlign w:val="center"/>
          </w:tcPr>
          <w:p w14:paraId="57629C6A"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w:t>
            </w:r>
          </w:p>
        </w:tc>
      </w:tr>
      <w:tr w:rsidR="00692496" w:rsidRPr="00681816" w14:paraId="60697730" w14:textId="77777777" w:rsidTr="00E66577">
        <w:tc>
          <w:tcPr>
            <w:tcW w:w="1210" w:type="dxa"/>
            <w:vAlign w:val="center"/>
          </w:tcPr>
          <w:p w14:paraId="05EB516E"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EK_03</w:t>
            </w:r>
          </w:p>
        </w:tc>
        <w:tc>
          <w:tcPr>
            <w:tcW w:w="6474" w:type="dxa"/>
          </w:tcPr>
          <w:p w14:paraId="2F9FA308"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physical laws describing the flow of liquids and gases and factors affecting the vascular resistance of blood flow</w:t>
            </w:r>
          </w:p>
        </w:tc>
        <w:tc>
          <w:tcPr>
            <w:tcW w:w="1270" w:type="dxa"/>
            <w:vAlign w:val="center"/>
          </w:tcPr>
          <w:p w14:paraId="1A3E3AFB"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B.W5</w:t>
            </w:r>
          </w:p>
        </w:tc>
      </w:tr>
      <w:tr w:rsidR="00692496" w:rsidRPr="00681816" w14:paraId="56D65CC6" w14:textId="77777777" w:rsidTr="00E66577">
        <w:tc>
          <w:tcPr>
            <w:tcW w:w="1210" w:type="dxa"/>
            <w:vAlign w:val="center"/>
          </w:tcPr>
          <w:p w14:paraId="490E5BA1"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EK_04</w:t>
            </w:r>
          </w:p>
        </w:tc>
        <w:tc>
          <w:tcPr>
            <w:tcW w:w="6474" w:type="dxa"/>
          </w:tcPr>
          <w:p w14:paraId="46DE1E9B"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physicochemical and molecular basis of the sensory organs</w:t>
            </w:r>
          </w:p>
        </w:tc>
        <w:tc>
          <w:tcPr>
            <w:tcW w:w="1270" w:type="dxa"/>
            <w:vAlign w:val="center"/>
          </w:tcPr>
          <w:p w14:paraId="52490875"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B.W7</w:t>
            </w:r>
          </w:p>
        </w:tc>
      </w:tr>
      <w:tr w:rsidR="00692496" w:rsidRPr="00681816" w14:paraId="52C23D2F" w14:textId="77777777" w:rsidTr="00E66577">
        <w:tc>
          <w:tcPr>
            <w:tcW w:w="1210" w:type="dxa"/>
            <w:vAlign w:val="center"/>
          </w:tcPr>
          <w:p w14:paraId="78B203D3"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EK_05</w:t>
            </w:r>
          </w:p>
        </w:tc>
        <w:tc>
          <w:tcPr>
            <w:tcW w:w="6474" w:type="dxa"/>
          </w:tcPr>
          <w:p w14:paraId="6049A512"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enzymes involved in digestion, the mechanism of producing hydrochloric acid in the stomach, the role of bile, the course of absorption of digestive products and disorders associated with them</w:t>
            </w:r>
          </w:p>
        </w:tc>
        <w:tc>
          <w:tcPr>
            <w:tcW w:w="1270" w:type="dxa"/>
            <w:vAlign w:val="center"/>
          </w:tcPr>
          <w:p w14:paraId="044E8147"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B.W18</w:t>
            </w:r>
          </w:p>
        </w:tc>
      </w:tr>
      <w:tr w:rsidR="00692496" w:rsidRPr="00681816" w14:paraId="0BCCE668" w14:textId="77777777" w:rsidTr="00E66577">
        <w:tc>
          <w:tcPr>
            <w:tcW w:w="1210" w:type="dxa"/>
            <w:vAlign w:val="center"/>
          </w:tcPr>
          <w:p w14:paraId="00B21D5A"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EK_06</w:t>
            </w:r>
          </w:p>
        </w:tc>
        <w:tc>
          <w:tcPr>
            <w:tcW w:w="6474" w:type="dxa"/>
          </w:tcPr>
          <w:p w14:paraId="4C1CC10A"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basis of stimulation and conduction in the nervous system and higher nervous functions, as well as the physiology of striated and smooth muscles and blood functions</w:t>
            </w:r>
          </w:p>
        </w:tc>
        <w:tc>
          <w:tcPr>
            <w:tcW w:w="1270" w:type="dxa"/>
            <w:vAlign w:val="center"/>
          </w:tcPr>
          <w:p w14:paraId="06267115"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B.W24</w:t>
            </w:r>
          </w:p>
        </w:tc>
      </w:tr>
      <w:tr w:rsidR="00692496" w:rsidRPr="00681816" w14:paraId="25FBDBA1" w14:textId="77777777" w:rsidTr="00E66577">
        <w:tc>
          <w:tcPr>
            <w:tcW w:w="1210" w:type="dxa"/>
            <w:vAlign w:val="center"/>
          </w:tcPr>
          <w:p w14:paraId="4EAFEAF6"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EK_07</w:t>
            </w:r>
          </w:p>
        </w:tc>
        <w:tc>
          <w:tcPr>
            <w:tcW w:w="6474" w:type="dxa"/>
          </w:tcPr>
          <w:p w14:paraId="4DD5CEA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 xml:space="preserve">Knows the activity and mechanisms of regulation of all organs and systems of the human body, including the circulatory, respiratory, </w:t>
            </w:r>
            <w:r w:rsidRPr="00260ED5">
              <w:rPr>
                <w:rFonts w:ascii="Times New Roman" w:hAnsi="Times New Roman" w:cs="Times New Roman"/>
                <w:lang w:val="en-US"/>
              </w:rPr>
              <w:lastRenderedPageBreak/>
              <w:t>digestive, urinary and skin layers, and understands the relationships existing between them</w:t>
            </w:r>
          </w:p>
        </w:tc>
        <w:tc>
          <w:tcPr>
            <w:tcW w:w="1270" w:type="dxa"/>
            <w:vAlign w:val="center"/>
          </w:tcPr>
          <w:p w14:paraId="1E6512F1"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lastRenderedPageBreak/>
              <w:t>B.W25</w:t>
            </w:r>
          </w:p>
          <w:p w14:paraId="26946538" w14:textId="77777777" w:rsidR="00692496" w:rsidRPr="001C71B8" w:rsidRDefault="00692496" w:rsidP="00692496">
            <w:pPr>
              <w:pStyle w:val="Punktygwne"/>
              <w:spacing w:before="0" w:after="0" w:line="276" w:lineRule="auto"/>
              <w:rPr>
                <w:b w:val="0"/>
                <w:smallCaps w:val="0"/>
                <w:sz w:val="22"/>
              </w:rPr>
            </w:pPr>
          </w:p>
        </w:tc>
      </w:tr>
      <w:tr w:rsidR="00692496" w:rsidRPr="00681816" w14:paraId="3BEEB0F0" w14:textId="77777777" w:rsidTr="00E66577">
        <w:tc>
          <w:tcPr>
            <w:tcW w:w="1210" w:type="dxa"/>
            <w:vAlign w:val="center"/>
          </w:tcPr>
          <w:p w14:paraId="4A257180"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EK_08</w:t>
            </w:r>
          </w:p>
        </w:tc>
        <w:tc>
          <w:tcPr>
            <w:tcW w:w="6474" w:type="dxa"/>
          </w:tcPr>
          <w:p w14:paraId="19801651"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mechanism of action of hormones, and the consequences of disorders of hormonal regulation</w:t>
            </w:r>
          </w:p>
        </w:tc>
        <w:tc>
          <w:tcPr>
            <w:tcW w:w="1270" w:type="dxa"/>
            <w:vAlign w:val="center"/>
          </w:tcPr>
          <w:p w14:paraId="61E4DA98"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B.W26</w:t>
            </w:r>
          </w:p>
          <w:p w14:paraId="23A2E9C3" w14:textId="77777777" w:rsidR="00692496" w:rsidRPr="001C71B8" w:rsidRDefault="00692496" w:rsidP="00692496">
            <w:pPr>
              <w:pStyle w:val="Punktygwne"/>
              <w:spacing w:before="0" w:after="0" w:line="276" w:lineRule="auto"/>
              <w:rPr>
                <w:b w:val="0"/>
                <w:smallCaps w:val="0"/>
                <w:sz w:val="22"/>
              </w:rPr>
            </w:pPr>
          </w:p>
        </w:tc>
      </w:tr>
      <w:tr w:rsidR="00692496" w:rsidRPr="00681816" w14:paraId="62538E8B" w14:textId="77777777" w:rsidTr="00E66577">
        <w:tc>
          <w:tcPr>
            <w:tcW w:w="1210" w:type="dxa"/>
            <w:vAlign w:val="center"/>
          </w:tcPr>
          <w:p w14:paraId="4F06AB86"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EK_09</w:t>
            </w:r>
          </w:p>
        </w:tc>
        <w:tc>
          <w:tcPr>
            <w:tcW w:w="6474" w:type="dxa"/>
          </w:tcPr>
          <w:p w14:paraId="4DEF0055"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course and regulation of reproductive functions in women and men</w:t>
            </w:r>
          </w:p>
        </w:tc>
        <w:tc>
          <w:tcPr>
            <w:tcW w:w="1270" w:type="dxa"/>
            <w:vAlign w:val="center"/>
          </w:tcPr>
          <w:p w14:paraId="64EC8FBF"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B.W27</w:t>
            </w:r>
          </w:p>
        </w:tc>
      </w:tr>
      <w:tr w:rsidR="00692496" w:rsidRPr="00681816" w14:paraId="66FC4F0C" w14:textId="77777777" w:rsidTr="00E66577">
        <w:tc>
          <w:tcPr>
            <w:tcW w:w="1210" w:type="dxa"/>
            <w:vAlign w:val="center"/>
          </w:tcPr>
          <w:p w14:paraId="3A904383"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EK_10</w:t>
            </w:r>
          </w:p>
        </w:tc>
        <w:tc>
          <w:tcPr>
            <w:tcW w:w="6474" w:type="dxa"/>
          </w:tcPr>
          <w:p w14:paraId="4B7ACA56"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mechanisms of aging of the body</w:t>
            </w:r>
          </w:p>
        </w:tc>
        <w:tc>
          <w:tcPr>
            <w:tcW w:w="1270" w:type="dxa"/>
            <w:vAlign w:val="center"/>
          </w:tcPr>
          <w:p w14:paraId="40B1259A"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B.W28</w:t>
            </w:r>
          </w:p>
        </w:tc>
      </w:tr>
      <w:tr w:rsidR="00692496" w:rsidRPr="00681816" w14:paraId="6432C42D" w14:textId="77777777" w:rsidTr="00E66577">
        <w:tc>
          <w:tcPr>
            <w:tcW w:w="1210" w:type="dxa"/>
            <w:vAlign w:val="center"/>
          </w:tcPr>
          <w:p w14:paraId="787171D9"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EK_11</w:t>
            </w:r>
          </w:p>
        </w:tc>
        <w:tc>
          <w:tcPr>
            <w:tcW w:w="6474" w:type="dxa"/>
          </w:tcPr>
          <w:p w14:paraId="332980A7"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He knows the basic quantitative parameters describing the efficiency of individual systems and organs, including: the scope of the norm and demographic factors affecting the value of these parameters</w:t>
            </w:r>
          </w:p>
        </w:tc>
        <w:tc>
          <w:tcPr>
            <w:tcW w:w="1270" w:type="dxa"/>
            <w:vAlign w:val="center"/>
          </w:tcPr>
          <w:p w14:paraId="5A395305"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B.W29</w:t>
            </w:r>
          </w:p>
        </w:tc>
      </w:tr>
      <w:tr w:rsidR="00692496" w:rsidRPr="00681816" w14:paraId="4AC9F923" w14:textId="77777777" w:rsidTr="00E66577">
        <w:tc>
          <w:tcPr>
            <w:tcW w:w="1210" w:type="dxa"/>
            <w:vAlign w:val="center"/>
          </w:tcPr>
          <w:p w14:paraId="0A9CD8A1"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EK_12</w:t>
            </w:r>
          </w:p>
        </w:tc>
        <w:tc>
          <w:tcPr>
            <w:tcW w:w="6474" w:type="dxa"/>
          </w:tcPr>
          <w:p w14:paraId="3E2F49A4"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Performs simple functional tests assessing the human body as a stable regulation system (stress tests, stress tests); interprets numerical data on basic physiological variables</w:t>
            </w:r>
          </w:p>
        </w:tc>
        <w:tc>
          <w:tcPr>
            <w:tcW w:w="1270" w:type="dxa"/>
            <w:vAlign w:val="center"/>
          </w:tcPr>
          <w:p w14:paraId="3728F86A"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B.U8</w:t>
            </w:r>
          </w:p>
          <w:p w14:paraId="39CEBA33" w14:textId="77777777" w:rsidR="00692496" w:rsidRPr="001C71B8" w:rsidRDefault="00692496" w:rsidP="00692496">
            <w:pPr>
              <w:pStyle w:val="Punktygwne"/>
              <w:spacing w:before="0" w:after="0" w:line="276" w:lineRule="auto"/>
              <w:rPr>
                <w:b w:val="0"/>
                <w:smallCaps w:val="0"/>
                <w:sz w:val="22"/>
              </w:rPr>
            </w:pPr>
          </w:p>
        </w:tc>
      </w:tr>
      <w:tr w:rsidR="00692496" w:rsidRPr="00681816" w14:paraId="7FDCB10C" w14:textId="77777777" w:rsidTr="00E66577">
        <w:tc>
          <w:tcPr>
            <w:tcW w:w="1210" w:type="dxa"/>
            <w:vAlign w:val="center"/>
          </w:tcPr>
          <w:p w14:paraId="41679FE9"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EK_13</w:t>
            </w:r>
          </w:p>
        </w:tc>
        <w:tc>
          <w:tcPr>
            <w:tcW w:w="6474" w:type="dxa"/>
          </w:tcPr>
          <w:p w14:paraId="3F6E929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It supports simple measuring instruments and evaluates the accuracy of measurements</w:t>
            </w:r>
          </w:p>
        </w:tc>
        <w:tc>
          <w:tcPr>
            <w:tcW w:w="1270" w:type="dxa"/>
            <w:vAlign w:val="center"/>
          </w:tcPr>
          <w:p w14:paraId="0FF9DE95" w14:textId="77777777" w:rsidR="00692496" w:rsidRPr="001C71B8" w:rsidRDefault="00692496" w:rsidP="00692496">
            <w:pPr>
              <w:pStyle w:val="Punktygwne"/>
              <w:spacing w:before="0" w:after="0" w:line="276" w:lineRule="auto"/>
              <w:rPr>
                <w:b w:val="0"/>
                <w:smallCaps w:val="0"/>
                <w:sz w:val="22"/>
              </w:rPr>
            </w:pPr>
            <w:r w:rsidRPr="001C71B8">
              <w:rPr>
                <w:b w:val="0"/>
                <w:smallCaps w:val="0"/>
                <w:sz w:val="22"/>
              </w:rPr>
              <w:t>B.U10</w:t>
            </w:r>
          </w:p>
        </w:tc>
      </w:tr>
    </w:tbl>
    <w:p w14:paraId="50811F08" w14:textId="77777777" w:rsidR="00F27551" w:rsidRPr="00681816" w:rsidRDefault="00F27551" w:rsidP="00BF2EB2">
      <w:pPr>
        <w:spacing w:after="120" w:line="240" w:lineRule="auto"/>
        <w:jc w:val="both"/>
        <w:rPr>
          <w:rFonts w:ascii="Times New Roman" w:hAnsi="Times New Roman" w:cs="Times New Roman"/>
          <w:b/>
          <w:lang w:val="en-US"/>
        </w:rPr>
      </w:pPr>
    </w:p>
    <w:p w14:paraId="0490518C" w14:textId="77777777"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14:paraId="2F9520F5" w14:textId="77777777" w:rsidR="00692496" w:rsidRPr="00692496" w:rsidRDefault="008D5379" w:rsidP="00692496">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4A3363" w14:paraId="4ED7C500" w14:textId="77777777" w:rsidTr="00DE306B">
        <w:tc>
          <w:tcPr>
            <w:tcW w:w="7229" w:type="dxa"/>
          </w:tcPr>
          <w:p w14:paraId="071E1A38" w14:textId="77777777" w:rsidR="00692496" w:rsidRPr="00260ED5" w:rsidRDefault="00692496" w:rsidP="00692496">
            <w:pPr>
              <w:ind w:left="90"/>
              <w:rPr>
                <w:rFonts w:ascii="Times New Roman" w:hAnsi="Times New Roman" w:cs="Times New Roman"/>
                <w:b/>
                <w:lang w:val="en-US"/>
              </w:rPr>
            </w:pPr>
            <w:r w:rsidRPr="00260ED5">
              <w:rPr>
                <w:rFonts w:ascii="Times New Roman" w:hAnsi="Times New Roman" w:cs="Times New Roman"/>
                <w:b/>
                <w:lang w:val="en-US"/>
              </w:rPr>
              <w:t>I. GENERAL PHYSIOLOGY INTRODUCTION, GENERAL AND CELLULAR GROUPS OF REGULATION AND CONTROL OF THE ORGANISM</w:t>
            </w:r>
          </w:p>
          <w:p w14:paraId="28E0873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Physiology as a science of homeostasis and alostasis. Functions of the cell membrane.</w:t>
            </w:r>
          </w:p>
          <w:p w14:paraId="48AF737D"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Excitable tissues - nervous tissue</w:t>
            </w:r>
          </w:p>
          <w:p w14:paraId="0DEE5296"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Excitable tissues - muscle tissue</w:t>
            </w:r>
          </w:p>
          <w:p w14:paraId="0AE3059C"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Physiology of the myocardium</w:t>
            </w:r>
          </w:p>
          <w:p w14:paraId="425ADF3A"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Autonomous system - smooth muscles</w:t>
            </w:r>
          </w:p>
          <w:p w14:paraId="33329EB2" w14:textId="77777777" w:rsidR="00692496" w:rsidRPr="00260ED5" w:rsidRDefault="00692496" w:rsidP="00692496">
            <w:pPr>
              <w:rPr>
                <w:rFonts w:ascii="Times New Roman" w:hAnsi="Times New Roman" w:cs="Times New Roman"/>
                <w:b/>
                <w:lang w:val="en-US"/>
              </w:rPr>
            </w:pPr>
            <w:r w:rsidRPr="00260ED5">
              <w:rPr>
                <w:rFonts w:ascii="Times New Roman" w:hAnsi="Times New Roman" w:cs="Times New Roman"/>
                <w:lang w:val="en-US"/>
              </w:rPr>
              <w:t>6. Water bodies of the organism; hormonal regulation of water and electrolyte management</w:t>
            </w:r>
          </w:p>
          <w:p w14:paraId="37FED859" w14:textId="77777777" w:rsidR="00692496" w:rsidRPr="00260ED5" w:rsidRDefault="00692496" w:rsidP="00692496">
            <w:pPr>
              <w:rPr>
                <w:rFonts w:ascii="Times New Roman" w:hAnsi="Times New Roman" w:cs="Times New Roman"/>
                <w:b/>
                <w:lang w:val="en-US"/>
              </w:rPr>
            </w:pPr>
            <w:r w:rsidRPr="00260ED5">
              <w:rPr>
                <w:rFonts w:ascii="Times New Roman" w:hAnsi="Times New Roman" w:cs="Times New Roman"/>
                <w:b/>
                <w:lang w:val="en-US"/>
              </w:rPr>
              <w:t>II. THE NERVOUS SYSTEM. PHYSIOLOGY OF ORGANS OF SENSES</w:t>
            </w:r>
          </w:p>
          <w:p w14:paraId="46BEA55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General organization of the nervous system</w:t>
            </w:r>
          </w:p>
          <w:p w14:paraId="1AD93693"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Maintaining the body base - proprioceptive feeling</w:t>
            </w:r>
          </w:p>
          <w:p w14:paraId="1A0F5B94"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Physiology of the senses; the sense of sight</w:t>
            </w:r>
          </w:p>
          <w:p w14:paraId="5A38FCC1"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Physiology of the sense of hearing</w:t>
            </w:r>
          </w:p>
          <w:p w14:paraId="57455699"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physiology of smell and taste</w:t>
            </w:r>
          </w:p>
          <w:p w14:paraId="1A18074C"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6. Spinal cord functions</w:t>
            </w:r>
          </w:p>
          <w:p w14:paraId="26DCAEAD"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lastRenderedPageBreak/>
              <w:t>7. Control of movements and body postures - the role of roads descending from the bark and subcortical structures</w:t>
            </w:r>
          </w:p>
          <w:p w14:paraId="7B25E1EF"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8. The role of the cerebellum in the regulation of body movements and posture.</w:t>
            </w:r>
          </w:p>
          <w:p w14:paraId="77598BC7"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9. Higher nervous activities. A conditioned reflex. Learning. Sleep and wakefulness.</w:t>
            </w:r>
          </w:p>
          <w:p w14:paraId="4154382B"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10. Reflexive regulation of visceral activities.</w:t>
            </w:r>
          </w:p>
          <w:p w14:paraId="56FBB298"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11. Neural basis of instinctive behavior and emotions.</w:t>
            </w:r>
          </w:p>
          <w:p w14:paraId="10FF5D6B" w14:textId="77777777" w:rsidR="00692496" w:rsidRPr="00260ED5" w:rsidRDefault="00692496" w:rsidP="00692496">
            <w:pPr>
              <w:rPr>
                <w:rFonts w:ascii="Times New Roman" w:hAnsi="Times New Roman" w:cs="Times New Roman"/>
                <w:b/>
                <w:lang w:val="en-US"/>
              </w:rPr>
            </w:pPr>
            <w:r w:rsidRPr="00260ED5">
              <w:rPr>
                <w:rFonts w:ascii="Times New Roman" w:hAnsi="Times New Roman" w:cs="Times New Roman"/>
                <w:b/>
                <w:lang w:val="en-US"/>
              </w:rPr>
              <w:t>III. BLOOD PHYSIOLOGY</w:t>
            </w:r>
          </w:p>
          <w:p w14:paraId="2FAF9070"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Blood components</w:t>
            </w:r>
          </w:p>
          <w:p w14:paraId="7D44E5DC"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Hemostasis</w:t>
            </w:r>
          </w:p>
          <w:p w14:paraId="57332C92"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Red blood cells</w:t>
            </w:r>
          </w:p>
          <w:p w14:paraId="6141BC6C"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White blood cells</w:t>
            </w:r>
          </w:p>
          <w:p w14:paraId="31E65DD7"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body's defenses</w:t>
            </w:r>
          </w:p>
          <w:p w14:paraId="6DAADC71" w14:textId="77777777" w:rsidR="00692496" w:rsidRPr="00260ED5" w:rsidRDefault="00692496" w:rsidP="00692496">
            <w:pPr>
              <w:rPr>
                <w:lang w:val="en-US"/>
              </w:rPr>
            </w:pPr>
            <w:r w:rsidRPr="00260ED5">
              <w:rPr>
                <w:rFonts w:ascii="Times New Roman" w:hAnsi="Times New Roman" w:cs="Times New Roman"/>
                <w:lang w:val="en-US"/>
              </w:rPr>
              <w:t>6. Blood groups</w:t>
            </w:r>
          </w:p>
        </w:tc>
      </w:tr>
    </w:tbl>
    <w:p w14:paraId="46AD64D8" w14:textId="77777777" w:rsidR="00692496" w:rsidRPr="00260ED5" w:rsidRDefault="00692496" w:rsidP="00692496">
      <w:pPr>
        <w:spacing w:after="120" w:line="240" w:lineRule="auto"/>
        <w:jc w:val="both"/>
        <w:rPr>
          <w:rFonts w:ascii="Times New Roman" w:hAnsi="Times New Roman" w:cs="Times New Roman"/>
          <w:b/>
          <w:lang w:val="en-US"/>
        </w:rPr>
      </w:pPr>
    </w:p>
    <w:p w14:paraId="05029621" w14:textId="77777777" w:rsidR="00692496" w:rsidRPr="00692496" w:rsidRDefault="00692496" w:rsidP="00692496">
      <w:pPr>
        <w:spacing w:after="120" w:line="240" w:lineRule="auto"/>
        <w:jc w:val="both"/>
        <w:rPr>
          <w:rFonts w:ascii="Times New Roman" w:hAnsi="Times New Roman" w:cs="Times New Roman"/>
          <w:b/>
        </w:rPr>
      </w:pPr>
      <w:r>
        <w:rPr>
          <w:rFonts w:ascii="Times New Roman" w:hAnsi="Times New Roman" w:cs="Times New Roman"/>
          <w:b/>
        </w:rPr>
        <w:t>B. E</w:t>
      </w:r>
      <w:r w:rsidRPr="00692496">
        <w:rPr>
          <w:rFonts w:ascii="Times New Roman" w:hAnsi="Times New Roman" w:cs="Times New Roman"/>
          <w:b/>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1C71B8" w14:paraId="4E643994" w14:textId="77777777" w:rsidTr="00DE306B">
        <w:tc>
          <w:tcPr>
            <w:tcW w:w="7229" w:type="dxa"/>
          </w:tcPr>
          <w:p w14:paraId="4F46136E" w14:textId="77777777" w:rsidR="00692496" w:rsidRPr="00692496" w:rsidRDefault="00692496" w:rsidP="00692496">
            <w:pPr>
              <w:rPr>
                <w:rFonts w:ascii="Times New Roman" w:hAnsi="Times New Roman" w:cs="Times New Roman"/>
                <w:b/>
              </w:rPr>
            </w:pPr>
            <w:r w:rsidRPr="00692496">
              <w:rPr>
                <w:rFonts w:ascii="Times New Roman" w:hAnsi="Times New Roman" w:cs="Times New Roman"/>
                <w:b/>
              </w:rPr>
              <w:t>Course contents</w:t>
            </w:r>
          </w:p>
        </w:tc>
      </w:tr>
      <w:tr w:rsidR="00692496" w:rsidRPr="004A3363" w14:paraId="3B8AD988" w14:textId="77777777" w:rsidTr="00DE306B">
        <w:tc>
          <w:tcPr>
            <w:tcW w:w="7229" w:type="dxa"/>
            <w:tcBorders>
              <w:top w:val="single" w:sz="4" w:space="0" w:color="auto"/>
              <w:left w:val="single" w:sz="4" w:space="0" w:color="auto"/>
              <w:bottom w:val="single" w:sz="4" w:space="0" w:color="auto"/>
              <w:right w:val="single" w:sz="4" w:space="0" w:color="auto"/>
            </w:tcBorders>
          </w:tcPr>
          <w:p w14:paraId="7601BBB4" w14:textId="77777777" w:rsidR="00692496" w:rsidRPr="00260ED5" w:rsidRDefault="00692496" w:rsidP="00692496">
            <w:pPr>
              <w:rPr>
                <w:lang w:val="en-US"/>
              </w:rPr>
            </w:pPr>
            <w:r w:rsidRPr="00260ED5">
              <w:rPr>
                <w:rFonts w:ascii="Times New Roman" w:hAnsi="Times New Roman" w:cs="Times New Roman"/>
                <w:lang w:val="en-US"/>
              </w:rPr>
              <w:t>Physiological mechanisms of the body's functioning at the level of cells and organs using the e-Physiology (interactive experiments on animal organisms simulating processes and phenomena occurring in the nervous, muscular, respiratory, cardiovascular systems and body reactions to the administration of various substances)</w:t>
            </w:r>
          </w:p>
        </w:tc>
      </w:tr>
    </w:tbl>
    <w:p w14:paraId="58C81B09" w14:textId="77777777" w:rsidR="00142045" w:rsidRPr="00260ED5" w:rsidRDefault="00142045" w:rsidP="00142045">
      <w:pPr>
        <w:spacing w:after="120" w:line="240" w:lineRule="auto"/>
        <w:ind w:left="567"/>
        <w:jc w:val="both"/>
        <w:rPr>
          <w:rFonts w:ascii="Times New Roman" w:hAnsi="Times New Roman" w:cs="Times New Roman"/>
          <w:lang w:val="en-US"/>
        </w:rPr>
      </w:pPr>
    </w:p>
    <w:p w14:paraId="0FC1FFF0" w14:textId="77777777" w:rsidR="00692496" w:rsidRPr="00692496" w:rsidRDefault="00692496" w:rsidP="00692496">
      <w:pPr>
        <w:rPr>
          <w:rFonts w:ascii="Times New Roman" w:hAnsi="Times New Roman" w:cs="Times New Roman"/>
          <w:b/>
          <w:lang w:val="en-US"/>
        </w:rPr>
      </w:pPr>
      <w:r w:rsidRPr="00692496">
        <w:rPr>
          <w:rFonts w:ascii="Times New Roman" w:hAnsi="Times New Roman" w:cs="Times New Roman"/>
          <w:b/>
          <w:lang w:val="en-US"/>
        </w:rPr>
        <w:t>C</w:t>
      </w:r>
      <w:r w:rsidR="008C7BD9" w:rsidRPr="00692496">
        <w:rPr>
          <w:rFonts w:ascii="Times New Roman" w:hAnsi="Times New Roman" w:cs="Times New Roman"/>
          <w:b/>
          <w:lang w:val="en-US"/>
        </w:rPr>
        <w:t>.</w:t>
      </w:r>
      <w:r>
        <w:rPr>
          <w:rFonts w:ascii="Times New Roman" w:hAnsi="Times New Roman" w:cs="Times New Roman"/>
          <w:lang w:val="en-US"/>
        </w:rPr>
        <w:t xml:space="preserve"> </w:t>
      </w:r>
      <w:r w:rsidR="00AC731F" w:rsidRPr="00681816">
        <w:rPr>
          <w:rFonts w:ascii="Times New Roman" w:hAnsi="Times New Roman" w:cs="Times New Roman"/>
          <w:b/>
          <w:lang w:val="en-US"/>
        </w:rPr>
        <w:t>Seminars</w:t>
      </w:r>
    </w:p>
    <w:p w14:paraId="20846199" w14:textId="77777777" w:rsidR="00692496" w:rsidRPr="001C71B8" w:rsidRDefault="00692496" w:rsidP="00692496">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2496" w:rsidRPr="001C71B8" w14:paraId="640C1044" w14:textId="77777777" w:rsidTr="00DE306B">
        <w:tc>
          <w:tcPr>
            <w:tcW w:w="7229" w:type="dxa"/>
          </w:tcPr>
          <w:p w14:paraId="11A0E208" w14:textId="77777777" w:rsidR="00692496" w:rsidRPr="00692496" w:rsidRDefault="00692496" w:rsidP="00692496">
            <w:pPr>
              <w:rPr>
                <w:rFonts w:ascii="Times New Roman" w:hAnsi="Times New Roman" w:cs="Times New Roman"/>
                <w:b/>
              </w:rPr>
            </w:pPr>
            <w:r w:rsidRPr="00692496">
              <w:rPr>
                <w:rFonts w:ascii="Times New Roman" w:hAnsi="Times New Roman" w:cs="Times New Roman"/>
                <w:b/>
              </w:rPr>
              <w:t>Course contents</w:t>
            </w:r>
          </w:p>
        </w:tc>
      </w:tr>
      <w:tr w:rsidR="00692496" w:rsidRPr="004A3363" w14:paraId="6967D28F" w14:textId="77777777" w:rsidTr="00DE306B">
        <w:tc>
          <w:tcPr>
            <w:tcW w:w="7229" w:type="dxa"/>
          </w:tcPr>
          <w:p w14:paraId="3DD8E5DB"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1. Physiology of the nervous system and its role in the regulation of the functioning of tissues, systems and organs. The role of receptors and neurotransmitters. Importance of glial.</w:t>
            </w:r>
          </w:p>
          <w:p w14:paraId="44F6E4A4"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2. Stress response and its consequences on the physiological, psychological and organizational level.</w:t>
            </w:r>
          </w:p>
          <w:p w14:paraId="4EAE3880"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3. Neurophysiological mechanisms of emotional behavior and addictions.</w:t>
            </w:r>
          </w:p>
          <w:p w14:paraId="0CBA66F0"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4. Homeostasis of the organism. Internal environment. Blood, part I. Red blood cell system</w:t>
            </w:r>
          </w:p>
          <w:p w14:paraId="660BAFE5" w14:textId="77777777" w:rsidR="00692496" w:rsidRPr="00260ED5" w:rsidRDefault="00692496" w:rsidP="00692496">
            <w:pPr>
              <w:rPr>
                <w:rFonts w:ascii="Times New Roman" w:hAnsi="Times New Roman" w:cs="Times New Roman"/>
                <w:lang w:val="en-US"/>
              </w:rPr>
            </w:pPr>
            <w:r w:rsidRPr="00260ED5">
              <w:rPr>
                <w:rFonts w:ascii="Times New Roman" w:hAnsi="Times New Roman" w:cs="Times New Roman"/>
                <w:lang w:val="en-US"/>
              </w:rPr>
              <w:t>5. The internal environment. Blood, part II. White blood cell system. The immune system, blood group, coagulation system</w:t>
            </w:r>
          </w:p>
        </w:tc>
      </w:tr>
    </w:tbl>
    <w:p w14:paraId="4F05A724" w14:textId="77777777" w:rsidR="00692496" w:rsidRPr="00681816" w:rsidRDefault="00692496" w:rsidP="001B5CF4">
      <w:pPr>
        <w:rPr>
          <w:rFonts w:ascii="Times New Roman" w:hAnsi="Times New Roman" w:cs="Times New Roman"/>
          <w:b/>
          <w:lang w:val="en-US"/>
        </w:rPr>
      </w:pPr>
    </w:p>
    <w:p w14:paraId="26E9FF33" w14:textId="77777777" w:rsidR="008C7BD9" w:rsidRPr="00681816" w:rsidRDefault="008C7BD9" w:rsidP="001B5CF4">
      <w:pPr>
        <w:rPr>
          <w:rFonts w:ascii="Times New Roman" w:hAnsi="Times New Roman" w:cs="Times New Roman"/>
          <w:lang w:val="en-US"/>
        </w:rPr>
      </w:pPr>
    </w:p>
    <w:p w14:paraId="79F00950" w14:textId="77777777"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14:paraId="08A22E56" w14:textId="77777777" w:rsidR="00692496" w:rsidRPr="00692496" w:rsidRDefault="00692496" w:rsidP="00692496">
      <w:pPr>
        <w:rPr>
          <w:rFonts w:ascii="Times New Roman" w:hAnsi="Times New Roman" w:cs="Times New Roman"/>
          <w:b/>
          <w:lang w:val="en-US"/>
        </w:rPr>
      </w:pPr>
      <w:r w:rsidRPr="00692496">
        <w:rPr>
          <w:rFonts w:ascii="Times New Roman" w:hAnsi="Times New Roman" w:cs="Times New Roman"/>
          <w:b/>
          <w:lang w:val="en-US"/>
        </w:rPr>
        <w:t xml:space="preserve">Lecture: </w:t>
      </w:r>
      <w:r w:rsidRPr="00692496">
        <w:rPr>
          <w:rFonts w:ascii="Times New Roman" w:hAnsi="Times New Roman" w:cs="Times New Roman"/>
          <w:lang w:val="en-US"/>
        </w:rPr>
        <w:t>problem lecture, lecture with multimedia presentation</w:t>
      </w:r>
    </w:p>
    <w:p w14:paraId="50D85EDA"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b/>
          <w:lang w:val="en-US"/>
        </w:rPr>
        <w:t xml:space="preserve">Classes / seminars: </w:t>
      </w:r>
      <w:r w:rsidRPr="00692496">
        <w:rPr>
          <w:rFonts w:ascii="Times New Roman" w:hAnsi="Times New Roman" w:cs="Times New Roman"/>
          <w:lang w:val="en-US"/>
        </w:rPr>
        <w:t>discussion, group work, problem solving</w:t>
      </w:r>
    </w:p>
    <w:p w14:paraId="17BBA139" w14:textId="77777777" w:rsidR="00074BEA" w:rsidRPr="00681816" w:rsidRDefault="00074BEA" w:rsidP="00074BEA">
      <w:pPr>
        <w:pStyle w:val="Punktygwne"/>
        <w:spacing w:before="0" w:after="0"/>
        <w:rPr>
          <w:b w:val="0"/>
          <w:smallCaps w:val="0"/>
          <w:sz w:val="22"/>
          <w:lang w:val="en-US"/>
        </w:rPr>
      </w:pPr>
    </w:p>
    <w:p w14:paraId="1424BAE3" w14:textId="77777777"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14:paraId="60224C43" w14:textId="77777777"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14:paraId="42977F38" w14:textId="77777777" w:rsidTr="00BF2EB2">
        <w:tc>
          <w:tcPr>
            <w:tcW w:w="1451" w:type="dxa"/>
          </w:tcPr>
          <w:p w14:paraId="1ED49037" w14:textId="77777777"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14:paraId="5BAD5AB5" w14:textId="77777777" w:rsidR="00E669D0" w:rsidRPr="00681816" w:rsidRDefault="00E669D0" w:rsidP="00DC6687">
            <w:pPr>
              <w:pStyle w:val="Punktygwne"/>
              <w:spacing w:before="0" w:after="0"/>
              <w:rPr>
                <w:b w:val="0"/>
                <w:i/>
                <w:smallCaps w:val="0"/>
                <w:sz w:val="22"/>
              </w:rPr>
            </w:pPr>
          </w:p>
        </w:tc>
        <w:tc>
          <w:tcPr>
            <w:tcW w:w="4929" w:type="dxa"/>
          </w:tcPr>
          <w:p w14:paraId="247DAB98" w14:textId="77777777"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14:paraId="042CB7E5" w14:textId="77777777"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692496" w:rsidRPr="00681816" w14:paraId="1D7C4A3E" w14:textId="77777777" w:rsidTr="00BF2EB2">
        <w:tc>
          <w:tcPr>
            <w:tcW w:w="1451" w:type="dxa"/>
          </w:tcPr>
          <w:p w14:paraId="48F85592" w14:textId="77777777" w:rsidR="00692496" w:rsidRPr="001C71B8" w:rsidRDefault="00692496" w:rsidP="00692496">
            <w:pPr>
              <w:pStyle w:val="Punktygwne"/>
              <w:spacing w:before="0" w:after="0" w:line="276" w:lineRule="auto"/>
              <w:rPr>
                <w:b w:val="0"/>
                <w:sz w:val="22"/>
              </w:rPr>
            </w:pPr>
            <w:r w:rsidRPr="001C71B8">
              <w:rPr>
                <w:b w:val="0"/>
                <w:sz w:val="22"/>
              </w:rPr>
              <w:t xml:space="preserve">EK_01 </w:t>
            </w:r>
          </w:p>
        </w:tc>
        <w:tc>
          <w:tcPr>
            <w:tcW w:w="4929" w:type="dxa"/>
          </w:tcPr>
          <w:p w14:paraId="79F78DCA" w14:textId="77777777" w:rsidR="00692496" w:rsidRPr="00681816" w:rsidRDefault="00692496" w:rsidP="00692496">
            <w:pPr>
              <w:rPr>
                <w:rFonts w:ascii="Times New Roman" w:hAnsi="Times New Roman" w:cs="Times New Roman"/>
              </w:rPr>
            </w:pPr>
            <w:r w:rsidRPr="00692496">
              <w:rPr>
                <w:rFonts w:ascii="Times New Roman" w:hAnsi="Times New Roman" w:cs="Times New Roman"/>
              </w:rPr>
              <w:t>Report, colloquium</w:t>
            </w:r>
          </w:p>
        </w:tc>
        <w:tc>
          <w:tcPr>
            <w:tcW w:w="2148" w:type="dxa"/>
          </w:tcPr>
          <w:p w14:paraId="290770BA" w14:textId="77777777" w:rsidR="00692496" w:rsidRPr="00681816" w:rsidRDefault="00692496" w:rsidP="00692496">
            <w:pPr>
              <w:jc w:val="cente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3591A2EB" w14:textId="77777777" w:rsidTr="00BF2EB2">
        <w:tc>
          <w:tcPr>
            <w:tcW w:w="1451" w:type="dxa"/>
          </w:tcPr>
          <w:p w14:paraId="4438E89E" w14:textId="77777777" w:rsidR="00692496" w:rsidRPr="001C71B8" w:rsidRDefault="00692496" w:rsidP="00692496">
            <w:pPr>
              <w:pStyle w:val="Punktygwne"/>
              <w:spacing w:before="0" w:after="0" w:line="276" w:lineRule="auto"/>
              <w:rPr>
                <w:b w:val="0"/>
                <w:sz w:val="22"/>
              </w:rPr>
            </w:pPr>
            <w:r w:rsidRPr="001C71B8">
              <w:rPr>
                <w:b w:val="0"/>
                <w:sz w:val="22"/>
              </w:rPr>
              <w:t>EK_02</w:t>
            </w:r>
          </w:p>
        </w:tc>
        <w:tc>
          <w:tcPr>
            <w:tcW w:w="4929" w:type="dxa"/>
          </w:tcPr>
          <w:p w14:paraId="5640C2CC" w14:textId="77777777" w:rsidR="00692496" w:rsidRDefault="00692496" w:rsidP="00692496">
            <w:r w:rsidRPr="00F9489A">
              <w:rPr>
                <w:rFonts w:ascii="Times New Roman" w:hAnsi="Times New Roman" w:cs="Times New Roman"/>
              </w:rPr>
              <w:t>Report, colloquium</w:t>
            </w:r>
          </w:p>
        </w:tc>
        <w:tc>
          <w:tcPr>
            <w:tcW w:w="2148" w:type="dxa"/>
          </w:tcPr>
          <w:p w14:paraId="0D7DFE4E" w14:textId="77777777" w:rsidR="00692496" w:rsidRPr="00681816" w:rsidRDefault="00692496" w:rsidP="00692496">
            <w:pPr>
              <w:jc w:val="cente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37C53B90" w14:textId="77777777" w:rsidTr="00BF2EB2">
        <w:tc>
          <w:tcPr>
            <w:tcW w:w="1451" w:type="dxa"/>
          </w:tcPr>
          <w:p w14:paraId="2F23EE22" w14:textId="77777777" w:rsidR="00692496" w:rsidRPr="001C71B8" w:rsidRDefault="00692496" w:rsidP="00692496">
            <w:pPr>
              <w:pStyle w:val="Punktygwne"/>
              <w:spacing w:before="0" w:after="0" w:line="276" w:lineRule="auto"/>
              <w:rPr>
                <w:b w:val="0"/>
                <w:sz w:val="22"/>
              </w:rPr>
            </w:pPr>
            <w:r w:rsidRPr="001C71B8">
              <w:rPr>
                <w:b w:val="0"/>
                <w:sz w:val="22"/>
              </w:rPr>
              <w:t>EK_03</w:t>
            </w:r>
          </w:p>
        </w:tc>
        <w:tc>
          <w:tcPr>
            <w:tcW w:w="4929" w:type="dxa"/>
          </w:tcPr>
          <w:p w14:paraId="10736340" w14:textId="77777777" w:rsidR="00692496" w:rsidRDefault="00692496" w:rsidP="00692496">
            <w:r w:rsidRPr="00F9489A">
              <w:rPr>
                <w:rFonts w:ascii="Times New Roman" w:hAnsi="Times New Roman" w:cs="Times New Roman"/>
              </w:rPr>
              <w:t>Report, colloquium</w:t>
            </w:r>
          </w:p>
        </w:tc>
        <w:tc>
          <w:tcPr>
            <w:tcW w:w="2148" w:type="dxa"/>
          </w:tcPr>
          <w:p w14:paraId="35B33A02"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7DDB7AD5" w14:textId="77777777" w:rsidTr="00BF2EB2">
        <w:tc>
          <w:tcPr>
            <w:tcW w:w="1451" w:type="dxa"/>
          </w:tcPr>
          <w:p w14:paraId="248ADF2D" w14:textId="77777777" w:rsidR="00692496" w:rsidRPr="001C71B8" w:rsidRDefault="00692496" w:rsidP="00692496">
            <w:pPr>
              <w:pStyle w:val="Punktygwne"/>
              <w:spacing w:before="0" w:after="0" w:line="276" w:lineRule="auto"/>
              <w:rPr>
                <w:b w:val="0"/>
                <w:sz w:val="22"/>
              </w:rPr>
            </w:pPr>
            <w:r>
              <w:rPr>
                <w:b w:val="0"/>
                <w:sz w:val="22"/>
              </w:rPr>
              <w:t>EK_</w:t>
            </w:r>
            <w:r w:rsidRPr="001C71B8">
              <w:rPr>
                <w:b w:val="0"/>
                <w:sz w:val="22"/>
              </w:rPr>
              <w:t>04</w:t>
            </w:r>
          </w:p>
        </w:tc>
        <w:tc>
          <w:tcPr>
            <w:tcW w:w="4929" w:type="dxa"/>
          </w:tcPr>
          <w:p w14:paraId="7EA08F58" w14:textId="77777777" w:rsidR="00692496" w:rsidRDefault="00692496" w:rsidP="00692496">
            <w:r w:rsidRPr="00F9489A">
              <w:rPr>
                <w:rFonts w:ascii="Times New Roman" w:hAnsi="Times New Roman" w:cs="Times New Roman"/>
              </w:rPr>
              <w:t>Report, colloquium</w:t>
            </w:r>
          </w:p>
        </w:tc>
        <w:tc>
          <w:tcPr>
            <w:tcW w:w="2148" w:type="dxa"/>
          </w:tcPr>
          <w:p w14:paraId="70A8268A"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624D519F" w14:textId="77777777" w:rsidTr="00BF2EB2">
        <w:tc>
          <w:tcPr>
            <w:tcW w:w="1451" w:type="dxa"/>
          </w:tcPr>
          <w:p w14:paraId="68044393" w14:textId="77777777" w:rsidR="00692496" w:rsidRPr="001C71B8" w:rsidRDefault="00692496" w:rsidP="00692496">
            <w:pPr>
              <w:pStyle w:val="Punktygwne"/>
              <w:spacing w:before="0" w:after="0" w:line="276" w:lineRule="auto"/>
              <w:rPr>
                <w:b w:val="0"/>
                <w:sz w:val="22"/>
              </w:rPr>
            </w:pPr>
            <w:r w:rsidRPr="001C71B8">
              <w:rPr>
                <w:b w:val="0"/>
                <w:sz w:val="22"/>
              </w:rPr>
              <w:t>EK_05</w:t>
            </w:r>
          </w:p>
        </w:tc>
        <w:tc>
          <w:tcPr>
            <w:tcW w:w="4929" w:type="dxa"/>
          </w:tcPr>
          <w:p w14:paraId="06A14489" w14:textId="77777777" w:rsidR="00692496" w:rsidRDefault="00692496" w:rsidP="00692496">
            <w:r w:rsidRPr="00F9489A">
              <w:rPr>
                <w:rFonts w:ascii="Times New Roman" w:hAnsi="Times New Roman" w:cs="Times New Roman"/>
              </w:rPr>
              <w:t>Report, colloquium</w:t>
            </w:r>
          </w:p>
        </w:tc>
        <w:tc>
          <w:tcPr>
            <w:tcW w:w="2148" w:type="dxa"/>
          </w:tcPr>
          <w:p w14:paraId="73CEDEFC"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4C114FD5" w14:textId="77777777" w:rsidTr="00BF2EB2">
        <w:tc>
          <w:tcPr>
            <w:tcW w:w="1451" w:type="dxa"/>
          </w:tcPr>
          <w:p w14:paraId="4B412624" w14:textId="77777777" w:rsidR="00692496" w:rsidRPr="001C71B8" w:rsidRDefault="00692496" w:rsidP="00692496">
            <w:pPr>
              <w:pStyle w:val="Punktygwne"/>
              <w:spacing w:before="0" w:after="0" w:line="276" w:lineRule="auto"/>
              <w:rPr>
                <w:b w:val="0"/>
                <w:sz w:val="22"/>
              </w:rPr>
            </w:pPr>
            <w:r w:rsidRPr="001C71B8">
              <w:rPr>
                <w:b w:val="0"/>
                <w:sz w:val="22"/>
              </w:rPr>
              <w:t>EK_ 06</w:t>
            </w:r>
          </w:p>
        </w:tc>
        <w:tc>
          <w:tcPr>
            <w:tcW w:w="4929" w:type="dxa"/>
          </w:tcPr>
          <w:p w14:paraId="1D6103B4" w14:textId="77777777" w:rsidR="00692496" w:rsidRDefault="00692496" w:rsidP="00692496">
            <w:r w:rsidRPr="00F9489A">
              <w:rPr>
                <w:rFonts w:ascii="Times New Roman" w:hAnsi="Times New Roman" w:cs="Times New Roman"/>
              </w:rPr>
              <w:t>Report, colloquium</w:t>
            </w:r>
          </w:p>
        </w:tc>
        <w:tc>
          <w:tcPr>
            <w:tcW w:w="2148" w:type="dxa"/>
          </w:tcPr>
          <w:p w14:paraId="2DD7D4F4"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3BEAE832" w14:textId="77777777" w:rsidTr="00BF2EB2">
        <w:tc>
          <w:tcPr>
            <w:tcW w:w="1451" w:type="dxa"/>
          </w:tcPr>
          <w:p w14:paraId="4F308B40" w14:textId="77777777" w:rsidR="00692496" w:rsidRPr="001C71B8" w:rsidRDefault="00692496" w:rsidP="00692496">
            <w:pPr>
              <w:pStyle w:val="Punktygwne"/>
              <w:spacing w:before="0" w:after="0" w:line="276" w:lineRule="auto"/>
              <w:rPr>
                <w:b w:val="0"/>
                <w:sz w:val="22"/>
              </w:rPr>
            </w:pPr>
            <w:r w:rsidRPr="001C71B8">
              <w:rPr>
                <w:b w:val="0"/>
                <w:sz w:val="22"/>
              </w:rPr>
              <w:t>EK_07</w:t>
            </w:r>
          </w:p>
        </w:tc>
        <w:tc>
          <w:tcPr>
            <w:tcW w:w="4929" w:type="dxa"/>
          </w:tcPr>
          <w:p w14:paraId="145AED2B" w14:textId="77777777" w:rsidR="00692496" w:rsidRDefault="00692496" w:rsidP="00692496">
            <w:r w:rsidRPr="00F9489A">
              <w:rPr>
                <w:rFonts w:ascii="Times New Roman" w:hAnsi="Times New Roman" w:cs="Times New Roman"/>
              </w:rPr>
              <w:t>Report, colloquium</w:t>
            </w:r>
          </w:p>
        </w:tc>
        <w:tc>
          <w:tcPr>
            <w:tcW w:w="2148" w:type="dxa"/>
          </w:tcPr>
          <w:p w14:paraId="7F495911"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622984DF" w14:textId="77777777" w:rsidTr="00BF2EB2">
        <w:tc>
          <w:tcPr>
            <w:tcW w:w="1451" w:type="dxa"/>
          </w:tcPr>
          <w:p w14:paraId="3DDAAC4B" w14:textId="77777777" w:rsidR="00692496" w:rsidRPr="001C71B8" w:rsidRDefault="00692496" w:rsidP="00692496">
            <w:pPr>
              <w:pStyle w:val="Punktygwne"/>
              <w:spacing w:before="0" w:after="0" w:line="276" w:lineRule="auto"/>
              <w:rPr>
                <w:b w:val="0"/>
                <w:sz w:val="22"/>
              </w:rPr>
            </w:pPr>
            <w:r w:rsidRPr="001C71B8">
              <w:rPr>
                <w:b w:val="0"/>
                <w:sz w:val="22"/>
              </w:rPr>
              <w:t>EK_08</w:t>
            </w:r>
          </w:p>
        </w:tc>
        <w:tc>
          <w:tcPr>
            <w:tcW w:w="4929" w:type="dxa"/>
          </w:tcPr>
          <w:p w14:paraId="091082D4" w14:textId="77777777" w:rsidR="00692496" w:rsidRDefault="00692496" w:rsidP="00692496">
            <w:r w:rsidRPr="00F9489A">
              <w:rPr>
                <w:rFonts w:ascii="Times New Roman" w:hAnsi="Times New Roman" w:cs="Times New Roman"/>
              </w:rPr>
              <w:t>Report, colloquium</w:t>
            </w:r>
          </w:p>
        </w:tc>
        <w:tc>
          <w:tcPr>
            <w:tcW w:w="2148" w:type="dxa"/>
          </w:tcPr>
          <w:p w14:paraId="5977C0BA"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23D0239F" w14:textId="77777777" w:rsidTr="00BF2EB2">
        <w:tc>
          <w:tcPr>
            <w:tcW w:w="1451" w:type="dxa"/>
          </w:tcPr>
          <w:p w14:paraId="6DDB4F07" w14:textId="77777777" w:rsidR="00692496" w:rsidRPr="001C71B8" w:rsidRDefault="00692496" w:rsidP="00692496">
            <w:pPr>
              <w:pStyle w:val="Punktygwne"/>
              <w:spacing w:before="0" w:after="0" w:line="276" w:lineRule="auto"/>
              <w:rPr>
                <w:b w:val="0"/>
                <w:sz w:val="22"/>
              </w:rPr>
            </w:pPr>
            <w:r w:rsidRPr="001C71B8">
              <w:rPr>
                <w:b w:val="0"/>
                <w:sz w:val="22"/>
              </w:rPr>
              <w:t>EK_09</w:t>
            </w:r>
          </w:p>
        </w:tc>
        <w:tc>
          <w:tcPr>
            <w:tcW w:w="4929" w:type="dxa"/>
          </w:tcPr>
          <w:p w14:paraId="1173AE97" w14:textId="77777777" w:rsidR="00692496" w:rsidRDefault="00692496" w:rsidP="00692496">
            <w:r w:rsidRPr="00F9489A">
              <w:rPr>
                <w:rFonts w:ascii="Times New Roman" w:hAnsi="Times New Roman" w:cs="Times New Roman"/>
              </w:rPr>
              <w:t>Report, colloquium</w:t>
            </w:r>
          </w:p>
        </w:tc>
        <w:tc>
          <w:tcPr>
            <w:tcW w:w="2148" w:type="dxa"/>
          </w:tcPr>
          <w:p w14:paraId="1DFD91D4"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3563AB58" w14:textId="77777777" w:rsidTr="00BF2EB2">
        <w:tc>
          <w:tcPr>
            <w:tcW w:w="1451" w:type="dxa"/>
          </w:tcPr>
          <w:p w14:paraId="02F347AF" w14:textId="77777777" w:rsidR="00692496" w:rsidRPr="001C71B8" w:rsidRDefault="00692496" w:rsidP="00692496">
            <w:pPr>
              <w:pStyle w:val="Punktygwne"/>
              <w:spacing w:before="0" w:after="0" w:line="276" w:lineRule="auto"/>
              <w:rPr>
                <w:b w:val="0"/>
                <w:sz w:val="22"/>
              </w:rPr>
            </w:pPr>
            <w:r w:rsidRPr="001C71B8">
              <w:rPr>
                <w:b w:val="0"/>
                <w:sz w:val="22"/>
              </w:rPr>
              <w:t>EK_10</w:t>
            </w:r>
          </w:p>
        </w:tc>
        <w:tc>
          <w:tcPr>
            <w:tcW w:w="4929" w:type="dxa"/>
          </w:tcPr>
          <w:p w14:paraId="4A11AB89" w14:textId="77777777" w:rsidR="00692496" w:rsidRDefault="00692496" w:rsidP="00692496">
            <w:r w:rsidRPr="00F9489A">
              <w:rPr>
                <w:rFonts w:ascii="Times New Roman" w:hAnsi="Times New Roman" w:cs="Times New Roman"/>
              </w:rPr>
              <w:t>Report, colloquium</w:t>
            </w:r>
          </w:p>
        </w:tc>
        <w:tc>
          <w:tcPr>
            <w:tcW w:w="2148" w:type="dxa"/>
          </w:tcPr>
          <w:p w14:paraId="22EE91FF"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70327E00" w14:textId="77777777" w:rsidTr="00BF2EB2">
        <w:tc>
          <w:tcPr>
            <w:tcW w:w="1451" w:type="dxa"/>
          </w:tcPr>
          <w:p w14:paraId="4BB1224A" w14:textId="77777777" w:rsidR="00692496" w:rsidRPr="001C71B8" w:rsidRDefault="00692496" w:rsidP="00692496">
            <w:pPr>
              <w:pStyle w:val="Punktygwne"/>
              <w:spacing w:before="0" w:after="0" w:line="276" w:lineRule="auto"/>
              <w:rPr>
                <w:b w:val="0"/>
                <w:sz w:val="22"/>
              </w:rPr>
            </w:pPr>
            <w:r w:rsidRPr="001C71B8">
              <w:rPr>
                <w:b w:val="0"/>
                <w:sz w:val="22"/>
              </w:rPr>
              <w:t>EK_11</w:t>
            </w:r>
          </w:p>
        </w:tc>
        <w:tc>
          <w:tcPr>
            <w:tcW w:w="4929" w:type="dxa"/>
          </w:tcPr>
          <w:p w14:paraId="657D4A1F" w14:textId="77777777" w:rsidR="00692496" w:rsidRDefault="00692496" w:rsidP="00692496">
            <w:r w:rsidRPr="00F9489A">
              <w:rPr>
                <w:rFonts w:ascii="Times New Roman" w:hAnsi="Times New Roman" w:cs="Times New Roman"/>
              </w:rPr>
              <w:t>Report, colloquium</w:t>
            </w:r>
          </w:p>
        </w:tc>
        <w:tc>
          <w:tcPr>
            <w:tcW w:w="2148" w:type="dxa"/>
          </w:tcPr>
          <w:p w14:paraId="12916DEB"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692496" w:rsidRPr="00681816" w14:paraId="473CA314" w14:textId="77777777" w:rsidTr="00BF2EB2">
        <w:tc>
          <w:tcPr>
            <w:tcW w:w="1451" w:type="dxa"/>
          </w:tcPr>
          <w:p w14:paraId="5C18B797" w14:textId="77777777" w:rsidR="00692496" w:rsidRPr="001C71B8" w:rsidRDefault="00692496" w:rsidP="00692496">
            <w:pPr>
              <w:pStyle w:val="Punktygwne"/>
              <w:spacing w:before="0" w:after="0" w:line="276" w:lineRule="auto"/>
              <w:rPr>
                <w:b w:val="0"/>
                <w:sz w:val="22"/>
              </w:rPr>
            </w:pPr>
            <w:r w:rsidRPr="001C71B8">
              <w:rPr>
                <w:b w:val="0"/>
                <w:sz w:val="22"/>
              </w:rPr>
              <w:t>EK_12</w:t>
            </w:r>
          </w:p>
        </w:tc>
        <w:tc>
          <w:tcPr>
            <w:tcW w:w="4929" w:type="dxa"/>
          </w:tcPr>
          <w:p w14:paraId="3B4803C8" w14:textId="77777777" w:rsidR="00692496" w:rsidRDefault="00692496" w:rsidP="00692496">
            <w:r w:rsidRPr="00F9489A">
              <w:rPr>
                <w:rFonts w:ascii="Times New Roman" w:hAnsi="Times New Roman" w:cs="Times New Roman"/>
              </w:rPr>
              <w:t>Report, colloquium</w:t>
            </w:r>
          </w:p>
        </w:tc>
        <w:tc>
          <w:tcPr>
            <w:tcW w:w="2148" w:type="dxa"/>
          </w:tcPr>
          <w:p w14:paraId="54C5E706"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p>
        </w:tc>
      </w:tr>
      <w:tr w:rsidR="00692496" w:rsidRPr="00681816" w14:paraId="4E34A389" w14:textId="77777777" w:rsidTr="00BF2EB2">
        <w:tc>
          <w:tcPr>
            <w:tcW w:w="1451" w:type="dxa"/>
          </w:tcPr>
          <w:p w14:paraId="7C48FE32" w14:textId="77777777" w:rsidR="00692496" w:rsidRPr="001C71B8" w:rsidRDefault="00692496" w:rsidP="00692496">
            <w:pPr>
              <w:pStyle w:val="Punktygwne"/>
              <w:spacing w:before="0" w:after="0" w:line="276" w:lineRule="auto"/>
              <w:rPr>
                <w:b w:val="0"/>
                <w:sz w:val="22"/>
              </w:rPr>
            </w:pPr>
            <w:r w:rsidRPr="001C71B8">
              <w:rPr>
                <w:b w:val="0"/>
                <w:sz w:val="22"/>
              </w:rPr>
              <w:t>EK_13</w:t>
            </w:r>
          </w:p>
        </w:tc>
        <w:tc>
          <w:tcPr>
            <w:tcW w:w="4929" w:type="dxa"/>
          </w:tcPr>
          <w:p w14:paraId="174CAC64" w14:textId="77777777" w:rsidR="00692496" w:rsidRDefault="00692496" w:rsidP="00692496">
            <w:r w:rsidRPr="00F9489A">
              <w:rPr>
                <w:rFonts w:ascii="Times New Roman" w:hAnsi="Times New Roman" w:cs="Times New Roman"/>
              </w:rPr>
              <w:t>Report, colloquium</w:t>
            </w:r>
          </w:p>
        </w:tc>
        <w:tc>
          <w:tcPr>
            <w:tcW w:w="2148" w:type="dxa"/>
          </w:tcPr>
          <w:p w14:paraId="737E4547" w14:textId="77777777" w:rsidR="00692496" w:rsidRPr="00681816" w:rsidRDefault="00692496" w:rsidP="0069249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p>
        </w:tc>
      </w:tr>
    </w:tbl>
    <w:p w14:paraId="5472AA97" w14:textId="77777777" w:rsidR="00E669D0" w:rsidRPr="00681816" w:rsidRDefault="00E669D0" w:rsidP="00E669D0">
      <w:pPr>
        <w:pStyle w:val="Punktygwne"/>
        <w:spacing w:before="0" w:after="0"/>
        <w:rPr>
          <w:b w:val="0"/>
          <w:smallCaps w:val="0"/>
          <w:sz w:val="22"/>
        </w:rPr>
      </w:pPr>
    </w:p>
    <w:p w14:paraId="4E074B4E" w14:textId="77777777"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4A3363" w14:paraId="555A0EAF" w14:textId="77777777" w:rsidTr="00DC6687">
        <w:tc>
          <w:tcPr>
            <w:tcW w:w="9244" w:type="dxa"/>
          </w:tcPr>
          <w:p w14:paraId="08E0D11F"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The student gets a credit from the subject based on a point system, which has its mapping on the scale of grades.</w:t>
            </w:r>
          </w:p>
          <w:p w14:paraId="33C34750"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Semester III</w:t>
            </w:r>
          </w:p>
          <w:p w14:paraId="6593929D"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lastRenderedPageBreak/>
              <w:t>Exercises - credit with grade including: attendance, theoretical preparation for classes, student's skills.</w:t>
            </w:r>
          </w:p>
          <w:p w14:paraId="696C86F8"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Seminars - credit including: attendance, theoretical preparation for classes, student's activity and skills</w:t>
            </w:r>
          </w:p>
          <w:p w14:paraId="0382D48E"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The semester ends with a semester test covering the scope of material from the entire semester.</w:t>
            </w:r>
          </w:p>
          <w:p w14:paraId="4D20F3BF" w14:textId="77777777" w:rsidR="00692496" w:rsidRPr="00692496" w:rsidRDefault="00692496" w:rsidP="00692496">
            <w:pPr>
              <w:rPr>
                <w:rFonts w:ascii="Times New Roman" w:hAnsi="Times New Roman" w:cs="Times New Roman"/>
                <w:lang w:val="en-US"/>
              </w:rPr>
            </w:pPr>
          </w:p>
          <w:p w14:paraId="0433CE04"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Knowledge assessment:</w:t>
            </w:r>
          </w:p>
          <w:p w14:paraId="52732AF2"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5.0 - has knowledge of each of the contents of education at the level of 90% -100%</w:t>
            </w:r>
          </w:p>
          <w:p w14:paraId="2743684C"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4.5 - has knowledge of each of the content of education at the level of 84% -89%</w:t>
            </w:r>
          </w:p>
          <w:p w14:paraId="6004F20A"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4.0 - has knowledge of each of the content of education at the level of 77% -83%</w:t>
            </w:r>
          </w:p>
          <w:p w14:paraId="38C65FF2"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3.5 - has knowledge of each of the content of education at the level of 70% -76%</w:t>
            </w:r>
          </w:p>
          <w:p w14:paraId="2D5B997D"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3.0 - has knowledge of each of the content of education at the level of 60% -69%</w:t>
            </w:r>
          </w:p>
          <w:p w14:paraId="2E1C0A55"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2.0 - has knowledge of each of the contents of education below 60%</w:t>
            </w:r>
          </w:p>
          <w:p w14:paraId="04C52205" w14:textId="77777777" w:rsidR="00692496" w:rsidRPr="00692496" w:rsidRDefault="00692496" w:rsidP="00692496">
            <w:pPr>
              <w:rPr>
                <w:rFonts w:ascii="Times New Roman" w:hAnsi="Times New Roman" w:cs="Times New Roman"/>
                <w:lang w:val="en-US"/>
              </w:rPr>
            </w:pPr>
          </w:p>
          <w:p w14:paraId="19B6C3B4"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Skill assessment:</w:t>
            </w:r>
          </w:p>
          <w:p w14:paraId="137E987A"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5.0 - the student actively participates in the classes, is well prepared, correctly interprets the dependencies and is able to draw the right conclusions, flawlessly performs experiments and simple functional tests assessing the human body</w:t>
            </w:r>
          </w:p>
          <w:p w14:paraId="7AAC29C1"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4.5 - the student actively participates in classes, with little help from the teacher, correctly interprets the occurring phenomena, is able to perform experiments and simple functional tests assessing the human body</w:t>
            </w:r>
          </w:p>
          <w:p w14:paraId="39CABC1D"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4.0 - the student actively participates in the classes, does not fully interpret the occurring phenomena, with the help of the teacher performs experiments and simple functional tests assessing the human body</w:t>
            </w:r>
          </w:p>
          <w:p w14:paraId="319F66B3"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3.5 - the student participates in the classes, his scope of preparation does not allow for a comprehensive presentation of the discussed problem, formulates conclusions requiring correction from the teacher, often erroneously performs experiments and simple functional tests assessing the human body</w:t>
            </w:r>
          </w:p>
          <w:p w14:paraId="4B33A36A"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3.0 - the student participates in classes, his scope of preparation does not allow for a comprehensive presentation of the discussed problem, formulates conclusions requiring correction from the teacher, commits minor mistakes, not fully understanding dependencies and causal links, incorrectly performs experiments and simple functional tests assessing the body human</w:t>
            </w:r>
          </w:p>
          <w:p w14:paraId="1710F0CD"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t>2.0 - the student passively participates in classes, commits blatant errors in the diagnosis and proper naming of anatomical units, and can not link knowledge of the detailed human anatomical structure with the function and tasks of individual organs.</w:t>
            </w:r>
          </w:p>
          <w:p w14:paraId="7FF2B366" w14:textId="77777777" w:rsidR="00692496" w:rsidRPr="00692496" w:rsidRDefault="00692496" w:rsidP="00692496">
            <w:pPr>
              <w:rPr>
                <w:rFonts w:ascii="Times New Roman" w:hAnsi="Times New Roman" w:cs="Times New Roman"/>
                <w:lang w:val="en-US"/>
              </w:rPr>
            </w:pPr>
          </w:p>
          <w:p w14:paraId="1CD94279" w14:textId="77777777" w:rsidR="00692496" w:rsidRPr="00692496" w:rsidRDefault="00692496" w:rsidP="00692496">
            <w:pPr>
              <w:rPr>
                <w:rFonts w:ascii="Times New Roman" w:hAnsi="Times New Roman" w:cs="Times New Roman"/>
                <w:lang w:val="en-US"/>
              </w:rPr>
            </w:pPr>
            <w:r w:rsidRPr="00692496">
              <w:rPr>
                <w:rFonts w:ascii="Times New Roman" w:hAnsi="Times New Roman" w:cs="Times New Roman"/>
                <w:lang w:val="en-US"/>
              </w:rPr>
              <w:lastRenderedPageBreak/>
              <w:t>Knowledge evaluation, verified learning outcomes: EK_01-EK_11</w:t>
            </w:r>
          </w:p>
          <w:p w14:paraId="55D7DD85" w14:textId="77777777" w:rsidR="00726F83" w:rsidRPr="000712FA" w:rsidRDefault="00692496" w:rsidP="00692496">
            <w:pPr>
              <w:rPr>
                <w:rFonts w:ascii="Times New Roman" w:hAnsi="Times New Roman" w:cs="Times New Roman"/>
                <w:lang w:val="en-US"/>
              </w:rPr>
            </w:pPr>
            <w:r w:rsidRPr="00692496">
              <w:rPr>
                <w:rFonts w:ascii="Times New Roman" w:hAnsi="Times New Roman" w:cs="Times New Roman"/>
                <w:lang w:val="en-US"/>
              </w:rPr>
              <w:t>Assessment of skills, verified learning outcomes: EK_12-EK_13</w:t>
            </w:r>
          </w:p>
        </w:tc>
      </w:tr>
    </w:tbl>
    <w:p w14:paraId="7AF22178" w14:textId="77777777" w:rsidR="00E669D0" w:rsidRPr="00681816" w:rsidRDefault="00E669D0" w:rsidP="00E669D0">
      <w:pPr>
        <w:pStyle w:val="Punktygwne"/>
        <w:spacing w:before="0" w:after="0"/>
        <w:rPr>
          <w:b w:val="0"/>
          <w:smallCaps w:val="0"/>
          <w:sz w:val="22"/>
          <w:lang w:val="en-US"/>
        </w:rPr>
      </w:pPr>
    </w:p>
    <w:p w14:paraId="35FAE6E4" w14:textId="77777777"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14:paraId="02589747" w14:textId="77777777" w:rsidTr="00DC6687">
        <w:tc>
          <w:tcPr>
            <w:tcW w:w="4066" w:type="dxa"/>
          </w:tcPr>
          <w:p w14:paraId="75787AB0" w14:textId="77777777"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14:paraId="2A07A52E" w14:textId="77777777"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EF0B31" w:rsidRPr="00681816" w14:paraId="4BB066A9" w14:textId="77777777" w:rsidTr="00DC6687">
        <w:tc>
          <w:tcPr>
            <w:tcW w:w="4066" w:type="dxa"/>
          </w:tcPr>
          <w:p w14:paraId="1BB02FCC" w14:textId="77777777" w:rsidR="00EF0B31" w:rsidRPr="00681816" w:rsidRDefault="00EF0B31" w:rsidP="00EF0B31">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14:paraId="51267702" w14:textId="77777777" w:rsidR="00EF0B31" w:rsidRPr="001C71B8" w:rsidRDefault="00EF0B31" w:rsidP="00EF0B31">
            <w:pPr>
              <w:pStyle w:val="Akapitzlist"/>
              <w:spacing w:after="120" w:line="240" w:lineRule="auto"/>
              <w:ind w:left="0"/>
            </w:pPr>
            <w:r>
              <w:t>75</w:t>
            </w:r>
          </w:p>
        </w:tc>
      </w:tr>
      <w:tr w:rsidR="00EF0B31" w:rsidRPr="00681816" w14:paraId="33A0B939" w14:textId="77777777" w:rsidTr="00DC6687">
        <w:tc>
          <w:tcPr>
            <w:tcW w:w="4066" w:type="dxa"/>
          </w:tcPr>
          <w:p w14:paraId="495F408E"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Preparation for classes</w:t>
            </w:r>
          </w:p>
        </w:tc>
        <w:tc>
          <w:tcPr>
            <w:tcW w:w="3402" w:type="dxa"/>
          </w:tcPr>
          <w:p w14:paraId="663C5549" w14:textId="77777777" w:rsidR="00EF0B31" w:rsidRPr="001C71B8" w:rsidRDefault="00EF0B31" w:rsidP="00EF0B31">
            <w:pPr>
              <w:pStyle w:val="Akapitzlist"/>
              <w:spacing w:after="120" w:line="240" w:lineRule="auto"/>
              <w:ind w:left="0"/>
            </w:pPr>
            <w:r>
              <w:t>88</w:t>
            </w:r>
          </w:p>
        </w:tc>
      </w:tr>
      <w:tr w:rsidR="00EF0B31" w:rsidRPr="00681816" w14:paraId="4D2A69E9" w14:textId="77777777" w:rsidTr="00DC6687">
        <w:tc>
          <w:tcPr>
            <w:tcW w:w="4066" w:type="dxa"/>
          </w:tcPr>
          <w:p w14:paraId="37EE822B"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14:paraId="540489E1" w14:textId="77777777" w:rsidR="00EF0B31" w:rsidRPr="001C71B8" w:rsidRDefault="00EF0B31" w:rsidP="00EF0B31">
            <w:pPr>
              <w:pStyle w:val="Akapitzlist"/>
              <w:spacing w:after="120" w:line="240" w:lineRule="auto"/>
              <w:ind w:left="0"/>
            </w:pPr>
            <w:r w:rsidRPr="001C71B8">
              <w:t>2</w:t>
            </w:r>
          </w:p>
        </w:tc>
      </w:tr>
      <w:tr w:rsidR="00EF0B31" w:rsidRPr="00681816" w14:paraId="0A8960E2" w14:textId="77777777" w:rsidTr="00DC6687">
        <w:tc>
          <w:tcPr>
            <w:tcW w:w="4066" w:type="dxa"/>
          </w:tcPr>
          <w:p w14:paraId="6F2DDC12" w14:textId="77777777" w:rsidR="00EF0B31" w:rsidRPr="00681816" w:rsidRDefault="00EF0B31" w:rsidP="00EF0B31">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14:paraId="4D6082DE" w14:textId="77777777" w:rsidR="00EF0B31" w:rsidRPr="001C71B8" w:rsidRDefault="00EF0B31" w:rsidP="00EF0B31">
            <w:pPr>
              <w:pStyle w:val="Akapitzlist"/>
              <w:spacing w:after="120" w:line="240" w:lineRule="auto"/>
              <w:ind w:left="0"/>
            </w:pPr>
            <w:r w:rsidRPr="001C71B8">
              <w:t>-</w:t>
            </w:r>
          </w:p>
        </w:tc>
      </w:tr>
      <w:tr w:rsidR="00EF0B31" w:rsidRPr="00681816" w14:paraId="1467B4C1" w14:textId="77777777" w:rsidTr="00DC6687">
        <w:tc>
          <w:tcPr>
            <w:tcW w:w="4066" w:type="dxa"/>
          </w:tcPr>
          <w:p w14:paraId="53567699"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Preparation for tests</w:t>
            </w:r>
          </w:p>
        </w:tc>
        <w:tc>
          <w:tcPr>
            <w:tcW w:w="3402" w:type="dxa"/>
          </w:tcPr>
          <w:p w14:paraId="3710A3C6" w14:textId="77777777" w:rsidR="00EF0B31" w:rsidRPr="001C71B8" w:rsidRDefault="00EF0B31" w:rsidP="00EF0B31">
            <w:pPr>
              <w:pStyle w:val="Akapitzlist"/>
              <w:spacing w:after="120" w:line="240" w:lineRule="auto"/>
              <w:ind w:left="0"/>
            </w:pPr>
            <w:r>
              <w:t>60</w:t>
            </w:r>
          </w:p>
        </w:tc>
      </w:tr>
      <w:tr w:rsidR="00EF0B31" w:rsidRPr="00681816" w14:paraId="39274DC1" w14:textId="77777777" w:rsidTr="00DC6687">
        <w:tc>
          <w:tcPr>
            <w:tcW w:w="4066" w:type="dxa"/>
          </w:tcPr>
          <w:p w14:paraId="698E1113"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Participation in colloquia</w:t>
            </w:r>
          </w:p>
        </w:tc>
        <w:tc>
          <w:tcPr>
            <w:tcW w:w="3402" w:type="dxa"/>
          </w:tcPr>
          <w:p w14:paraId="0A31F241" w14:textId="77777777" w:rsidR="00EF0B31" w:rsidRPr="001C71B8" w:rsidRDefault="00EF0B31" w:rsidP="00EF0B31">
            <w:pPr>
              <w:pStyle w:val="Akapitzlist"/>
              <w:spacing w:after="120" w:line="240" w:lineRule="auto"/>
              <w:ind w:left="0"/>
            </w:pPr>
          </w:p>
        </w:tc>
      </w:tr>
      <w:tr w:rsidR="00EF0B31" w:rsidRPr="00681816" w14:paraId="100136F6" w14:textId="77777777" w:rsidTr="00DC6687">
        <w:tc>
          <w:tcPr>
            <w:tcW w:w="4066" w:type="dxa"/>
          </w:tcPr>
          <w:p w14:paraId="33DEAA0C"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Other (e-learning)</w:t>
            </w:r>
          </w:p>
        </w:tc>
        <w:tc>
          <w:tcPr>
            <w:tcW w:w="3402" w:type="dxa"/>
          </w:tcPr>
          <w:p w14:paraId="002E6C66" w14:textId="77777777" w:rsidR="00EF0B31" w:rsidRPr="001C71B8" w:rsidRDefault="00EF0B31" w:rsidP="00EF0B31">
            <w:pPr>
              <w:pStyle w:val="Akapitzlist"/>
              <w:spacing w:after="120" w:line="240" w:lineRule="auto"/>
              <w:ind w:left="0"/>
            </w:pPr>
          </w:p>
        </w:tc>
      </w:tr>
      <w:tr w:rsidR="00EF0B31" w:rsidRPr="00681816" w14:paraId="4F5A3133" w14:textId="77777777" w:rsidTr="00DC6687">
        <w:tc>
          <w:tcPr>
            <w:tcW w:w="4066" w:type="dxa"/>
          </w:tcPr>
          <w:p w14:paraId="19A62DCC"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SUM OF HOURS</w:t>
            </w:r>
          </w:p>
        </w:tc>
        <w:tc>
          <w:tcPr>
            <w:tcW w:w="3402" w:type="dxa"/>
          </w:tcPr>
          <w:p w14:paraId="1737B652" w14:textId="77777777" w:rsidR="00EF0B31" w:rsidRPr="001C71B8" w:rsidRDefault="00EF0B31" w:rsidP="00EF0B31">
            <w:pPr>
              <w:pStyle w:val="Akapitzlist"/>
              <w:spacing w:after="120" w:line="240" w:lineRule="auto"/>
              <w:ind w:left="0"/>
            </w:pPr>
            <w:r>
              <w:t>225</w:t>
            </w:r>
          </w:p>
        </w:tc>
      </w:tr>
      <w:tr w:rsidR="00EF0B31" w:rsidRPr="00681816" w14:paraId="16CE5342" w14:textId="77777777" w:rsidTr="00DC6687">
        <w:tc>
          <w:tcPr>
            <w:tcW w:w="4066" w:type="dxa"/>
          </w:tcPr>
          <w:p w14:paraId="521E5384" w14:textId="77777777" w:rsidR="00EF0B31" w:rsidRPr="00681816" w:rsidRDefault="00EF0B31" w:rsidP="00EF0B31">
            <w:pPr>
              <w:rPr>
                <w:rFonts w:ascii="Times New Roman" w:hAnsi="Times New Roman" w:cs="Times New Roman"/>
              </w:rPr>
            </w:pPr>
            <w:r w:rsidRPr="00681816">
              <w:rPr>
                <w:rFonts w:ascii="Times New Roman" w:hAnsi="Times New Roman" w:cs="Times New Roman"/>
              </w:rPr>
              <w:t>TOTAL NUMBER OF ECTS</w:t>
            </w:r>
          </w:p>
        </w:tc>
        <w:tc>
          <w:tcPr>
            <w:tcW w:w="3402" w:type="dxa"/>
          </w:tcPr>
          <w:p w14:paraId="7076C0C6" w14:textId="77777777" w:rsidR="00EF0B31" w:rsidRPr="001C71B8" w:rsidRDefault="00EF0B31" w:rsidP="00EF0B31">
            <w:pPr>
              <w:pStyle w:val="Akapitzlist"/>
              <w:spacing w:after="120" w:line="240" w:lineRule="auto"/>
              <w:ind w:left="0"/>
            </w:pPr>
            <w:r w:rsidRPr="001C71B8">
              <w:t>9</w:t>
            </w:r>
          </w:p>
        </w:tc>
      </w:tr>
    </w:tbl>
    <w:p w14:paraId="045CD10A" w14:textId="77777777" w:rsidR="00E669D0" w:rsidRPr="00681816" w:rsidRDefault="00E669D0" w:rsidP="00E669D0">
      <w:pPr>
        <w:pStyle w:val="Punktygwne"/>
        <w:spacing w:before="0" w:after="0"/>
        <w:rPr>
          <w:b w:val="0"/>
          <w:smallCaps w:val="0"/>
          <w:sz w:val="22"/>
        </w:rPr>
      </w:pPr>
    </w:p>
    <w:p w14:paraId="77CC19BD" w14:textId="77777777" w:rsidR="00E669D0" w:rsidRPr="00681816" w:rsidRDefault="00E669D0" w:rsidP="00E669D0">
      <w:pPr>
        <w:pStyle w:val="Punktygwne"/>
        <w:spacing w:before="0" w:after="0"/>
        <w:rPr>
          <w:b w:val="0"/>
          <w:smallCaps w:val="0"/>
          <w:sz w:val="22"/>
        </w:rPr>
      </w:pPr>
    </w:p>
    <w:p w14:paraId="6C044ED6" w14:textId="77777777"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14:paraId="7B479107" w14:textId="77777777" w:rsidTr="00DC6687">
        <w:tc>
          <w:tcPr>
            <w:tcW w:w="3544" w:type="dxa"/>
          </w:tcPr>
          <w:p w14:paraId="7C514639" w14:textId="77777777"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14:paraId="54FFFADB" w14:textId="77777777" w:rsidR="002D31B7" w:rsidRPr="00681816" w:rsidRDefault="00EF0B31" w:rsidP="002D31B7">
            <w:pPr>
              <w:pStyle w:val="Punktygwne"/>
              <w:spacing w:before="0" w:after="0"/>
              <w:rPr>
                <w:b w:val="0"/>
                <w:smallCaps w:val="0"/>
                <w:color w:val="000000"/>
                <w:sz w:val="22"/>
              </w:rPr>
            </w:pPr>
            <w:r>
              <w:rPr>
                <w:b w:val="0"/>
                <w:smallCaps w:val="0"/>
                <w:color w:val="000000"/>
                <w:sz w:val="22"/>
              </w:rPr>
              <w:t>-</w:t>
            </w:r>
          </w:p>
        </w:tc>
      </w:tr>
      <w:tr w:rsidR="002D31B7" w:rsidRPr="000712FA" w14:paraId="1BB673B8" w14:textId="77777777" w:rsidTr="00DC6687">
        <w:tc>
          <w:tcPr>
            <w:tcW w:w="3544" w:type="dxa"/>
          </w:tcPr>
          <w:p w14:paraId="0393A1D9" w14:textId="77777777"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14:paraId="51B4AF50" w14:textId="77777777" w:rsidR="002D31B7" w:rsidRPr="00681816" w:rsidRDefault="00EF0B31" w:rsidP="002D31B7">
            <w:pPr>
              <w:pStyle w:val="Punktygwne"/>
              <w:spacing w:before="0" w:after="0"/>
              <w:rPr>
                <w:b w:val="0"/>
                <w:smallCaps w:val="0"/>
                <w:sz w:val="22"/>
                <w:lang w:val="en-US"/>
              </w:rPr>
            </w:pPr>
            <w:r>
              <w:rPr>
                <w:b w:val="0"/>
                <w:smallCaps w:val="0"/>
                <w:sz w:val="22"/>
                <w:lang w:val="en-US"/>
              </w:rPr>
              <w:t>-</w:t>
            </w:r>
          </w:p>
        </w:tc>
      </w:tr>
    </w:tbl>
    <w:p w14:paraId="418223A6" w14:textId="77777777" w:rsidR="00E669D0" w:rsidRPr="00681816" w:rsidRDefault="00E669D0" w:rsidP="00E669D0">
      <w:pPr>
        <w:pStyle w:val="Punktygwne"/>
        <w:spacing w:before="0" w:after="0"/>
        <w:ind w:left="360"/>
        <w:rPr>
          <w:b w:val="0"/>
          <w:smallCaps w:val="0"/>
          <w:sz w:val="22"/>
          <w:lang w:val="en-US"/>
        </w:rPr>
      </w:pPr>
    </w:p>
    <w:p w14:paraId="389E6DEC" w14:textId="77777777"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14:paraId="06F6DE39" w14:textId="77777777" w:rsidTr="00DC6687">
        <w:tc>
          <w:tcPr>
            <w:tcW w:w="7513" w:type="dxa"/>
          </w:tcPr>
          <w:p w14:paraId="30EBCFAD" w14:textId="77777777"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14:paraId="618AEAA0" w14:textId="77777777" w:rsidR="000712FA" w:rsidRPr="00681816" w:rsidRDefault="000712FA" w:rsidP="000712FA">
            <w:pPr>
              <w:spacing w:after="0" w:line="240" w:lineRule="auto"/>
              <w:jc w:val="both"/>
              <w:rPr>
                <w:rFonts w:ascii="Times New Roman" w:hAnsi="Times New Roman" w:cs="Times New Roman"/>
                <w:color w:val="111111"/>
                <w:kern w:val="36"/>
                <w:lang w:val="en-US"/>
              </w:rPr>
            </w:pPr>
          </w:p>
          <w:p w14:paraId="2957E09B" w14:textId="77777777" w:rsidR="00EF0B31" w:rsidRPr="001C71B8" w:rsidRDefault="00EF0B31" w:rsidP="00EF0B31">
            <w:pPr>
              <w:spacing w:after="0"/>
              <w:jc w:val="both"/>
              <w:rPr>
                <w:rFonts w:ascii="Times New Roman" w:hAnsi="Times New Roman"/>
              </w:rPr>
            </w:pPr>
            <w:r w:rsidRPr="001C71B8">
              <w:rPr>
                <w:rFonts w:ascii="Times New Roman" w:hAnsi="Times New Roman"/>
              </w:rPr>
              <w:t xml:space="preserve">1.W.F. Ganong, </w:t>
            </w:r>
            <w:r w:rsidRPr="001C71B8">
              <w:rPr>
                <w:rFonts w:ascii="Times New Roman" w:hAnsi="Times New Roman"/>
                <w:i/>
              </w:rPr>
              <w:t>Fizjologia</w:t>
            </w:r>
            <w:r w:rsidRPr="001C71B8">
              <w:rPr>
                <w:rFonts w:ascii="Times New Roman" w:hAnsi="Times New Roman"/>
              </w:rPr>
              <w:t xml:space="preserve">, wyd. I PZWL 2008 r. </w:t>
            </w:r>
          </w:p>
          <w:p w14:paraId="2B50640A" w14:textId="77777777" w:rsidR="00EF0B31" w:rsidRDefault="00EF0B31" w:rsidP="00EF0B31">
            <w:pPr>
              <w:spacing w:after="0"/>
              <w:jc w:val="both"/>
              <w:rPr>
                <w:rFonts w:ascii="Times New Roman" w:hAnsi="Times New Roman"/>
              </w:rPr>
            </w:pPr>
            <w:r w:rsidRPr="001C71B8">
              <w:rPr>
                <w:rFonts w:ascii="Times New Roman" w:hAnsi="Times New Roman"/>
              </w:rPr>
              <w:t xml:space="preserve">2.S.J. Konturek [red.], </w:t>
            </w:r>
            <w:r w:rsidRPr="001C71B8">
              <w:rPr>
                <w:rFonts w:ascii="Times New Roman" w:hAnsi="Times New Roman"/>
                <w:i/>
              </w:rPr>
              <w:t>Fizjologia człowieka. Podręcznik dla studentów medycyny</w:t>
            </w:r>
            <w:r w:rsidRPr="001C71B8">
              <w:rPr>
                <w:rFonts w:ascii="Times New Roman" w:hAnsi="Times New Roman"/>
              </w:rPr>
              <w:t>, ElservierUrban&amp;Partner2007</w:t>
            </w:r>
          </w:p>
          <w:p w14:paraId="461AA348" w14:textId="77777777" w:rsidR="0041236E" w:rsidRPr="00260ED5" w:rsidRDefault="0041236E" w:rsidP="0041236E">
            <w:pPr>
              <w:spacing w:after="0" w:line="240" w:lineRule="auto"/>
              <w:jc w:val="both"/>
              <w:rPr>
                <w:rFonts w:ascii="Times New Roman" w:hAnsi="Times New Roman" w:cs="Times New Roman"/>
                <w:color w:val="111111"/>
                <w:kern w:val="36"/>
              </w:rPr>
            </w:pPr>
          </w:p>
        </w:tc>
      </w:tr>
      <w:tr w:rsidR="00E669D0" w:rsidRPr="00681816" w14:paraId="0F333139" w14:textId="77777777" w:rsidTr="00DC6687">
        <w:tc>
          <w:tcPr>
            <w:tcW w:w="7513" w:type="dxa"/>
          </w:tcPr>
          <w:p w14:paraId="47B7D4BF" w14:textId="77777777" w:rsidR="002D31B7" w:rsidRPr="00260ED5" w:rsidRDefault="002D31B7" w:rsidP="002D31B7">
            <w:pPr>
              <w:pStyle w:val="Punktygwne"/>
              <w:spacing w:after="0"/>
              <w:rPr>
                <w:b w:val="0"/>
                <w:smallCaps w:val="0"/>
                <w:sz w:val="22"/>
              </w:rPr>
            </w:pPr>
            <w:r w:rsidRPr="00260ED5">
              <w:rPr>
                <w:b w:val="0"/>
                <w:smallCaps w:val="0"/>
                <w:sz w:val="22"/>
              </w:rPr>
              <w:t>Additional literature:</w:t>
            </w:r>
          </w:p>
          <w:p w14:paraId="72698B62" w14:textId="77777777" w:rsidR="00EF0B31" w:rsidRPr="00260ED5" w:rsidRDefault="00EF0B31" w:rsidP="002D31B7">
            <w:pPr>
              <w:pStyle w:val="Punktygwne"/>
              <w:spacing w:after="0"/>
              <w:rPr>
                <w:b w:val="0"/>
                <w:smallCaps w:val="0"/>
                <w:sz w:val="22"/>
              </w:rPr>
            </w:pPr>
          </w:p>
          <w:p w14:paraId="5615334C" w14:textId="77777777" w:rsidR="00EF0B31" w:rsidRDefault="00EF0B31" w:rsidP="00EF0B31">
            <w:pPr>
              <w:spacing w:after="0"/>
              <w:jc w:val="both"/>
              <w:rPr>
                <w:rFonts w:ascii="Times New Roman" w:hAnsi="Times New Roman" w:cs="Times New Roman"/>
                <w:color w:val="000000"/>
              </w:rPr>
            </w:pPr>
            <w:r w:rsidRPr="001C71B8">
              <w:rPr>
                <w:rFonts w:ascii="Times New Roman" w:hAnsi="Times New Roman"/>
                <w:color w:val="000000"/>
              </w:rPr>
              <w:t>1.</w:t>
            </w:r>
            <w:r w:rsidRPr="00EF0B31">
              <w:rPr>
                <w:rFonts w:ascii="Times New Roman" w:hAnsi="Times New Roman" w:cs="Times New Roman"/>
                <w:color w:val="000000"/>
              </w:rPr>
              <w:t xml:space="preserve">W. Traczyk [red.], A. Trzebski, </w:t>
            </w:r>
            <w:r w:rsidRPr="00EF0B31">
              <w:rPr>
                <w:rFonts w:ascii="Times New Roman" w:hAnsi="Times New Roman" w:cs="Times New Roman"/>
                <w:i/>
                <w:color w:val="000000"/>
              </w:rPr>
              <w:t>Fizjologia człowieka z elementami fizjologii stosowanej i klinicznej</w:t>
            </w:r>
            <w:r w:rsidRPr="00EF0B31">
              <w:rPr>
                <w:rFonts w:ascii="Times New Roman" w:hAnsi="Times New Roman" w:cs="Times New Roman"/>
                <w:color w:val="000000"/>
              </w:rPr>
              <w:t xml:space="preserve">, PZWL, wyd. III, 2001 r. </w:t>
            </w:r>
          </w:p>
          <w:p w14:paraId="065DDED4" w14:textId="77777777" w:rsidR="00EF0B31" w:rsidRPr="00EF0B31" w:rsidRDefault="00EF0B31" w:rsidP="00EF0B31">
            <w:pPr>
              <w:spacing w:after="0"/>
              <w:jc w:val="both"/>
              <w:rPr>
                <w:rFonts w:ascii="Times New Roman" w:hAnsi="Times New Roman" w:cs="Times New Roman"/>
                <w:color w:val="000000"/>
              </w:rPr>
            </w:pPr>
            <w:r w:rsidRPr="00EF0B31">
              <w:rPr>
                <w:rFonts w:ascii="Times New Roman" w:hAnsi="Times New Roman" w:cs="Times New Roman"/>
                <w:color w:val="000000"/>
              </w:rPr>
              <w:t xml:space="preserve">2. </w:t>
            </w:r>
            <w:r w:rsidRPr="00EF0B31">
              <w:rPr>
                <w:rFonts w:ascii="Times New Roman" w:hAnsi="Times New Roman" w:cs="Times New Roman"/>
              </w:rPr>
              <w:t>Źródła literaturowe podawane w materiałach ćwiczeniowych i seminaryjnych</w:t>
            </w:r>
          </w:p>
          <w:p w14:paraId="5A3A13ED" w14:textId="77777777" w:rsidR="00EF0B31" w:rsidRPr="00EF0B31" w:rsidRDefault="00EF0B31" w:rsidP="00EF0B31">
            <w:pPr>
              <w:spacing w:after="0" w:line="240" w:lineRule="auto"/>
              <w:rPr>
                <w:rFonts w:ascii="Times New Roman" w:hAnsi="Times New Roman" w:cs="Times New Roman"/>
              </w:rPr>
            </w:pPr>
            <w:r w:rsidRPr="00EF0B31">
              <w:rPr>
                <w:rFonts w:ascii="Times New Roman" w:hAnsi="Times New Roman" w:cs="Times New Roman"/>
              </w:rPr>
              <w:t>3. Artykuły z bazy Medline</w:t>
            </w:r>
          </w:p>
          <w:p w14:paraId="011B4BAF" w14:textId="77777777" w:rsidR="000C3117" w:rsidRPr="00681816" w:rsidRDefault="000C3117" w:rsidP="000712FA">
            <w:pPr>
              <w:pStyle w:val="Punktygwne"/>
              <w:spacing w:after="0"/>
              <w:rPr>
                <w:sz w:val="22"/>
              </w:rPr>
            </w:pPr>
          </w:p>
        </w:tc>
      </w:tr>
    </w:tbl>
    <w:p w14:paraId="39F41779" w14:textId="77777777" w:rsidR="00E669D0" w:rsidRPr="00681816" w:rsidRDefault="00E669D0" w:rsidP="00E669D0">
      <w:pPr>
        <w:pStyle w:val="Punktygwne"/>
        <w:spacing w:before="0" w:after="0"/>
        <w:ind w:left="360"/>
        <w:rPr>
          <w:b w:val="0"/>
          <w:smallCaps w:val="0"/>
          <w:sz w:val="22"/>
        </w:rPr>
      </w:pPr>
    </w:p>
    <w:p w14:paraId="64355209" w14:textId="77777777" w:rsidR="00E669D0" w:rsidRPr="00681816" w:rsidRDefault="00E669D0" w:rsidP="00E669D0">
      <w:pPr>
        <w:pStyle w:val="Punktygwne"/>
        <w:spacing w:before="0" w:after="0"/>
        <w:ind w:left="360"/>
        <w:rPr>
          <w:b w:val="0"/>
          <w:smallCaps w:val="0"/>
          <w:sz w:val="22"/>
        </w:rPr>
      </w:pPr>
    </w:p>
    <w:p w14:paraId="6C9919F4" w14:textId="77777777"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14:paraId="48859B0E" w14:textId="77777777"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982344"/>
    <w:lvl w:ilvl="0">
      <w:start w:val="1"/>
      <w:numFmt w:val="decimal"/>
      <w:lvlText w:val="%1."/>
      <w:lvlJc w:val="left"/>
      <w:pPr>
        <w:ind w:left="720" w:hanging="360"/>
      </w:pPr>
      <w:rPr>
        <w:rFonts w:ascii="Times New Roman" w:eastAsia="Times New Roman" w:hAnsi="Times New Roman"/>
        <w:b/>
        <w:bCs/>
      </w:rPr>
    </w:lvl>
    <w:lvl w:ilvl="1">
      <w:start w:val="1"/>
      <w:numFmt w:val="decimal"/>
      <w:lvlText w:val="%2."/>
      <w:lvlJc w:val="left"/>
      <w:pPr>
        <w:ind w:left="1440" w:hanging="360"/>
      </w:pPr>
      <w:rPr>
        <w:b w:val="0"/>
        <w:bCs/>
        <w:color w:val="000000"/>
      </w:r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rPr>
        <w:i w:val="0"/>
      </w:r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hybridMultilevel"/>
    <w:tmpl w:val="0818BD60"/>
    <w:lvl w:ilvl="0" w:tplc="2A1E495E">
      <w:start w:val="1"/>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2" w15:restartNumberingAfterBreak="0">
    <w:nsid w:val="00000006"/>
    <w:multiLevelType w:val="hybridMultilevel"/>
    <w:tmpl w:val="19486308"/>
    <w:lvl w:ilvl="0" w:tplc="946C8B28">
      <w:start w:val="2"/>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3" w15:restartNumberingAfterBreak="0">
    <w:nsid w:val="0000000C"/>
    <w:multiLevelType w:val="hybridMultilevel"/>
    <w:tmpl w:val="3DF656F8"/>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EF2CFE4C">
      <w:start w:val="1"/>
      <w:numFmt w:val="decimal"/>
      <w:lvlText w:val="%3."/>
      <w:lvlJc w:val="right"/>
      <w:pPr>
        <w:ind w:left="2160" w:hanging="180"/>
      </w:pPr>
      <w:rPr>
        <w:rFonts w:ascii="Times New Roman" w:eastAsia="Calibri" w:hAnsi="Times New Roman" w:cs="Times New Roman"/>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Restart w:val="0"/>
      <w:lvlText w:val="%7."/>
      <w:lvlJc w:val="left"/>
      <w:pPr>
        <w:ind w:left="5040" w:hanging="360"/>
      </w:pPr>
    </w:lvl>
    <w:lvl w:ilvl="7" w:tplc="04150019">
      <w:start w:val="1"/>
      <w:numFmt w:val="lowerLetter"/>
      <w:lvlRestart w:val="0"/>
      <w:lvlText w:val="%8."/>
      <w:lvlJc w:val="left"/>
      <w:pPr>
        <w:ind w:left="5760" w:hanging="360"/>
      </w:pPr>
    </w:lvl>
    <w:lvl w:ilvl="8" w:tplc="0415001B">
      <w:start w:val="1"/>
      <w:numFmt w:val="lowerRoman"/>
      <w:lvlRestart w:val="0"/>
      <w:lvlText w:val="%9."/>
      <w:lvlJc w:val="right"/>
      <w:pPr>
        <w:ind w:left="6480" w:hanging="180"/>
      </w:pPr>
    </w:lvl>
  </w:abstractNum>
  <w:abstractNum w:abstractNumId="4"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16cid:durableId="1015812663">
    <w:abstractNumId w:val="14"/>
  </w:num>
  <w:num w:numId="2" w16cid:durableId="1935479370">
    <w:abstractNumId w:val="6"/>
  </w:num>
  <w:num w:numId="3" w16cid:durableId="1339310040">
    <w:abstractNumId w:val="7"/>
  </w:num>
  <w:num w:numId="4" w16cid:durableId="941834977">
    <w:abstractNumId w:val="4"/>
  </w:num>
  <w:num w:numId="5" w16cid:durableId="917131886">
    <w:abstractNumId w:val="8"/>
  </w:num>
  <w:num w:numId="6" w16cid:durableId="1215049233">
    <w:abstractNumId w:val="10"/>
  </w:num>
  <w:num w:numId="7" w16cid:durableId="1994026149">
    <w:abstractNumId w:val="9"/>
  </w:num>
  <w:num w:numId="8" w16cid:durableId="2067491906">
    <w:abstractNumId w:val="13"/>
  </w:num>
  <w:num w:numId="9" w16cid:durableId="1218586351">
    <w:abstractNumId w:val="11"/>
  </w:num>
  <w:num w:numId="10" w16cid:durableId="815880849">
    <w:abstractNumId w:val="12"/>
  </w:num>
  <w:num w:numId="11" w16cid:durableId="240868739">
    <w:abstractNumId w:val="5"/>
  </w:num>
  <w:num w:numId="12" w16cid:durableId="178226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977635343">
    <w:abstractNumId w:val="1"/>
  </w:num>
  <w:num w:numId="14" w16cid:durableId="1166434293">
    <w:abstractNumId w:val="2"/>
  </w:num>
  <w:num w:numId="15" w16cid:durableId="41166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CB"/>
    <w:rsid w:val="00010753"/>
    <w:rsid w:val="000712FA"/>
    <w:rsid w:val="00074BEA"/>
    <w:rsid w:val="000A64CB"/>
    <w:rsid w:val="000C3117"/>
    <w:rsid w:val="00142045"/>
    <w:rsid w:val="00144B46"/>
    <w:rsid w:val="00166AEC"/>
    <w:rsid w:val="001B5CF4"/>
    <w:rsid w:val="0020390E"/>
    <w:rsid w:val="002127F5"/>
    <w:rsid w:val="00260A6D"/>
    <w:rsid w:val="00260ED5"/>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675FF"/>
    <w:rsid w:val="004A27C7"/>
    <w:rsid w:val="004A3363"/>
    <w:rsid w:val="004A4963"/>
    <w:rsid w:val="004A4FE6"/>
    <w:rsid w:val="00531F75"/>
    <w:rsid w:val="005526E7"/>
    <w:rsid w:val="00553EC5"/>
    <w:rsid w:val="00563C6A"/>
    <w:rsid w:val="005904B2"/>
    <w:rsid w:val="005C2157"/>
    <w:rsid w:val="00601447"/>
    <w:rsid w:val="006629D5"/>
    <w:rsid w:val="00681816"/>
    <w:rsid w:val="00692496"/>
    <w:rsid w:val="006966CE"/>
    <w:rsid w:val="006A2091"/>
    <w:rsid w:val="006C5B9D"/>
    <w:rsid w:val="00726F83"/>
    <w:rsid w:val="007305E9"/>
    <w:rsid w:val="007479BE"/>
    <w:rsid w:val="007859D6"/>
    <w:rsid w:val="007A0834"/>
    <w:rsid w:val="007A4C56"/>
    <w:rsid w:val="007B7DE5"/>
    <w:rsid w:val="007C1494"/>
    <w:rsid w:val="007C3A29"/>
    <w:rsid w:val="007C431B"/>
    <w:rsid w:val="008635A6"/>
    <w:rsid w:val="00871028"/>
    <w:rsid w:val="00885ED2"/>
    <w:rsid w:val="00897F0C"/>
    <w:rsid w:val="008C7BD9"/>
    <w:rsid w:val="008D27A6"/>
    <w:rsid w:val="008D5379"/>
    <w:rsid w:val="008E778B"/>
    <w:rsid w:val="00904557"/>
    <w:rsid w:val="009D78CC"/>
    <w:rsid w:val="009F7E9F"/>
    <w:rsid w:val="00A412DB"/>
    <w:rsid w:val="00A43960"/>
    <w:rsid w:val="00A43DC3"/>
    <w:rsid w:val="00AB38CD"/>
    <w:rsid w:val="00AB6379"/>
    <w:rsid w:val="00AC731F"/>
    <w:rsid w:val="00B02304"/>
    <w:rsid w:val="00B061E1"/>
    <w:rsid w:val="00B24BCE"/>
    <w:rsid w:val="00B25704"/>
    <w:rsid w:val="00B36432"/>
    <w:rsid w:val="00B57B92"/>
    <w:rsid w:val="00B901A0"/>
    <w:rsid w:val="00B91F42"/>
    <w:rsid w:val="00BC3856"/>
    <w:rsid w:val="00BC67E8"/>
    <w:rsid w:val="00BF2EB2"/>
    <w:rsid w:val="00BF3861"/>
    <w:rsid w:val="00C256E7"/>
    <w:rsid w:val="00CC79E9"/>
    <w:rsid w:val="00CE20E8"/>
    <w:rsid w:val="00D114E9"/>
    <w:rsid w:val="00D55F1B"/>
    <w:rsid w:val="00D81635"/>
    <w:rsid w:val="00DC6687"/>
    <w:rsid w:val="00E25858"/>
    <w:rsid w:val="00E47B3F"/>
    <w:rsid w:val="00E61DC3"/>
    <w:rsid w:val="00E669D0"/>
    <w:rsid w:val="00EA14BA"/>
    <w:rsid w:val="00EA2902"/>
    <w:rsid w:val="00EA35E7"/>
    <w:rsid w:val="00EB2CAF"/>
    <w:rsid w:val="00ED5C6E"/>
    <w:rsid w:val="00EF0B31"/>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8584"/>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Spistreci3">
    <w:name w:val="Spis treści3"/>
    <w:rsid w:val="00692496"/>
    <w:rPr>
      <w:rFonts w:ascii="Times New Roman" w:eastAsia="Calibri" w:hAnsi="Times New Roman" w:cs="Times New Roman"/>
      <w:color w:val="auto"/>
      <w:spacing w:val="0"/>
      <w:w w:val="100"/>
      <w:position w:val="0"/>
      <w:sz w:val="21"/>
      <w:szCs w:val="21"/>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1654</Words>
  <Characters>9926</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Lucyna Kustra-Kłeczek</cp:lastModifiedBy>
  <cp:revision>14</cp:revision>
  <cp:lastPrinted>2017-07-05T07:37:00Z</cp:lastPrinted>
  <dcterms:created xsi:type="dcterms:W3CDTF">2018-01-12T12:27:00Z</dcterms:created>
  <dcterms:modified xsi:type="dcterms:W3CDTF">2024-06-06T05:49:00Z</dcterms:modified>
</cp:coreProperties>
</file>