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8A5" w:rsidRDefault="00B358A5" w:rsidP="00B358A5">
      <w:pPr>
        <w:tabs>
          <w:tab w:val="left" w:pos="7260"/>
        </w:tabs>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Appendix No. 1.5 to the Resolution No. 7/2023 </w:t>
      </w:r>
    </w:p>
    <w:p w:rsidR="00B358A5" w:rsidRDefault="00B358A5" w:rsidP="00B358A5">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w:t>
      </w:r>
      <w:proofErr w:type="spellStart"/>
      <w:r>
        <w:rPr>
          <w:rFonts w:ascii="Corbel" w:hAnsi="Corbel" w:cs="Tahoma"/>
          <w:color w:val="auto"/>
          <w:sz w:val="20"/>
          <w:szCs w:val="20"/>
          <w:lang w:val="en-GB"/>
        </w:rPr>
        <w:t>Rzeszów</w:t>
      </w:r>
      <w:proofErr w:type="spellEnd"/>
    </w:p>
    <w:p w:rsidR="00B358A5" w:rsidRDefault="00B358A5" w:rsidP="00B358A5">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rsidR="00B358A5" w:rsidRDefault="00B358A5" w:rsidP="00B358A5">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the qualification cycle FROM 2024TO 2025</w:t>
      </w:r>
    </w:p>
    <w:p w:rsidR="00776A3D" w:rsidRDefault="00776A3D" w:rsidP="00776A3D">
      <w:pPr>
        <w:tabs>
          <w:tab w:val="left" w:pos="6405"/>
        </w:tabs>
        <w:spacing w:after="0" w:line="240" w:lineRule="auto"/>
        <w:jc w:val="center"/>
        <w:rPr>
          <w:rFonts w:ascii="Corbel" w:hAnsi="Corbel" w:cs="Tahoma"/>
          <w:color w:val="auto"/>
          <w:szCs w:val="24"/>
          <w:lang w:val="en-GB"/>
        </w:rPr>
      </w:pPr>
    </w:p>
    <w:p w:rsidR="00776A3D" w:rsidRDefault="00776A3D" w:rsidP="00776A3D">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snapToGrid w:val="0"/>
              <w:rPr>
                <w:rFonts w:ascii="Corbel" w:hAnsi="Corbel"/>
                <w:caps/>
                <w:szCs w:val="24"/>
              </w:rPr>
            </w:pPr>
            <w:r>
              <w:rPr>
                <w:rFonts w:ascii="Corbel" w:hAnsi="Corbel"/>
                <w:caps/>
                <w:szCs w:val="24"/>
              </w:rPr>
              <w:t>Calculus ( I and II)</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Odpowiedzi"/>
              <w:rPr>
                <w:rFonts w:ascii="Corbel" w:hAnsi="Corbel" w:cs="Tahoma"/>
                <w:b w:val="0"/>
                <w:i/>
                <w:color w:val="auto"/>
                <w:sz w:val="24"/>
                <w:szCs w:val="24"/>
                <w:lang w:val="en-GB"/>
              </w:rPr>
            </w:pP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US" w:eastAsia="en-US"/>
              </w:rPr>
            </w:pPr>
            <w:r>
              <w:rPr>
                <w:rFonts w:ascii="Corbel" w:hAnsi="Corbel" w:cs="Tahoma"/>
                <w:color w:val="auto"/>
                <w:sz w:val="24"/>
                <w:szCs w:val="24"/>
                <w:lang w:val="en-US" w:eastAsia="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Natural Sciences</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Mathematics</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Mathematics</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 degree</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1 Year, 1 and 2 semester</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Ewa Rak, PhD</w:t>
            </w:r>
          </w:p>
        </w:tc>
      </w:tr>
      <w:tr w:rsidR="00776A3D"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B358A5">
            <w:pPr>
              <w:pStyle w:val="Odpowiedzi"/>
              <w:rPr>
                <w:rFonts w:ascii="Corbel" w:hAnsi="Corbel" w:cs="Tahoma"/>
                <w:b w:val="0"/>
                <w:i/>
                <w:color w:val="auto"/>
                <w:sz w:val="24"/>
                <w:szCs w:val="24"/>
                <w:lang w:val="en-GB"/>
              </w:rPr>
            </w:pPr>
            <w:proofErr w:type="spellStart"/>
            <w:r w:rsidRPr="00AF5C27">
              <w:rPr>
                <w:rFonts w:ascii="Corbel" w:hAnsi="Corbel" w:cs="Tahoma"/>
                <w:b w:val="0"/>
                <w:i/>
                <w:color w:val="auto"/>
                <w:sz w:val="24"/>
                <w:szCs w:val="24"/>
                <w:lang w:val="en-GB"/>
              </w:rPr>
              <w:t>Mirosława</w:t>
            </w:r>
            <w:proofErr w:type="spellEnd"/>
            <w:r w:rsidRPr="00AF5C27">
              <w:rPr>
                <w:rFonts w:ascii="Corbel" w:hAnsi="Corbel" w:cs="Tahoma"/>
                <w:b w:val="0"/>
                <w:i/>
                <w:color w:val="auto"/>
                <w:sz w:val="24"/>
                <w:szCs w:val="24"/>
                <w:lang w:val="en-GB"/>
              </w:rPr>
              <w:t xml:space="preserve"> Zima, </w:t>
            </w:r>
            <w:proofErr w:type="spellStart"/>
            <w:r w:rsidRPr="00AF5C27">
              <w:rPr>
                <w:rFonts w:ascii="Corbel" w:hAnsi="Corbel" w:cs="Tahoma"/>
                <w:b w:val="0"/>
                <w:i/>
                <w:color w:val="auto"/>
                <w:sz w:val="24"/>
                <w:szCs w:val="24"/>
              </w:rPr>
              <w:t>PhD</w:t>
            </w:r>
            <w:proofErr w:type="spellEnd"/>
            <w:r w:rsidRPr="00AF5C27">
              <w:rPr>
                <w:rFonts w:ascii="Corbel" w:hAnsi="Corbel" w:cs="Tahoma"/>
                <w:b w:val="0"/>
                <w:i/>
                <w:color w:val="auto"/>
                <w:sz w:val="24"/>
                <w:szCs w:val="24"/>
              </w:rPr>
              <w:t xml:space="preserve">, </w:t>
            </w:r>
            <w:proofErr w:type="spellStart"/>
            <w:r w:rsidRPr="00AF5C27">
              <w:rPr>
                <w:rFonts w:ascii="Corbel" w:hAnsi="Corbel" w:cs="Tahoma"/>
                <w:b w:val="0"/>
                <w:i/>
                <w:color w:val="auto"/>
                <w:sz w:val="24"/>
                <w:szCs w:val="24"/>
              </w:rPr>
              <w:t>DSc</w:t>
            </w:r>
            <w:proofErr w:type="spellEnd"/>
          </w:p>
        </w:tc>
      </w:tr>
    </w:tbl>
    <w:p w:rsidR="00776A3D" w:rsidRDefault="00776A3D" w:rsidP="00776A3D">
      <w:pPr>
        <w:pStyle w:val="Podpunkty"/>
        <w:ind w:left="0"/>
        <w:rPr>
          <w:rFonts w:ascii="Corbel" w:hAnsi="Corbel" w:cs="Tahoma"/>
          <w:color w:val="auto"/>
          <w:sz w:val="24"/>
          <w:szCs w:val="24"/>
          <w:lang w:val="en-GB"/>
        </w:rPr>
      </w:pPr>
    </w:p>
    <w:p w:rsidR="00776A3D" w:rsidRDefault="00776A3D" w:rsidP="00776A3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rsidR="00776A3D" w:rsidRDefault="00776A3D" w:rsidP="00776A3D">
      <w:pPr>
        <w:pStyle w:val="Podpunkty"/>
        <w:ind w:left="0"/>
        <w:rPr>
          <w:rFonts w:ascii="Corbel" w:hAnsi="Corbel" w:cs="Tahoma"/>
          <w:color w:val="auto"/>
          <w:sz w:val="24"/>
          <w:szCs w:val="24"/>
          <w:lang w:val="en-GB"/>
        </w:rPr>
      </w:pPr>
    </w:p>
    <w:p w:rsidR="00776A3D" w:rsidRDefault="00776A3D" w:rsidP="00776A3D">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rsidR="00776A3D" w:rsidRDefault="00776A3D" w:rsidP="00776A3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776A3D" w:rsidTr="00776A3D">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rsidR="00776A3D" w:rsidRDefault="00776A3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776A3D" w:rsidTr="00776A3D">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rPr>
                <w:rFonts w:ascii="Corbel"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5970AE">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3</w:t>
            </w:r>
            <w:r w:rsidR="00776A3D">
              <w:rPr>
                <w:rFonts w:ascii="Corbel" w:eastAsia="Calibri" w:hAnsi="Corbel" w:cs="Tahoma"/>
                <w:color w:val="auto"/>
                <w:sz w:val="24"/>
                <w:lang w:val="en-GB" w:eastAsia="en-US"/>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Pr>
          <w:p w:rsidR="00776A3D" w:rsidRDefault="00776A3D">
            <w:pPr>
              <w:pStyle w:val="centralniewrubryce"/>
              <w:spacing w:before="0" w:after="0"/>
              <w:rPr>
                <w:rFonts w:ascii="Corbel" w:eastAsia="Calibri" w:hAnsi="Corbel" w:cs="Tahoma"/>
                <w:color w:val="auto"/>
                <w:sz w:val="24"/>
                <w:lang w:val="en-GB" w:eastAsia="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centralniewrubryce"/>
              <w:spacing w:before="0" w:after="0"/>
              <w:rPr>
                <w:rFonts w:ascii="Corbel" w:eastAsia="Calibri" w:hAnsi="Corbel" w:cs="Tahoma"/>
                <w:color w:val="auto"/>
                <w:sz w:val="24"/>
                <w:lang w:val="en-GB" w:eastAsia="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centralniewrubryce"/>
              <w:spacing w:before="0" w:after="0"/>
              <w:rPr>
                <w:rFonts w:ascii="Corbel" w:eastAsia="Calibri" w:hAnsi="Corbel" w:cs="Tahoma"/>
                <w:color w:val="auto"/>
                <w:sz w:val="24"/>
                <w:lang w:val="en-GB" w:eastAsia="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centralniewrubryce"/>
              <w:spacing w:before="0" w:after="0"/>
              <w:rPr>
                <w:rFonts w:ascii="Corbel" w:eastAsia="Calibri" w:hAnsi="Corbel" w:cs="Tahoma"/>
                <w:color w:val="auto"/>
                <w:sz w:val="24"/>
                <w:lang w:val="en-GB" w:eastAsia="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centralniewrubryce"/>
              <w:spacing w:before="0" w:after="0"/>
              <w:rPr>
                <w:rFonts w:ascii="Corbel" w:eastAsia="Calibri" w:hAnsi="Corbel" w:cs="Tahoma"/>
                <w:color w:val="auto"/>
                <w:sz w:val="24"/>
                <w:lang w:val="en-GB" w:eastAsia="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centralniewrubryce"/>
              <w:spacing w:before="0" w:after="0"/>
              <w:rPr>
                <w:rFonts w:ascii="Corbel" w:eastAsia="Calibri" w:hAnsi="Corbel" w:cs="Tahoma"/>
                <w:color w:val="auto"/>
                <w:sz w:val="24"/>
                <w:lang w:val="en-GB" w:eastAsia="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5</w:t>
            </w:r>
          </w:p>
        </w:tc>
      </w:tr>
      <w:tr w:rsidR="00776A3D" w:rsidTr="00776A3D">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rPr>
                <w:rFonts w:ascii="Corbel"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5970AE">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3</w:t>
            </w:r>
            <w:r w:rsidR="00776A3D">
              <w:rPr>
                <w:rFonts w:ascii="Corbel" w:eastAsia="Calibri" w:hAnsi="Corbel" w:cs="Tahoma"/>
                <w:color w:val="auto"/>
                <w:sz w:val="24"/>
                <w:lang w:val="en-GB" w:eastAsia="en-US"/>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Pr>
          <w:p w:rsidR="00776A3D" w:rsidRDefault="00776A3D">
            <w:pPr>
              <w:pStyle w:val="centralniewrubryce"/>
              <w:spacing w:before="0" w:after="0"/>
              <w:rPr>
                <w:rFonts w:ascii="Corbel" w:eastAsia="Calibri" w:hAnsi="Corbel" w:cs="Tahoma"/>
                <w:color w:val="auto"/>
                <w:sz w:val="24"/>
                <w:lang w:val="en-GB" w:eastAsia="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centralniewrubryce"/>
              <w:spacing w:before="0" w:after="0"/>
              <w:rPr>
                <w:rFonts w:ascii="Corbel" w:eastAsia="Calibri" w:hAnsi="Corbel" w:cs="Tahoma"/>
                <w:color w:val="auto"/>
                <w:sz w:val="24"/>
                <w:lang w:val="en-GB" w:eastAsia="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centralniewrubryce"/>
              <w:spacing w:before="0" w:after="0"/>
              <w:rPr>
                <w:rFonts w:ascii="Corbel" w:eastAsia="Calibri" w:hAnsi="Corbel" w:cs="Tahoma"/>
                <w:color w:val="auto"/>
                <w:sz w:val="24"/>
                <w:lang w:val="en-GB" w:eastAsia="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centralniewrubryce"/>
              <w:spacing w:before="0" w:after="0"/>
              <w:rPr>
                <w:rFonts w:ascii="Corbel" w:eastAsia="Calibri" w:hAnsi="Corbel" w:cs="Tahoma"/>
                <w:color w:val="auto"/>
                <w:sz w:val="24"/>
                <w:lang w:val="en-GB" w:eastAsia="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centralniewrubryce"/>
              <w:spacing w:before="0" w:after="0"/>
              <w:rPr>
                <w:rFonts w:ascii="Corbel" w:eastAsia="Calibri" w:hAnsi="Corbel" w:cs="Tahoma"/>
                <w:color w:val="auto"/>
                <w:sz w:val="24"/>
                <w:lang w:val="en-GB" w:eastAsia="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centralniewrubryce"/>
              <w:spacing w:before="0" w:after="0"/>
              <w:rPr>
                <w:rFonts w:ascii="Corbel" w:eastAsia="Calibri" w:hAnsi="Corbel" w:cs="Tahoma"/>
                <w:color w:val="auto"/>
                <w:sz w:val="24"/>
                <w:lang w:val="en-GB" w:eastAsia="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5</w:t>
            </w:r>
          </w:p>
        </w:tc>
      </w:tr>
    </w:tbl>
    <w:p w:rsidR="00776A3D" w:rsidRDefault="00776A3D" w:rsidP="00776A3D">
      <w:pPr>
        <w:pStyle w:val="Punktygwne"/>
        <w:spacing w:before="0" w:after="0"/>
        <w:rPr>
          <w:rFonts w:ascii="Corbel" w:hAnsi="Corbel" w:cs="Tahoma"/>
          <w:b w:val="0"/>
          <w:color w:val="auto"/>
          <w:szCs w:val="24"/>
          <w:lang w:val="en-GB"/>
        </w:rPr>
      </w:pPr>
    </w:p>
    <w:p w:rsidR="00776A3D" w:rsidRDefault="00776A3D" w:rsidP="00776A3D">
      <w:pPr>
        <w:pStyle w:val="Punktygwne"/>
        <w:spacing w:before="0" w:after="0"/>
        <w:rPr>
          <w:rFonts w:ascii="Corbel" w:hAnsi="Corbel" w:cs="Tahoma"/>
          <w:color w:val="auto"/>
          <w:szCs w:val="24"/>
          <w:lang w:val="en-US"/>
        </w:rPr>
      </w:pPr>
      <w:r>
        <w:rPr>
          <w:rFonts w:ascii="Corbel" w:hAnsi="Corbel" w:cs="Tahoma"/>
          <w:color w:val="auto"/>
          <w:szCs w:val="24"/>
          <w:lang w:val="en-US"/>
        </w:rPr>
        <w:t>1.2. Course delivery methods</w:t>
      </w:r>
    </w:p>
    <w:p w:rsidR="00776A3D" w:rsidRDefault="00776A3D" w:rsidP="00776A3D">
      <w:pPr>
        <w:pStyle w:val="Punktygwne"/>
        <w:spacing w:before="0" w:after="0"/>
        <w:rPr>
          <w:rFonts w:ascii="Corbel" w:hAnsi="Corbel" w:cs="Tahoma"/>
          <w:b w:val="0"/>
          <w:color w:val="auto"/>
          <w:szCs w:val="24"/>
          <w:lang w:val="en-US"/>
        </w:rPr>
      </w:pPr>
      <w:r>
        <w:rPr>
          <w:rFonts w:ascii="MS Gothic" w:eastAsia="MS Gothic" w:hAnsi="MS Gothic" w:cs="MS Gothic" w:hint="eastAsia"/>
          <w:b w:val="0"/>
          <w:szCs w:val="24"/>
          <w:lang w:val="en-US"/>
        </w:rPr>
        <w:t>☒</w:t>
      </w:r>
      <w:r>
        <w:rPr>
          <w:rFonts w:ascii="Corbel" w:hAnsi="Corbel"/>
          <w:b w:val="0"/>
          <w:szCs w:val="24"/>
        </w:rPr>
        <w:t xml:space="preserve">  </w:t>
      </w:r>
      <w:r>
        <w:rPr>
          <w:rFonts w:ascii="Corbel" w:hAnsi="Corbel" w:cs="Tahoma"/>
          <w:b w:val="0"/>
          <w:color w:val="auto"/>
          <w:szCs w:val="24"/>
          <w:lang w:val="en-US"/>
        </w:rPr>
        <w:t xml:space="preserve"> conducted in a traditional way</w:t>
      </w:r>
    </w:p>
    <w:p w:rsidR="00776A3D" w:rsidRDefault="00776A3D" w:rsidP="00776A3D">
      <w:pPr>
        <w:pStyle w:val="Punktygwne"/>
        <w:spacing w:before="0" w:after="0"/>
        <w:rPr>
          <w:rFonts w:ascii="Corbel" w:hAnsi="Corbel" w:cs="Tahoma"/>
          <w:b w:val="0"/>
          <w:color w:val="auto"/>
          <w:szCs w:val="24"/>
          <w:lang w:val="en-US"/>
        </w:rPr>
      </w:pPr>
      <w:r>
        <w:rPr>
          <w:rFonts w:ascii="MS Gothic" w:eastAsia="MS Gothic" w:hAnsi="MS Gothic" w:cs="MS Gothic" w:hint="eastAsia"/>
          <w:b w:val="0"/>
          <w:szCs w:val="24"/>
          <w:lang w:val="en-US"/>
        </w:rPr>
        <w:t>☒</w:t>
      </w:r>
      <w:r>
        <w:rPr>
          <w:rFonts w:ascii="Corbel" w:hAnsi="Corbel" w:cs="Tahoma"/>
          <w:b w:val="0"/>
          <w:color w:val="auto"/>
          <w:szCs w:val="24"/>
          <w:lang w:val="en-US"/>
        </w:rPr>
        <w:t xml:space="preserve"> involving distance education</w:t>
      </w:r>
      <w:r>
        <w:rPr>
          <w:rFonts w:ascii="Corbel" w:hAnsi="Corbel" w:cs="Tahoma"/>
          <w:color w:val="auto"/>
          <w:szCs w:val="24"/>
          <w:lang w:val="en-GB"/>
        </w:rPr>
        <w:t xml:space="preserve"> </w:t>
      </w:r>
      <w:r>
        <w:rPr>
          <w:rFonts w:ascii="Corbel" w:hAnsi="Corbel" w:cs="Tahoma"/>
          <w:b w:val="0"/>
          <w:color w:val="auto"/>
          <w:szCs w:val="24"/>
          <w:lang w:val="en-US"/>
        </w:rPr>
        <w:t>methods and techniques</w:t>
      </w:r>
    </w:p>
    <w:p w:rsidR="00776A3D" w:rsidRDefault="00776A3D" w:rsidP="00776A3D">
      <w:pPr>
        <w:pStyle w:val="Punktygwne"/>
        <w:spacing w:before="0" w:after="0"/>
        <w:rPr>
          <w:rFonts w:ascii="Corbel" w:hAnsi="Corbel" w:cs="Tahoma"/>
          <w:color w:val="auto"/>
          <w:szCs w:val="24"/>
          <w:lang w:val="en-GB"/>
        </w:rPr>
      </w:pPr>
    </w:p>
    <w:p w:rsidR="00776A3D" w:rsidRDefault="00776A3D" w:rsidP="00776A3D">
      <w:pPr>
        <w:pStyle w:val="Punktygwne"/>
        <w:spacing w:before="0" w:after="0"/>
        <w:rPr>
          <w:rFonts w:ascii="Corbel" w:hAnsi="Corbel" w:cs="Tahoma"/>
          <w:b w:val="0"/>
          <w:color w:val="auto"/>
          <w:szCs w:val="24"/>
          <w:lang w:val="en-GB"/>
        </w:rPr>
      </w:pPr>
      <w:r>
        <w:rPr>
          <w:rFonts w:ascii="Corbel" w:hAnsi="Corbel" w:cs="Tahoma"/>
          <w:color w:val="auto"/>
          <w:szCs w:val="24"/>
          <w:lang w:val="en-GB"/>
        </w:rPr>
        <w:t>1.3. Course/Module assessmen</w:t>
      </w:r>
      <w:r>
        <w:rPr>
          <w:rFonts w:ascii="Corbel" w:hAnsi="Corbel" w:cs="Tahoma"/>
          <w:bCs/>
          <w:color w:val="auto"/>
          <w:szCs w:val="24"/>
          <w:lang w:val="en-GB"/>
        </w:rPr>
        <w:t xml:space="preserve">t </w:t>
      </w:r>
      <w:r>
        <w:rPr>
          <w:rFonts w:ascii="Corbel" w:hAnsi="Corbel" w:cs="Tahoma"/>
          <w:b w:val="0"/>
          <w:color w:val="auto"/>
          <w:szCs w:val="24"/>
          <w:lang w:val="en-GB"/>
        </w:rPr>
        <w:t xml:space="preserve">(exam, pass with a grade, pass without a grade) </w:t>
      </w:r>
    </w:p>
    <w:p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Exam</w:t>
      </w:r>
    </w:p>
    <w:p w:rsidR="00776A3D" w:rsidRDefault="00776A3D" w:rsidP="00776A3D">
      <w:pPr>
        <w:pStyle w:val="Punktygwne"/>
        <w:spacing w:before="0" w:after="0"/>
        <w:rPr>
          <w:rFonts w:ascii="Corbel" w:hAnsi="Corbel" w:cs="Tahoma"/>
          <w:b w:val="0"/>
          <w:color w:val="auto"/>
          <w:szCs w:val="24"/>
          <w:lang w:val="en-GB"/>
        </w:rPr>
      </w:pPr>
    </w:p>
    <w:p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776A3D" w:rsidRPr="00B358A5" w:rsidTr="00776A3D">
        <w:tc>
          <w:tcPr>
            <w:tcW w:w="977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40" w:after="40"/>
              <w:rPr>
                <w:rFonts w:ascii="Corbel" w:hAnsi="Corbel" w:cs="Tahoma"/>
                <w:b w:val="0"/>
                <w:color w:val="auto"/>
                <w:szCs w:val="20"/>
                <w:lang w:val="en-GB" w:eastAsia="pl-PL"/>
              </w:rPr>
            </w:pPr>
            <w:r>
              <w:rPr>
                <w:rFonts w:ascii="Corbel" w:hAnsi="Corbel"/>
                <w:b w:val="0"/>
                <w:bCs/>
                <w:lang w:val="en-US"/>
              </w:rPr>
              <w:t xml:space="preserve"> Basic knowledge of mathematics on secondary school level, Secondary-school  certificate   </w:t>
            </w:r>
          </w:p>
        </w:tc>
      </w:tr>
    </w:tbl>
    <w:p w:rsidR="00776A3D" w:rsidRDefault="00776A3D" w:rsidP="00776A3D">
      <w:pPr>
        <w:pStyle w:val="Punktygwne"/>
        <w:spacing w:before="0" w:after="0"/>
        <w:rPr>
          <w:rFonts w:ascii="Corbel" w:hAnsi="Corbel" w:cs="Tahoma"/>
          <w:b w:val="0"/>
          <w:color w:val="auto"/>
          <w:szCs w:val="24"/>
          <w:lang w:val="en-GB"/>
        </w:rPr>
      </w:pPr>
    </w:p>
    <w:p w:rsidR="00776A3D" w:rsidRDefault="00776A3D" w:rsidP="00776A3D">
      <w:pPr>
        <w:pStyle w:val="Punktygwne"/>
        <w:spacing w:before="0" w:after="0"/>
        <w:rPr>
          <w:rFonts w:ascii="Corbel" w:hAnsi="Corbel" w:cs="Tahoma"/>
          <w:color w:val="auto"/>
          <w:szCs w:val="24"/>
          <w:lang w:val="en-GB"/>
        </w:rPr>
      </w:pPr>
    </w:p>
    <w:p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rsidR="00776A3D" w:rsidRDefault="00776A3D" w:rsidP="00776A3D">
      <w:pPr>
        <w:pStyle w:val="Punktygwne"/>
        <w:spacing w:before="0" w:after="0"/>
        <w:rPr>
          <w:rFonts w:ascii="Corbel" w:hAnsi="Corbel" w:cs="Tahoma"/>
          <w:color w:val="auto"/>
          <w:szCs w:val="24"/>
          <w:lang w:val="en-GB"/>
        </w:rPr>
      </w:pPr>
    </w:p>
    <w:p w:rsidR="00776A3D" w:rsidRDefault="00776A3D" w:rsidP="00776A3D">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76A3D" w:rsidRPr="00B358A5"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Pr="00B358A5" w:rsidRDefault="00776A3D">
            <w:pPr>
              <w:rPr>
                <w:rFonts w:ascii="Corbel" w:hAnsi="Corbel"/>
                <w:lang w:val="en-GB"/>
              </w:rPr>
            </w:pPr>
            <w:r>
              <w:rPr>
                <w:rFonts w:ascii="Corbel" w:hAnsi="Corbel"/>
                <w:lang w:val="en"/>
              </w:rPr>
              <w:t>To familiarize students with axioms, construction and properties of a set of real numbers, with the concept of lower and upper bounds (infimum and supremum) as well as with the concept of function and basic properties of functions.</w:t>
            </w:r>
          </w:p>
        </w:tc>
      </w:tr>
      <w:tr w:rsidR="00776A3D" w:rsidRPr="00B358A5"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Cele"/>
              <w:spacing w:before="40" w:after="40"/>
              <w:ind w:left="0" w:firstLine="0"/>
              <w:jc w:val="left"/>
              <w:rPr>
                <w:rFonts w:ascii="Corbel" w:eastAsia="Calibri" w:hAnsi="Corbel" w:cs="Tahoma"/>
                <w:color w:val="auto"/>
                <w:sz w:val="24"/>
                <w:lang w:val="en-GB" w:eastAsia="en-US"/>
              </w:rPr>
            </w:pPr>
            <w:r>
              <w:rPr>
                <w:rFonts w:ascii="Corbel" w:eastAsia="Calibri" w:hAnsi="Corbel" w:cs="Tahoma"/>
                <w:color w:val="auto"/>
                <w:sz w:val="24"/>
                <w:lang w:val="en-GB" w:eastAsia="en-US"/>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Pr="00B358A5" w:rsidRDefault="00776A3D">
            <w:pPr>
              <w:rPr>
                <w:rFonts w:ascii="Corbel" w:hAnsi="Corbel"/>
                <w:lang w:val="en-GB"/>
              </w:rPr>
            </w:pPr>
            <w:r>
              <w:rPr>
                <w:rFonts w:ascii="Corbel" w:hAnsi="Corbel"/>
                <w:lang w:val="en"/>
              </w:rPr>
              <w:t>To familiarize students with definitions, examples and theorems regarding sequences and methods of examining the convergence of sequences.</w:t>
            </w:r>
          </w:p>
        </w:tc>
      </w:tr>
      <w:tr w:rsidR="00776A3D" w:rsidRPr="00B358A5"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Pr="00B358A5" w:rsidRDefault="00776A3D">
            <w:pPr>
              <w:rPr>
                <w:rFonts w:ascii="Corbel" w:hAnsi="Corbel"/>
                <w:lang w:val="en-GB"/>
              </w:rPr>
            </w:pPr>
            <w:r>
              <w:rPr>
                <w:rFonts w:ascii="Corbel" w:hAnsi="Corbel"/>
                <w:lang w:val="en"/>
              </w:rPr>
              <w:t>To familiarize students with the basics of the theory of real functions of one variable - with the limits of functions, with the continuity and differentiability of functions, and with the use of the derivative of function to study the course of function variation.</w:t>
            </w:r>
          </w:p>
        </w:tc>
      </w:tr>
      <w:tr w:rsidR="00776A3D" w:rsidRPr="00B358A5"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Pr="00B358A5" w:rsidRDefault="00776A3D">
            <w:pPr>
              <w:rPr>
                <w:rFonts w:ascii="Corbel" w:hAnsi="Corbel"/>
                <w:lang w:val="en-GB"/>
              </w:rPr>
            </w:pPr>
            <w:r>
              <w:rPr>
                <w:rFonts w:ascii="Corbel" w:hAnsi="Corbel"/>
                <w:lang w:val="en"/>
              </w:rPr>
              <w:t>To familiarize students with integrals: indefinite integral (primary function) and methods of its calculation, with the Riemann integral of one variable's real function and its applications in geometry and physics as well as with improper integral.</w:t>
            </w:r>
          </w:p>
        </w:tc>
      </w:tr>
      <w:tr w:rsidR="00776A3D" w:rsidRPr="00B358A5"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rPr>
                <w:rFonts w:ascii="Corbel" w:hAnsi="Corbel"/>
                <w:lang w:val="en"/>
              </w:rPr>
            </w:pPr>
            <w:r>
              <w:rPr>
                <w:rFonts w:ascii="Corbel" w:hAnsi="Corbel"/>
                <w:lang w:val="en"/>
              </w:rPr>
              <w:t>To familiarize students with definitions, examples and theorems regarding series, convergence criteria and methods for testing convergence of numerical series.</w:t>
            </w:r>
          </w:p>
        </w:tc>
      </w:tr>
      <w:tr w:rsidR="00776A3D" w:rsidRPr="00B358A5"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Pr="00B358A5" w:rsidRDefault="00776A3D">
            <w:pPr>
              <w:rPr>
                <w:rFonts w:ascii="Corbel" w:hAnsi="Corbel"/>
                <w:lang w:val="en-GB"/>
              </w:rPr>
            </w:pPr>
            <w:r>
              <w:rPr>
                <w:rFonts w:ascii="Corbel" w:hAnsi="Corbel"/>
                <w:lang w:val="en"/>
              </w:rPr>
              <w:t>To familiarize students with functional sequences and series (including power series and Fourier series) and with the convergence criteria (point and uniform) of functional series.</w:t>
            </w:r>
          </w:p>
        </w:tc>
      </w:tr>
    </w:tbl>
    <w:p w:rsidR="00776A3D" w:rsidRDefault="00776A3D" w:rsidP="00776A3D">
      <w:pPr>
        <w:pStyle w:val="Punktygwne"/>
        <w:spacing w:before="0" w:after="0"/>
        <w:rPr>
          <w:rFonts w:ascii="Corbel" w:hAnsi="Corbel"/>
          <w:b w:val="0"/>
          <w:color w:val="auto"/>
          <w:szCs w:val="24"/>
          <w:lang w:val="en-GB"/>
        </w:rPr>
      </w:pPr>
    </w:p>
    <w:p w:rsidR="00776A3D" w:rsidRDefault="00776A3D" w:rsidP="00776A3D">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rsidR="00776A3D" w:rsidRDefault="00776A3D" w:rsidP="00776A3D">
      <w:pPr>
        <w:pStyle w:val="Punktygwne"/>
        <w:spacing w:before="0" w:after="0"/>
        <w:rPr>
          <w:rFonts w:ascii="Corbel" w:hAnsi="Corbel"/>
          <w:b w:val="0"/>
          <w:color w:val="auto"/>
          <w:szCs w:val="24"/>
          <w:lang w:val="en-GB"/>
        </w:rPr>
      </w:pPr>
      <w:bookmarkStart w:id="0" w:name="_GoBack"/>
      <w:bookmarkEnd w:id="0"/>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8"/>
        <w:gridCol w:w="4734"/>
        <w:gridCol w:w="2553"/>
      </w:tblGrid>
      <w:tr w:rsidR="00776A3D" w:rsidRPr="00B358A5"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Learning Outcome</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 xml:space="preserve">The description of the learning outcome </w:t>
            </w:r>
          </w:p>
          <w:p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Relation to the degree programme outcomes</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Tekstpodstawowy"/>
              <w:tabs>
                <w:tab w:val="left" w:pos="0"/>
              </w:tabs>
              <w:suppressAutoHyphens/>
              <w:spacing w:after="0" w:line="240" w:lineRule="auto"/>
              <w:jc w:val="both"/>
              <w:rPr>
                <w:rFonts w:ascii="Corbel" w:hAnsi="Corbel"/>
                <w:sz w:val="24"/>
                <w:szCs w:val="24"/>
                <w:lang w:val="en"/>
              </w:rPr>
            </w:pPr>
            <w:r>
              <w:rPr>
                <w:rFonts w:ascii="Corbel" w:hAnsi="Corbel"/>
                <w:sz w:val="24"/>
                <w:szCs w:val="24"/>
                <w:lang w:val="en"/>
              </w:rPr>
              <w:t>has knowledge of the characteristic properties of the set of real numbers; its subsets and sequences of real numbers; supremum and infimum and mathematical induction;</w:t>
            </w:r>
          </w:p>
          <w:p w:rsidR="00776A3D" w:rsidRDefault="00776A3D">
            <w:pPr>
              <w:pStyle w:val="Tekstpodstawowy"/>
              <w:tabs>
                <w:tab w:val="left" w:pos="0"/>
              </w:tabs>
              <w:suppressAutoHyphens/>
              <w:spacing w:after="0" w:line="240" w:lineRule="auto"/>
              <w:jc w:val="both"/>
              <w:rPr>
                <w:rFonts w:ascii="Corbel" w:hAnsi="Corbel"/>
                <w:smallCaps/>
                <w:sz w:val="24"/>
                <w:szCs w:val="24"/>
                <w:lang w:val="en-GB"/>
              </w:rPr>
            </w:pPr>
            <w:r>
              <w:rPr>
                <w:rStyle w:val="tlid-translation"/>
                <w:rFonts w:ascii="Corbel" w:hAnsi="Corbel"/>
                <w:sz w:val="24"/>
                <w:szCs w:val="24"/>
                <w:lang w:val="en"/>
              </w:rPr>
              <w:t>knows the definition of a function; can study the basic properties of functions; can put together functions and determine inverse functions;</w:t>
            </w:r>
          </w:p>
        </w:tc>
        <w:tc>
          <w:tcPr>
            <w:tcW w:w="2553" w:type="dxa"/>
            <w:tcBorders>
              <w:top w:val="single" w:sz="4" w:space="0" w:color="00000A"/>
              <w:left w:val="single" w:sz="4" w:space="0" w:color="00000A"/>
              <w:bottom w:val="single" w:sz="4" w:space="0" w:color="00000A"/>
              <w:right w:val="single" w:sz="4" w:space="0" w:color="00000A"/>
            </w:tcBorders>
          </w:tcPr>
          <w:p w:rsidR="00776A3D" w:rsidRPr="00B358A5" w:rsidRDefault="00776A3D">
            <w:pPr>
              <w:pStyle w:val="Punktygwne"/>
              <w:spacing w:before="0" w:after="0"/>
              <w:rPr>
                <w:rFonts w:ascii="Corbel" w:hAnsi="Corbel"/>
                <w:b w:val="0"/>
                <w:szCs w:val="24"/>
                <w:lang w:val="en-GB"/>
              </w:rPr>
            </w:pPr>
          </w:p>
          <w:p w:rsidR="00776A3D" w:rsidRDefault="00776A3D">
            <w:pPr>
              <w:pStyle w:val="Punktygwne"/>
              <w:spacing w:before="0" w:after="0"/>
              <w:rPr>
                <w:rFonts w:ascii="Corbel" w:hAnsi="Corbel"/>
                <w:b w:val="0"/>
                <w:szCs w:val="24"/>
              </w:rPr>
            </w:pPr>
            <w:r>
              <w:rPr>
                <w:rFonts w:ascii="Corbel" w:hAnsi="Corbel"/>
                <w:b w:val="0"/>
                <w:szCs w:val="24"/>
              </w:rPr>
              <w:t>K_W01; K_ W02; K_W03; K_W04; K_U01; K_U02; K_U04; K_K01; K_K02</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spacing w:after="0" w:line="240" w:lineRule="auto"/>
              <w:jc w:val="both"/>
              <w:rPr>
                <w:rFonts w:ascii="Corbel" w:hAnsi="Corbel"/>
                <w:szCs w:val="24"/>
                <w:lang w:val="en"/>
              </w:rPr>
            </w:pPr>
            <w:r>
              <w:rPr>
                <w:rFonts w:ascii="Corbel" w:hAnsi="Corbel"/>
                <w:szCs w:val="24"/>
                <w:lang w:val="en"/>
              </w:rPr>
              <w:t>knows the notion of sequence and the basic concepts associated with it. Knows the basic theorems regarding sequence convergence and their proofs;</w:t>
            </w:r>
          </w:p>
          <w:p w:rsidR="00776A3D" w:rsidRDefault="00776A3D">
            <w:pPr>
              <w:spacing w:after="0" w:line="240" w:lineRule="auto"/>
              <w:jc w:val="both"/>
              <w:rPr>
                <w:rFonts w:ascii="Corbel" w:hAnsi="Corbel"/>
                <w:szCs w:val="24"/>
                <w:lang w:val="en"/>
              </w:rPr>
            </w:pPr>
            <w:r>
              <w:rPr>
                <w:rFonts w:ascii="Corbel" w:hAnsi="Corbel"/>
                <w:szCs w:val="24"/>
                <w:lang w:val="en"/>
              </w:rPr>
              <w:t xml:space="preserve"> knows the algebraic operations on sequences and their limits; knows the definition of the Euler number e (as the limit of a certain sequence);can prove the convergence of elementary sequences and calculate their limits;</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rFonts w:ascii="Corbel" w:hAnsi="Corbel"/>
                <w:b w:val="0"/>
                <w:szCs w:val="24"/>
              </w:rPr>
            </w:pPr>
            <w:r>
              <w:rPr>
                <w:rFonts w:ascii="Corbel" w:hAnsi="Corbel"/>
                <w:b w:val="0"/>
                <w:szCs w:val="24"/>
              </w:rPr>
              <w:t>K_W02; K_W03; K_W04; K_U01; K_U02; K_U04; K_K01; K_K02</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lastRenderedPageBreak/>
              <w:t>LO_o3</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776A3D" w:rsidRDefault="00776A3D">
            <w:pPr>
              <w:spacing w:after="0" w:line="240" w:lineRule="auto"/>
              <w:jc w:val="both"/>
              <w:rPr>
                <w:rFonts w:ascii="Corbel" w:hAnsi="Corbel"/>
                <w:szCs w:val="24"/>
              </w:rPr>
            </w:pPr>
            <w:r>
              <w:rPr>
                <w:rFonts w:ascii="Corbel" w:hAnsi="Corbel"/>
                <w:szCs w:val="24"/>
                <w:lang w:val="en"/>
              </w:rPr>
              <w:t>knows the definition of the limit of a function;  knows the properties of limits of functions and fundamental theorems on limits of functions. Knows how to calculate limits of elementary functions;</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rFonts w:ascii="Corbel" w:hAnsi="Corbel"/>
                <w:b w:val="0"/>
                <w:szCs w:val="24"/>
              </w:rPr>
            </w:pPr>
            <w:r>
              <w:rPr>
                <w:rFonts w:ascii="Corbel" w:hAnsi="Corbel"/>
                <w:b w:val="0"/>
                <w:szCs w:val="24"/>
              </w:rPr>
              <w:t>K_W02; K_W03; K_W04; K_U01; K_U02; K_K01; K_K02</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LO_04</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776A3D" w:rsidRDefault="00776A3D">
            <w:pPr>
              <w:spacing w:after="0" w:line="240" w:lineRule="auto"/>
              <w:jc w:val="both"/>
              <w:rPr>
                <w:rFonts w:ascii="Corbel" w:hAnsi="Corbel"/>
                <w:szCs w:val="24"/>
                <w:lang w:val="en-GB"/>
              </w:rPr>
            </w:pPr>
            <w:r>
              <w:rPr>
                <w:rFonts w:ascii="Corbel" w:hAnsi="Corbel"/>
                <w:szCs w:val="24"/>
                <w:lang w:val="en"/>
              </w:rPr>
              <w:t>knows the definitions of continuity  of function (Heine and Cauchy); knows that algebraic operations on continuous functions lead to continuous functions; knows the theorem on the continuity of the inverse and complex functions; knows the properties of a continuous function on a connected set and on a compact set; can prove the continuity of elementary functions;</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rFonts w:ascii="Corbel" w:hAnsi="Corbel"/>
                <w:b w:val="0"/>
                <w:szCs w:val="24"/>
              </w:rPr>
            </w:pPr>
            <w:r>
              <w:rPr>
                <w:rFonts w:ascii="Corbel" w:hAnsi="Corbel"/>
                <w:b w:val="0"/>
                <w:szCs w:val="24"/>
              </w:rPr>
              <w:t>K_W01; K_W02; K_W03; K_W04; K_U01; K_U02; K_K01; K_K02</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LO_05</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776A3D" w:rsidRDefault="00776A3D">
            <w:pPr>
              <w:spacing w:after="0" w:line="240" w:lineRule="auto"/>
              <w:jc w:val="both"/>
              <w:rPr>
                <w:rFonts w:ascii="Corbel" w:hAnsi="Corbel"/>
                <w:szCs w:val="24"/>
                <w:lang w:val="en"/>
              </w:rPr>
            </w:pPr>
            <w:r>
              <w:rPr>
                <w:rFonts w:ascii="Corbel" w:hAnsi="Corbel"/>
                <w:szCs w:val="24"/>
                <w:lang w:val="en"/>
              </w:rPr>
              <w:t xml:space="preserve">knows the concept of derivative of a function and properties of differentiable functions; </w:t>
            </w:r>
          </w:p>
          <w:p w:rsidR="00776A3D" w:rsidRDefault="00776A3D">
            <w:pPr>
              <w:spacing w:after="0" w:line="240" w:lineRule="auto"/>
              <w:jc w:val="both"/>
              <w:rPr>
                <w:rFonts w:ascii="Corbel" w:hAnsi="Corbel"/>
                <w:szCs w:val="24"/>
                <w:lang w:val="en"/>
              </w:rPr>
            </w:pPr>
            <w:r>
              <w:rPr>
                <w:rFonts w:ascii="Corbel" w:hAnsi="Corbel"/>
                <w:szCs w:val="24"/>
                <w:lang w:val="en"/>
              </w:rPr>
              <w:t xml:space="preserve">is able to study the differentiability of elementary functions; can calculate derivatives of first and higher orders; knows the mean value theorems and their proofs and consequences; is able to use differential calculus to study derivative, geometric interpretation; differentiation rules, extremum problems; convexity and concavity, application to graphing; knows the rule de </w:t>
            </w:r>
            <w:proofErr w:type="spellStart"/>
            <w:r>
              <w:rPr>
                <w:rFonts w:ascii="Corbel" w:hAnsi="Corbel"/>
                <w:szCs w:val="24"/>
                <w:lang w:val="en"/>
              </w:rPr>
              <w:t>l'Hospital</w:t>
            </w:r>
            <w:proofErr w:type="spellEnd"/>
            <w:r>
              <w:rPr>
                <w:rFonts w:ascii="Corbel" w:hAnsi="Corbel"/>
                <w:szCs w:val="24"/>
                <w:lang w:val="en"/>
              </w:rPr>
              <w:t xml:space="preserve"> and can use it to calculate the limits of functions;</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rFonts w:ascii="Corbel" w:hAnsi="Corbel"/>
                <w:b w:val="0"/>
                <w:szCs w:val="24"/>
              </w:rPr>
            </w:pPr>
            <w:r>
              <w:rPr>
                <w:rFonts w:ascii="Corbel" w:hAnsi="Corbel"/>
                <w:b w:val="0"/>
                <w:szCs w:val="24"/>
              </w:rPr>
              <w:t>K_W01; K_W02; K_W03; K_W04; K_U01; K_U02; K_U04; K_U05; K_K01; K_K02</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LO_06</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776A3D" w:rsidRPr="00B358A5" w:rsidRDefault="00776A3D">
            <w:pPr>
              <w:spacing w:after="0" w:line="240" w:lineRule="auto"/>
              <w:jc w:val="both"/>
              <w:rPr>
                <w:rFonts w:ascii="Corbel" w:hAnsi="Corbel"/>
                <w:szCs w:val="24"/>
                <w:lang w:val="en-GB"/>
              </w:rPr>
            </w:pPr>
            <w:r>
              <w:rPr>
                <w:rFonts w:ascii="Corbel" w:hAnsi="Corbel"/>
                <w:szCs w:val="24"/>
                <w:lang w:val="en"/>
              </w:rPr>
              <w:t>knows the basic methods of calculating indefinite integrals (by parts and by substitution); is able to calculate indefinite integrals of rational, irrational and trigonometric functions;</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rFonts w:ascii="Corbel" w:hAnsi="Corbel"/>
                <w:b w:val="0"/>
                <w:szCs w:val="24"/>
              </w:rPr>
            </w:pPr>
            <w:r>
              <w:rPr>
                <w:rFonts w:ascii="Corbel" w:hAnsi="Corbel"/>
                <w:b w:val="0"/>
                <w:szCs w:val="24"/>
              </w:rPr>
              <w:t>K_W01; K_W02; K_W03; K_W04; K_U01; K_U02; K_U06; K_K01; K_K02</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LO_07</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776A3D" w:rsidRDefault="00776A3D">
            <w:pPr>
              <w:spacing w:after="0" w:line="240" w:lineRule="auto"/>
              <w:jc w:val="both"/>
              <w:rPr>
                <w:rFonts w:ascii="Corbel" w:hAnsi="Corbel"/>
                <w:szCs w:val="24"/>
                <w:lang w:val="en"/>
              </w:rPr>
            </w:pPr>
            <w:r>
              <w:rPr>
                <w:rFonts w:ascii="Corbel" w:hAnsi="Corbel"/>
                <w:szCs w:val="24"/>
                <w:lang w:val="en"/>
              </w:rPr>
              <w:t xml:space="preserve">knows the definition and basic properties of the Riemann integral; knows the basic theorems on the integrity of functions in the Riemann sense and their proofs; knows the relationship between the Riemann integral and indefinite integral (primary function); </w:t>
            </w:r>
          </w:p>
          <w:p w:rsidR="00776A3D" w:rsidRPr="00B358A5" w:rsidRDefault="00776A3D">
            <w:pPr>
              <w:spacing w:after="0" w:line="240" w:lineRule="auto"/>
              <w:jc w:val="both"/>
              <w:rPr>
                <w:rFonts w:ascii="Corbel" w:hAnsi="Corbel"/>
                <w:szCs w:val="24"/>
                <w:lang w:val="en-GB"/>
              </w:rPr>
            </w:pPr>
            <w:r>
              <w:rPr>
                <w:rFonts w:ascii="Corbel" w:hAnsi="Corbel"/>
                <w:szCs w:val="24"/>
                <w:lang w:val="en"/>
              </w:rPr>
              <w:t>is able to use the Riemann integral to solve geometric and physic problems;</w:t>
            </w:r>
            <w:r>
              <w:rPr>
                <w:rFonts w:ascii="Corbel" w:hAnsi="Corbel"/>
                <w:szCs w:val="24"/>
                <w:lang w:val="en"/>
              </w:rPr>
              <w:br/>
              <w:t>knows the definitions of improper integrals of various types and their basic properties. Knows the convergence criteria of improper integrals and can apply them; knows the most important examples of improper integrals and their applications;</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rFonts w:ascii="Corbel" w:hAnsi="Corbel"/>
                <w:b w:val="0"/>
                <w:szCs w:val="24"/>
              </w:rPr>
            </w:pPr>
            <w:r>
              <w:rPr>
                <w:rFonts w:ascii="Corbel" w:hAnsi="Corbel"/>
                <w:b w:val="0"/>
                <w:szCs w:val="24"/>
              </w:rPr>
              <w:t>K_W01; K_W02; K_W03; K_W04; K_W07; K_U01; K_U02; K_U06; K_K01; K_K02</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LO_08</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776A3D" w:rsidRPr="00B358A5" w:rsidRDefault="00776A3D">
            <w:pPr>
              <w:spacing w:after="0" w:line="240" w:lineRule="auto"/>
              <w:jc w:val="both"/>
              <w:rPr>
                <w:rFonts w:ascii="Corbel" w:hAnsi="Corbel"/>
                <w:szCs w:val="24"/>
                <w:lang w:val="en-GB"/>
              </w:rPr>
            </w:pPr>
            <w:r>
              <w:rPr>
                <w:rFonts w:ascii="Corbel" w:hAnsi="Corbel"/>
                <w:szCs w:val="24"/>
                <w:lang w:val="en"/>
              </w:rPr>
              <w:t xml:space="preserve">knows the definition of the number series and the basic concepts associated with it; knows the criteria of convergence of series and </w:t>
            </w:r>
            <w:r>
              <w:rPr>
                <w:rFonts w:ascii="Corbel" w:hAnsi="Corbel"/>
                <w:szCs w:val="24"/>
                <w:lang w:val="en"/>
              </w:rPr>
              <w:lastRenderedPageBreak/>
              <w:t>knows how to use them to study the convergence of different series (positive and arbitrary). knows when changing the order in a series has no effect on its convergence and sum</w:t>
            </w:r>
            <w:r w:rsidRPr="00B358A5">
              <w:rPr>
                <w:rFonts w:ascii="Corbel" w:hAnsi="Corbel"/>
                <w:szCs w:val="24"/>
                <w:lang w:val="en-GB"/>
              </w:rPr>
              <w:t>;</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rFonts w:ascii="Corbel" w:hAnsi="Corbel"/>
                <w:b w:val="0"/>
                <w:szCs w:val="24"/>
              </w:rPr>
            </w:pPr>
            <w:r>
              <w:rPr>
                <w:rFonts w:ascii="Corbel" w:hAnsi="Corbel"/>
                <w:b w:val="0"/>
                <w:szCs w:val="24"/>
              </w:rPr>
              <w:lastRenderedPageBreak/>
              <w:t xml:space="preserve">K_W01; K_W02; K_W03; K_W04; </w:t>
            </w:r>
            <w:r>
              <w:rPr>
                <w:rFonts w:ascii="Corbel" w:hAnsi="Corbel"/>
                <w:b w:val="0"/>
                <w:szCs w:val="24"/>
              </w:rPr>
              <w:lastRenderedPageBreak/>
              <w:t>K_W07; K_U01; K_K01; K_K02</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lastRenderedPageBreak/>
              <w:t>LO_09</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776A3D" w:rsidRPr="00B358A5" w:rsidRDefault="00776A3D">
            <w:pPr>
              <w:spacing w:after="0" w:line="240" w:lineRule="auto"/>
              <w:jc w:val="both"/>
              <w:rPr>
                <w:rFonts w:ascii="Corbel" w:hAnsi="Corbel"/>
                <w:szCs w:val="24"/>
                <w:lang w:val="en-GB"/>
              </w:rPr>
            </w:pPr>
            <w:r>
              <w:rPr>
                <w:rFonts w:ascii="Corbel" w:hAnsi="Corbel"/>
                <w:szCs w:val="24"/>
                <w:lang w:val="en"/>
              </w:rPr>
              <w:t>knows the definitions of point and uniform convergence of function sequences and series; knows the basic theorems about the continuity, integrity and differentiability of the functional sequence and the sum of the functional series, their proofs; knows the criteria for convergence of functional series and knows how to apply them;</w:t>
            </w:r>
            <w:r>
              <w:rPr>
                <w:rFonts w:ascii="Corbel" w:hAnsi="Corbel"/>
                <w:szCs w:val="24"/>
                <w:lang w:val="en"/>
              </w:rPr>
              <w:br/>
              <w:t>knows the definition and properties of a power series; known theorem on the differentiability and the integrality of power series;</w:t>
            </w:r>
            <w:r>
              <w:rPr>
                <w:rFonts w:ascii="Corbel" w:hAnsi="Corbel"/>
                <w:szCs w:val="24"/>
                <w:lang w:val="en"/>
              </w:rPr>
              <w:br/>
            </w:r>
            <w:r>
              <w:rPr>
                <w:rFonts w:ascii="Corbel" w:hAnsi="Corbel"/>
                <w:szCs w:val="24"/>
                <w:lang w:val="en"/>
              </w:rPr>
              <w:br/>
              <w:t>knows the definition of Fourier series; knows the theorem on point convergence of the Fourier series;</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rFonts w:ascii="Corbel" w:hAnsi="Corbel"/>
                <w:b w:val="0"/>
                <w:szCs w:val="24"/>
              </w:rPr>
            </w:pPr>
            <w:r>
              <w:rPr>
                <w:rFonts w:ascii="Corbel" w:hAnsi="Corbel"/>
                <w:b w:val="0"/>
                <w:szCs w:val="24"/>
              </w:rPr>
              <w:t>K_W01; K_W02; K_W03; K_W04; K_U01; K_U02; K_U05; K_U06; K_K01; K_K02</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LO_10</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776A3D" w:rsidRDefault="00776A3D">
            <w:pPr>
              <w:spacing w:after="0" w:line="240" w:lineRule="auto"/>
              <w:jc w:val="both"/>
              <w:rPr>
                <w:rFonts w:ascii="Corbel" w:hAnsi="Corbel"/>
                <w:szCs w:val="24"/>
                <w:lang w:val="en-GB"/>
              </w:rPr>
            </w:pPr>
            <w:r>
              <w:rPr>
                <w:rFonts w:ascii="Corbel" w:hAnsi="Corbel"/>
                <w:szCs w:val="24"/>
                <w:lang w:val="en"/>
              </w:rPr>
              <w:t>can formulate questions to better understand the concepts, examples and theorems (and their proofs) in the field of differential calculus and express their own opinions on its basic issues;</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rFonts w:ascii="Corbel" w:hAnsi="Corbel"/>
                <w:b w:val="0"/>
                <w:szCs w:val="24"/>
              </w:rPr>
            </w:pPr>
            <w:r>
              <w:rPr>
                <w:rFonts w:ascii="Corbel" w:hAnsi="Corbel"/>
                <w:b w:val="0"/>
                <w:szCs w:val="24"/>
              </w:rPr>
              <w:t>K_W01; K_W02; K_W03; K_W04; K_U01; K_Uo2;K_U05; K_K02; K_K06</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776A3D" w:rsidRDefault="00776A3D">
            <w:pPr>
              <w:spacing w:after="0" w:line="240" w:lineRule="auto"/>
              <w:jc w:val="both"/>
              <w:rPr>
                <w:rStyle w:val="tlid-translation"/>
                <w:lang w:val="en"/>
              </w:rPr>
            </w:pPr>
            <w:r>
              <w:rPr>
                <w:rFonts w:ascii="Corbel" w:hAnsi="Corbel"/>
                <w:szCs w:val="24"/>
                <w:lang w:val="en"/>
              </w:rPr>
              <w:t>finds applications of differential calculus in various areas of life and knowledge;</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b w:val="0"/>
              </w:rPr>
            </w:pPr>
            <w:r>
              <w:rPr>
                <w:rFonts w:ascii="Corbel" w:hAnsi="Corbel"/>
                <w:b w:val="0"/>
                <w:szCs w:val="24"/>
              </w:rPr>
              <w:t>K_Wo1; K_W02; K_W07; K_U01; K_U06; K_K05</w:t>
            </w:r>
          </w:p>
        </w:tc>
      </w:tr>
      <w:tr w:rsidR="00776A3D"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rsidR="00776A3D" w:rsidRPr="00B358A5" w:rsidRDefault="00776A3D">
            <w:pPr>
              <w:spacing w:after="0" w:line="240" w:lineRule="auto"/>
              <w:jc w:val="both"/>
              <w:rPr>
                <w:rStyle w:val="tlid-translation"/>
                <w:lang w:val="en-GB"/>
              </w:rPr>
            </w:pPr>
            <w:r>
              <w:rPr>
                <w:rFonts w:ascii="Corbel" w:hAnsi="Corbel"/>
                <w:szCs w:val="24"/>
                <w:lang w:val="en"/>
              </w:rPr>
              <w:t>knows the limitations of his own knowledge and own abilities; understands the need for further education; independently searches in the literature and on the Internet for information on calculus.</w:t>
            </w:r>
          </w:p>
        </w:tc>
        <w:tc>
          <w:tcPr>
            <w:tcW w:w="2553" w:type="dxa"/>
            <w:tcBorders>
              <w:top w:val="single" w:sz="4" w:space="0" w:color="00000A"/>
              <w:left w:val="single" w:sz="4" w:space="0" w:color="00000A"/>
              <w:bottom w:val="single" w:sz="4" w:space="0" w:color="00000A"/>
              <w:right w:val="single" w:sz="4" w:space="0" w:color="00000A"/>
            </w:tcBorders>
            <w:hideMark/>
          </w:tcPr>
          <w:p w:rsidR="00776A3D" w:rsidRDefault="00776A3D">
            <w:pPr>
              <w:pStyle w:val="Punktygwne"/>
              <w:spacing w:before="0" w:after="0"/>
              <w:rPr>
                <w:b w:val="0"/>
              </w:rPr>
            </w:pPr>
            <w:r>
              <w:rPr>
                <w:rFonts w:ascii="Corbel" w:hAnsi="Corbel"/>
                <w:b w:val="0"/>
                <w:szCs w:val="24"/>
              </w:rPr>
              <w:t>K_K01; K_K02; K_K03; K_K05</w:t>
            </w:r>
          </w:p>
        </w:tc>
      </w:tr>
    </w:tbl>
    <w:p w:rsidR="00776A3D" w:rsidRDefault="00776A3D" w:rsidP="00776A3D">
      <w:pPr>
        <w:pStyle w:val="Punktygwne"/>
        <w:spacing w:before="0" w:after="0"/>
        <w:rPr>
          <w:rFonts w:ascii="Corbel" w:hAnsi="Corbel"/>
          <w:b w:val="0"/>
          <w:color w:val="auto"/>
          <w:szCs w:val="24"/>
          <w:lang w:val="en-GB"/>
        </w:rPr>
      </w:pPr>
    </w:p>
    <w:p w:rsidR="00776A3D" w:rsidRDefault="00776A3D" w:rsidP="00776A3D">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776A3D"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Content outline</w:t>
            </w:r>
          </w:p>
        </w:tc>
      </w:tr>
      <w:tr w:rsidR="00776A3D" w:rsidRPr="00B358A5"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Set of real numbers. Axioms. </w:t>
            </w:r>
          </w:p>
          <w:p w:rsidR="00776A3D" w:rsidRDefault="00776A3D">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Basic properties of subsets of real numbers. Concept of supremum and infimum of a sets. Mathematical induction.  </w:t>
            </w:r>
          </w:p>
          <w:p w:rsidR="00776A3D" w:rsidRDefault="00776A3D">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Sequences, boundedness, monotonicity, convergence and divergence of a sequences, limit, indeterminate forms. </w:t>
            </w:r>
          </w:p>
          <w:p w:rsidR="00776A3D" w:rsidRPr="00B358A5" w:rsidRDefault="00776A3D">
            <w:pPr>
              <w:pStyle w:val="Tekstpodstawowy"/>
              <w:tabs>
                <w:tab w:val="left" w:pos="0"/>
              </w:tabs>
              <w:suppressAutoHyphens/>
              <w:spacing w:after="0" w:line="240" w:lineRule="auto"/>
              <w:rPr>
                <w:rFonts w:ascii="Corbel" w:hAnsi="Corbel"/>
                <w:sz w:val="24"/>
                <w:szCs w:val="24"/>
                <w:lang w:val="en-GB"/>
              </w:rPr>
            </w:pPr>
            <w:r>
              <w:rPr>
                <w:rFonts w:ascii="Corbel" w:hAnsi="Corbel"/>
                <w:sz w:val="24"/>
                <w:szCs w:val="24"/>
                <w:lang w:val="en"/>
              </w:rPr>
              <w:t>Number series, basic definitions, sum of series. Convergence and divergence tests, absolute and conditional convergence tests.</w:t>
            </w:r>
          </w:p>
        </w:tc>
      </w:tr>
      <w:tr w:rsidR="00776A3D"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Pr="00B358A5" w:rsidRDefault="00776A3D">
            <w:pPr>
              <w:tabs>
                <w:tab w:val="left" w:pos="0"/>
              </w:tabs>
              <w:spacing w:after="0" w:line="240" w:lineRule="auto"/>
              <w:jc w:val="both"/>
              <w:rPr>
                <w:rFonts w:ascii="Corbel" w:eastAsia="Cambria" w:hAnsi="Corbel" w:cs="Calibri"/>
                <w:color w:val="auto"/>
                <w:lang w:val="en-GB" w:eastAsia="ar-SA"/>
              </w:rPr>
            </w:pPr>
            <w:r>
              <w:rPr>
                <w:rFonts w:ascii="Corbel" w:eastAsia="Cambria" w:hAnsi="Corbel" w:cs="Calibri"/>
                <w:color w:val="auto"/>
                <w:lang w:val="en-US" w:eastAsia="ar-SA"/>
              </w:rPr>
              <w:t xml:space="preserve">Concepts of function, Limits and continuity. Continuity on a bounded segment. </w:t>
            </w:r>
            <w:r w:rsidRPr="00B358A5">
              <w:rPr>
                <w:rFonts w:ascii="Corbel" w:eastAsia="Cambria" w:hAnsi="Corbel" w:cs="Calibri"/>
                <w:color w:val="auto"/>
                <w:lang w:val="en-GB" w:eastAsia="ar-SA"/>
              </w:rPr>
              <w:t>A</w:t>
            </w:r>
            <w:proofErr w:type="spellStart"/>
            <w:r>
              <w:rPr>
                <w:rStyle w:val="alt-edited"/>
                <w:rFonts w:ascii="Corbel" w:hAnsi="Corbel"/>
                <w:lang w:val="en"/>
              </w:rPr>
              <w:t>symptotes</w:t>
            </w:r>
            <w:proofErr w:type="spellEnd"/>
            <w:r w:rsidRPr="00B358A5">
              <w:rPr>
                <w:rFonts w:ascii="Corbel" w:eastAsia="Cambria" w:hAnsi="Corbel" w:cs="Calibri"/>
                <w:color w:val="auto"/>
                <w:lang w:val="en-GB" w:eastAsia="ar-SA"/>
              </w:rPr>
              <w:t xml:space="preserve">. </w:t>
            </w:r>
          </w:p>
          <w:p w:rsidR="00776A3D" w:rsidRPr="00B358A5" w:rsidRDefault="00776A3D">
            <w:pPr>
              <w:tabs>
                <w:tab w:val="left" w:pos="0"/>
              </w:tabs>
              <w:spacing w:after="0" w:line="240" w:lineRule="auto"/>
              <w:jc w:val="both"/>
              <w:rPr>
                <w:rFonts w:ascii="Corbel" w:eastAsia="Cambria" w:hAnsi="Corbel" w:cs="Calibri"/>
                <w:color w:val="auto"/>
                <w:lang w:val="en-GB" w:eastAsia="ar-SA"/>
              </w:rPr>
            </w:pPr>
            <w:r>
              <w:rPr>
                <w:rFonts w:ascii="Corbel" w:eastAsia="Cambria" w:hAnsi="Corbel" w:cs="Calibri"/>
                <w:color w:val="auto"/>
                <w:lang w:val="en-US" w:eastAsia="ar-SA"/>
              </w:rPr>
              <w:t xml:space="preserve">Derivative, geometric interpretation. Differentiation rules, extremum problems. </w:t>
            </w:r>
          </w:p>
          <w:p w:rsidR="00776A3D" w:rsidRDefault="00776A3D">
            <w:pPr>
              <w:tabs>
                <w:tab w:val="left" w:pos="0"/>
              </w:tabs>
              <w:spacing w:after="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Convexity and concavity, application to graphing. </w:t>
            </w:r>
          </w:p>
          <w:p w:rsidR="00776A3D" w:rsidRDefault="00776A3D">
            <w:pPr>
              <w:tabs>
                <w:tab w:val="left" w:pos="0"/>
              </w:tabs>
              <w:spacing w:after="120" w:line="240" w:lineRule="auto"/>
              <w:jc w:val="both"/>
              <w:rPr>
                <w:rFonts w:ascii="Corbel" w:eastAsia="Cambria" w:hAnsi="Corbel" w:cs="Calibri"/>
                <w:color w:val="auto"/>
                <w:lang w:eastAsia="ar-SA"/>
              </w:rPr>
            </w:pPr>
            <w:proofErr w:type="spellStart"/>
            <w:r>
              <w:rPr>
                <w:rFonts w:ascii="Corbel" w:eastAsia="Cambria" w:hAnsi="Corbel" w:cs="Calibri"/>
                <w:color w:val="auto"/>
                <w:lang w:eastAsia="ar-SA"/>
              </w:rPr>
              <w:lastRenderedPageBreak/>
              <w:t>L'Hôspital's</w:t>
            </w:r>
            <w:proofErr w:type="spellEnd"/>
            <w:r>
              <w:rPr>
                <w:rFonts w:ascii="Corbel" w:eastAsia="Cambria" w:hAnsi="Corbel" w:cs="Calibri"/>
                <w:color w:val="auto"/>
                <w:lang w:eastAsia="ar-SA"/>
              </w:rPr>
              <w:t xml:space="preserve"> </w:t>
            </w:r>
            <w:proofErr w:type="spellStart"/>
            <w:r>
              <w:rPr>
                <w:rFonts w:ascii="Corbel" w:eastAsia="Cambria" w:hAnsi="Corbel" w:cs="Calibri"/>
                <w:color w:val="auto"/>
                <w:lang w:eastAsia="ar-SA"/>
              </w:rPr>
              <w:t>Rule</w:t>
            </w:r>
            <w:proofErr w:type="spellEnd"/>
            <w:r>
              <w:rPr>
                <w:rFonts w:ascii="Corbel" w:eastAsia="Cambria" w:hAnsi="Corbel" w:cs="Calibri"/>
                <w:color w:val="auto"/>
                <w:lang w:eastAsia="ar-SA"/>
              </w:rPr>
              <w:t xml:space="preserve">, </w:t>
            </w:r>
            <w:proofErr w:type="spellStart"/>
            <w:r>
              <w:rPr>
                <w:rFonts w:ascii="Corbel" w:eastAsia="Cambria" w:hAnsi="Corbel" w:cs="Calibri"/>
                <w:color w:val="auto"/>
                <w:lang w:eastAsia="ar-SA"/>
              </w:rPr>
              <w:t>applications</w:t>
            </w:r>
            <w:proofErr w:type="spellEnd"/>
            <w:r>
              <w:rPr>
                <w:rFonts w:ascii="Corbel" w:eastAsia="Cambria" w:hAnsi="Corbel" w:cs="Calibri"/>
                <w:color w:val="auto"/>
                <w:lang w:eastAsia="ar-SA"/>
              </w:rPr>
              <w:t xml:space="preserve">. </w:t>
            </w:r>
          </w:p>
        </w:tc>
      </w:tr>
      <w:tr w:rsidR="00776A3D" w:rsidRPr="00B358A5"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lastRenderedPageBreak/>
              <w:t>Indefinite integrals, introduction and basis properties.</w:t>
            </w:r>
          </w:p>
          <w:p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Techniques of integrations (integration by substitution, by parts, by partial fractions, integration of trigonometric and exponential functions). </w:t>
            </w:r>
          </w:p>
          <w:p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The Riemann integral, mean value theorem for integrals, fundamental theorem of calculus. </w:t>
            </w:r>
          </w:p>
          <w:p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Numerical  methods of integration, application of integrals to geometry and science.</w:t>
            </w:r>
          </w:p>
        </w:tc>
      </w:tr>
      <w:tr w:rsidR="00776A3D"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spacing w:after="0"/>
              <w:rPr>
                <w:rFonts w:ascii="Corbel" w:hAnsi="Corbel"/>
                <w:szCs w:val="24"/>
              </w:rPr>
            </w:pPr>
            <w:r>
              <w:rPr>
                <w:rFonts w:ascii="Corbel" w:hAnsi="Corbel"/>
                <w:szCs w:val="24"/>
                <w:lang w:val="en-US"/>
              </w:rPr>
              <w:t>Sequences and series of functions. Power series, Fourier series. Pointwise and uniform convergence. The Stone-</w:t>
            </w:r>
            <w:proofErr w:type="spellStart"/>
            <w:r>
              <w:rPr>
                <w:rFonts w:ascii="Corbel" w:hAnsi="Corbel"/>
                <w:szCs w:val="24"/>
                <w:lang w:val="en-US"/>
              </w:rPr>
              <w:t>Weierstrass</w:t>
            </w:r>
            <w:proofErr w:type="spellEnd"/>
            <w:r>
              <w:rPr>
                <w:rFonts w:ascii="Corbel" w:hAnsi="Corbel"/>
                <w:szCs w:val="24"/>
                <w:lang w:val="en-US"/>
              </w:rPr>
              <w:t xml:space="preserve"> theorem, the radius of convergence. Divergence of series. Expansion in power and Fourier series.  </w:t>
            </w:r>
            <w:r>
              <w:rPr>
                <w:rFonts w:ascii="Corbel" w:hAnsi="Corbel"/>
                <w:szCs w:val="24"/>
              </w:rPr>
              <w:t>Applications.</w:t>
            </w:r>
          </w:p>
        </w:tc>
      </w:tr>
    </w:tbl>
    <w:p w:rsidR="00776A3D" w:rsidRDefault="00776A3D" w:rsidP="00776A3D">
      <w:pPr>
        <w:pStyle w:val="Punktygwne"/>
        <w:spacing w:before="0" w:after="0"/>
        <w:rPr>
          <w:rFonts w:ascii="Corbel" w:hAnsi="Corbel" w:cs="Tahoma"/>
          <w:color w:val="auto"/>
          <w:szCs w:val="24"/>
          <w:lang w:val="en-GB"/>
        </w:rPr>
      </w:pPr>
      <w:r>
        <w:rPr>
          <w:rFonts w:ascii="Corbel" w:hAnsi="Corbel"/>
          <w:color w:val="auto"/>
          <w:szCs w:val="24"/>
          <w:lang w:val="en-GB"/>
        </w:rPr>
        <w:t>3.4.</w:t>
      </w:r>
      <w:r>
        <w:rPr>
          <w:rFonts w:ascii="Corbel" w:hAnsi="Corbel" w:cs="Tahoma"/>
          <w:color w:val="auto"/>
          <w:szCs w:val="24"/>
          <w:lang w:val="en-GB"/>
        </w:rPr>
        <w:t xml:space="preserve"> Methods of Instruction</w:t>
      </w:r>
    </w:p>
    <w:p w:rsidR="00776A3D" w:rsidRDefault="00776A3D" w:rsidP="00776A3D">
      <w:pPr>
        <w:pStyle w:val="Punktygwne"/>
        <w:spacing w:before="0" w:after="0"/>
        <w:rPr>
          <w:rFonts w:ascii="Corbel" w:hAnsi="Corbel" w:cs="Tahoma"/>
          <w:b w:val="0"/>
          <w:color w:val="auto"/>
          <w:sz w:val="20"/>
          <w:szCs w:val="20"/>
          <w:lang w:val="en-GB"/>
        </w:rPr>
      </w:pPr>
      <w:r>
        <w:rPr>
          <w:rFonts w:ascii="Corbel" w:hAnsi="Corbel" w:cs="Tahoma"/>
          <w:b w:val="0"/>
          <w:color w:val="auto"/>
          <w:sz w:val="20"/>
          <w:szCs w:val="20"/>
          <w:lang w:val="en-GB"/>
        </w:rPr>
        <w:t>e.g.</w:t>
      </w:r>
    </w:p>
    <w:p w:rsidR="00776A3D" w:rsidRDefault="00776A3D" w:rsidP="00776A3D">
      <w:pPr>
        <w:pStyle w:val="Punktygwne"/>
        <w:spacing w:before="0" w:after="0"/>
        <w:rPr>
          <w:rFonts w:ascii="Corbel" w:hAnsi="Corbel" w:cs="Tahoma"/>
          <w:b w:val="0"/>
          <w:i/>
          <w:color w:val="auto"/>
          <w:sz w:val="20"/>
          <w:szCs w:val="20"/>
          <w:lang w:val="en-GB"/>
        </w:rPr>
      </w:pPr>
      <w:r>
        <w:rPr>
          <w:rFonts w:ascii="Corbel" w:hAnsi="Corbel" w:cs="Tahoma"/>
          <w:b w:val="0"/>
          <w:i/>
          <w:color w:val="auto"/>
          <w:sz w:val="20"/>
          <w:szCs w:val="20"/>
          <w:lang w:val="en-GB"/>
        </w:rPr>
        <w:t>Classes: text analysis and discussion/project work (research project, implementation project, practical project)/ group work (problem solving, case study, discussion)/didactic games/ distance learning</w:t>
      </w:r>
    </w:p>
    <w:p w:rsidR="00776A3D" w:rsidRDefault="00776A3D" w:rsidP="00776A3D">
      <w:pPr>
        <w:pStyle w:val="Punktygwne"/>
        <w:spacing w:before="0" w:after="0"/>
        <w:rPr>
          <w:rFonts w:ascii="Corbel" w:hAnsi="Corbel" w:cs="Tahoma"/>
          <w:b w:val="0"/>
          <w:i/>
          <w:color w:val="auto"/>
          <w:sz w:val="20"/>
          <w:szCs w:val="20"/>
          <w:lang w:val="en-GB"/>
        </w:rPr>
      </w:pPr>
      <w:r>
        <w:rPr>
          <w:rFonts w:ascii="Corbel" w:hAnsi="Corbel" w:cs="Tahoma"/>
          <w:b w:val="0"/>
          <w:i/>
          <w:color w:val="auto"/>
          <w:sz w:val="20"/>
          <w:szCs w:val="20"/>
          <w:lang w:val="en-GB"/>
        </w:rPr>
        <w:t>Laboratory classes: designing and conducting experiments</w:t>
      </w:r>
    </w:p>
    <w:p w:rsidR="00776A3D" w:rsidRDefault="00776A3D" w:rsidP="00776A3D">
      <w:pPr>
        <w:pStyle w:val="Punktygwne"/>
        <w:spacing w:before="0" w:after="0"/>
        <w:rPr>
          <w:rFonts w:ascii="Corbel" w:hAnsi="Corbel" w:cs="Tahoma"/>
          <w:b w:val="0"/>
          <w:color w:val="auto"/>
          <w:szCs w:val="24"/>
          <w:lang w:val="en-GB"/>
        </w:rPr>
      </w:pPr>
    </w:p>
    <w:p w:rsidR="00776A3D" w:rsidRDefault="00776A3D" w:rsidP="00776A3D">
      <w:pPr>
        <w:pStyle w:val="Punktygwne"/>
        <w:tabs>
          <w:tab w:val="left" w:pos="284"/>
        </w:tabs>
        <w:spacing w:before="0" w:after="0"/>
        <w:rPr>
          <w:rFonts w:ascii="Corbel" w:hAnsi="Corbel"/>
          <w:b w:val="0"/>
          <w:bCs/>
          <w:szCs w:val="24"/>
          <w:lang w:val="en-GB"/>
        </w:rPr>
      </w:pPr>
      <w:r>
        <w:rPr>
          <w:rFonts w:ascii="Corbel" w:hAnsi="Corbel"/>
          <w:b w:val="0"/>
          <w:bCs/>
          <w:szCs w:val="24"/>
          <w:lang w:val="en-GB"/>
        </w:rPr>
        <w:t>classes: working in groups and individual - task solving and proving theorems.</w:t>
      </w:r>
    </w:p>
    <w:p w:rsidR="00776A3D" w:rsidRDefault="00776A3D" w:rsidP="00776A3D">
      <w:pPr>
        <w:pStyle w:val="Punktygwne"/>
        <w:spacing w:before="0" w:after="0"/>
        <w:rPr>
          <w:rFonts w:ascii="Corbel" w:hAnsi="Corbel" w:cs="Tahoma"/>
          <w:b w:val="0"/>
          <w:color w:val="auto"/>
          <w:szCs w:val="24"/>
          <w:lang w:val="en-GB"/>
        </w:rPr>
      </w:pPr>
    </w:p>
    <w:p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4. Assessment techniques and criteria </w:t>
      </w:r>
    </w:p>
    <w:p w:rsidR="00776A3D" w:rsidRDefault="00776A3D" w:rsidP="00776A3D">
      <w:pPr>
        <w:pStyle w:val="Punktygwne"/>
        <w:spacing w:before="0" w:after="0"/>
        <w:ind w:left="360"/>
        <w:rPr>
          <w:rFonts w:ascii="Corbel" w:hAnsi="Corbel" w:cs="Tahoma"/>
          <w:color w:val="auto"/>
          <w:szCs w:val="24"/>
          <w:lang w:val="en-GB"/>
        </w:rPr>
      </w:pPr>
    </w:p>
    <w:p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4.1 Methods of evaluating learning outcomes </w:t>
      </w:r>
    </w:p>
    <w:p w:rsidR="00776A3D" w:rsidRDefault="00776A3D" w:rsidP="00776A3D">
      <w:pPr>
        <w:pStyle w:val="Punktygwne"/>
        <w:spacing w:before="0" w:after="0"/>
        <w:rPr>
          <w:rFonts w:ascii="Corbel" w:hAnsi="Corbel" w:cs="Tahoma"/>
          <w:b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Learning outcome</w:t>
            </w:r>
          </w:p>
          <w:p w:rsidR="00776A3D" w:rsidRDefault="00776A3D">
            <w:pPr>
              <w:pStyle w:val="Punktygwne"/>
              <w:spacing w:before="0" w:after="0"/>
              <w:jc w:val="center"/>
              <w:rPr>
                <w:rFonts w:ascii="Corbel" w:hAnsi="Corbel" w:cs="Tahoma"/>
                <w:b w:val="0"/>
                <w:i/>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Learning format (lectures, classes,…)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bl>
    <w:p w:rsidR="00776A3D" w:rsidRDefault="00776A3D" w:rsidP="00776A3D">
      <w:pPr>
        <w:pStyle w:val="Punktygwne"/>
        <w:spacing w:before="0" w:after="0"/>
        <w:rPr>
          <w:rFonts w:ascii="Corbel" w:hAnsi="Corbel" w:cs="Tahoma"/>
          <w:b w:val="0"/>
          <w:color w:val="auto"/>
          <w:szCs w:val="24"/>
          <w:lang w:val="en-GB"/>
        </w:rPr>
      </w:pPr>
    </w:p>
    <w:p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4.2 Course assessment criteria </w:t>
      </w:r>
    </w:p>
    <w:p w:rsidR="00776A3D" w:rsidRDefault="00776A3D" w:rsidP="00776A3D">
      <w:pPr>
        <w:pStyle w:val="Punktygwne"/>
        <w:spacing w:before="0" w:after="0"/>
        <w:rPr>
          <w:rFonts w:ascii="Corbel" w:hAnsi="Corbel" w:cs="Tahoma"/>
          <w:b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776A3D" w:rsidRPr="00B358A5" w:rsidTr="00776A3D">
        <w:tc>
          <w:tcPr>
            <w:tcW w:w="9244"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snapToGrid w:val="0"/>
              <w:rPr>
                <w:caps/>
                <w:color w:val="000000"/>
                <w:sz w:val="22"/>
                <w:lang w:val="en-US"/>
              </w:rPr>
            </w:pPr>
            <w:r>
              <w:rPr>
                <w:caps/>
                <w:color w:val="000000"/>
                <w:sz w:val="22"/>
                <w:lang w:val="en-US"/>
              </w:rPr>
              <w:t>students are Assessed regularly solving tasks writing.</w:t>
            </w:r>
          </w:p>
          <w:p w:rsidR="00776A3D" w:rsidRDefault="00776A3D">
            <w:pPr>
              <w:pStyle w:val="Punktygwne"/>
              <w:spacing w:before="0" w:after="0"/>
              <w:rPr>
                <w:rFonts w:eastAsia="Times New Roman"/>
                <w:szCs w:val="24"/>
                <w:lang w:val="en-US" w:eastAsia="pl-PL"/>
              </w:rPr>
            </w:pPr>
            <w:r>
              <w:rPr>
                <w:rFonts w:eastAsia="Times New Roman"/>
                <w:szCs w:val="24"/>
                <w:lang w:val="en-US" w:eastAsia="pl-PL"/>
              </w:rPr>
              <w:t>The examination of students' knowledge in the oral form.</w:t>
            </w:r>
          </w:p>
          <w:p w:rsidR="00776A3D" w:rsidRDefault="00776A3D">
            <w:pPr>
              <w:snapToGrid w:val="0"/>
              <w:rPr>
                <w:caps/>
                <w:lang w:val="en-US"/>
              </w:rPr>
            </w:pPr>
            <w:r>
              <w:rPr>
                <w:caps/>
                <w:lang w:val="en-US"/>
              </w:rPr>
              <w:lastRenderedPageBreak/>
              <w:t xml:space="preserve">Grading score: </w:t>
            </w:r>
          </w:p>
          <w:p w:rsidR="00776A3D" w:rsidRDefault="00776A3D">
            <w:pPr>
              <w:pStyle w:val="Punktygwne"/>
              <w:spacing w:before="0" w:after="0"/>
              <w:rPr>
                <w:rFonts w:ascii="Corbel" w:hAnsi="Corbel" w:cs="Tahoma"/>
                <w:b w:val="0"/>
                <w:color w:val="auto"/>
                <w:szCs w:val="20"/>
                <w:lang w:val="en-GB" w:eastAsia="pl-PL"/>
              </w:rPr>
            </w:pPr>
            <w:r>
              <w:rPr>
                <w:caps/>
                <w:lang w:val="en-US"/>
              </w:rPr>
              <w:t xml:space="preserve"> 3.0 for 50 - 60%, 3.5 for 61 - 70 %, 4.0 for 71 – 80%, 4.5 for 81 – 90%;  5.0 for 91 – 100 %</w:t>
            </w:r>
          </w:p>
        </w:tc>
      </w:tr>
    </w:tbl>
    <w:p w:rsidR="00776A3D" w:rsidRDefault="00776A3D" w:rsidP="00776A3D">
      <w:pPr>
        <w:pStyle w:val="Punktygwne"/>
        <w:spacing w:before="0" w:after="0"/>
        <w:rPr>
          <w:rFonts w:ascii="Corbel" w:hAnsi="Corbel" w:cs="Tahoma"/>
          <w:b w:val="0"/>
          <w:color w:val="auto"/>
          <w:szCs w:val="24"/>
          <w:lang w:val="en-GB"/>
        </w:rPr>
      </w:pPr>
    </w:p>
    <w:p w:rsidR="00776A3D" w:rsidRDefault="00776A3D" w:rsidP="00776A3D">
      <w:pPr>
        <w:pStyle w:val="Punktygwne"/>
        <w:spacing w:before="0" w:after="0"/>
        <w:ind w:left="284" w:hanging="284"/>
        <w:rPr>
          <w:rFonts w:ascii="Corbel" w:hAnsi="Corbel" w:cs="Tahoma"/>
          <w:color w:val="auto"/>
          <w:szCs w:val="24"/>
          <w:lang w:val="en-GB"/>
        </w:rPr>
      </w:pPr>
      <w:r>
        <w:rPr>
          <w:rFonts w:ascii="Corbel" w:hAnsi="Corbel" w:cs="Tahoma"/>
          <w:color w:val="auto"/>
          <w:szCs w:val="24"/>
          <w:lang w:val="en-GB"/>
        </w:rPr>
        <w:t xml:space="preserve">5. Total student workload needed to achieve the intended learning outcomes </w:t>
      </w:r>
    </w:p>
    <w:p w:rsidR="00776A3D" w:rsidRDefault="00776A3D" w:rsidP="00776A3D">
      <w:pPr>
        <w:pStyle w:val="Punktygwne"/>
        <w:spacing w:before="0" w:after="0"/>
        <w:ind w:left="284"/>
        <w:rPr>
          <w:rFonts w:ascii="Corbel" w:hAnsi="Corbel" w:cs="Tahoma"/>
          <w:color w:val="auto"/>
          <w:szCs w:val="24"/>
          <w:lang w:val="en-GB"/>
        </w:rPr>
      </w:pPr>
      <w:r>
        <w:rPr>
          <w:rFonts w:ascii="Corbel" w:hAnsi="Corbel" w:cs="Tahoma"/>
          <w:color w:val="auto"/>
          <w:szCs w:val="24"/>
          <w:lang w:val="en-GB"/>
        </w:rPr>
        <w:t xml:space="preserve">– number of hours and ECTS credits </w:t>
      </w:r>
    </w:p>
    <w:p w:rsidR="00776A3D" w:rsidRDefault="00776A3D" w:rsidP="00776A3D">
      <w:pPr>
        <w:pStyle w:val="Punktygwne"/>
        <w:spacing w:before="0" w:after="0"/>
        <w:rPr>
          <w:rFonts w:ascii="Corbel" w:hAnsi="Corbel" w:cs="Tahoma"/>
          <w:b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776A3D"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jc w:val="center"/>
              <w:rPr>
                <w:rFonts w:ascii="Corbel" w:hAnsi="Corbel" w:cs="Tahoma"/>
                <w:b w:val="0"/>
                <w:color w:val="auto"/>
                <w:szCs w:val="24"/>
                <w:lang w:val="en-US" w:eastAsia="pl-PL"/>
              </w:rPr>
            </w:pPr>
            <w:r>
              <w:rPr>
                <w:rFonts w:ascii="Corbel" w:hAnsi="Corbel" w:cs="Tahoma"/>
                <w:b w:val="0"/>
                <w:color w:val="auto"/>
                <w:szCs w:val="24"/>
                <w:lang w:val="en-US" w:eastAsia="pl-PL"/>
              </w:rPr>
              <w:t>Number of hours</w:t>
            </w:r>
          </w:p>
        </w:tc>
      </w:tr>
      <w:tr w:rsidR="00776A3D" w:rsidTr="00776A3D">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eastAsia="pl-PL"/>
              </w:rPr>
            </w:pPr>
            <w:proofErr w:type="spellStart"/>
            <w:r>
              <w:rPr>
                <w:rFonts w:ascii="Corbel" w:hAnsi="Corbel" w:cs="Tahoma"/>
                <w:b w:val="0"/>
                <w:color w:val="auto"/>
                <w:szCs w:val="24"/>
                <w:lang w:eastAsia="pl-PL"/>
              </w:rPr>
              <w:t>Scheduled</w:t>
            </w:r>
            <w:proofErr w:type="spellEnd"/>
            <w:r>
              <w:rPr>
                <w:rFonts w:ascii="Corbel" w:hAnsi="Corbel" w:cs="Tahoma"/>
                <w:b w:val="0"/>
                <w:color w:val="auto"/>
                <w:szCs w:val="24"/>
                <w:lang w:eastAsia="pl-PL"/>
              </w:rPr>
              <w:t xml:space="preserve"> </w:t>
            </w:r>
            <w:proofErr w:type="spellStart"/>
            <w:r>
              <w:rPr>
                <w:rFonts w:ascii="Corbel" w:hAnsi="Corbel" w:cs="Tahoma"/>
                <w:b w:val="0"/>
                <w:color w:val="auto"/>
                <w:szCs w:val="24"/>
                <w:lang w:eastAsia="pl-PL"/>
              </w:rPr>
              <w:t>course</w:t>
            </w:r>
            <w:proofErr w:type="spellEnd"/>
            <w:r>
              <w:rPr>
                <w:rFonts w:ascii="Corbel" w:hAnsi="Corbel" w:cs="Tahoma"/>
                <w:b w:val="0"/>
                <w:color w:val="auto"/>
                <w:szCs w:val="24"/>
                <w:lang w:eastAsia="pl-PL"/>
              </w:rPr>
              <w:t xml:space="preserve"> </w:t>
            </w:r>
            <w:proofErr w:type="spellStart"/>
            <w:r>
              <w:rPr>
                <w:rFonts w:ascii="Corbel" w:hAnsi="Corbel" w:cs="Tahoma"/>
                <w:b w:val="0"/>
                <w:color w:val="auto"/>
                <w:szCs w:val="24"/>
                <w:lang w:eastAsia="pl-PL"/>
              </w:rPr>
              <w:t>contact</w:t>
            </w:r>
            <w:proofErr w:type="spellEnd"/>
            <w:r>
              <w:rPr>
                <w:rFonts w:ascii="Corbel" w:hAnsi="Corbel" w:cs="Tahoma"/>
                <w:b w:val="0"/>
                <w:color w:val="auto"/>
                <w:szCs w:val="24"/>
                <w:lang w:eastAsia="pl-PL"/>
              </w:rPr>
              <w:t xml:space="preserve"> </w:t>
            </w:r>
            <w:proofErr w:type="spellStart"/>
            <w:r>
              <w:rPr>
                <w:rFonts w:ascii="Corbel" w:hAnsi="Corbel" w:cs="Tahoma"/>
                <w:b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color w:val="auto"/>
                <w:szCs w:val="20"/>
                <w:lang w:eastAsia="pl-PL"/>
              </w:rPr>
            </w:pPr>
            <w:r>
              <w:rPr>
                <w:rFonts w:ascii="Corbel" w:hAnsi="Corbel" w:cs="Tahoma"/>
                <w:color w:val="auto"/>
                <w:szCs w:val="20"/>
                <w:lang w:eastAsia="pl-PL"/>
              </w:rPr>
              <w:t>60 (30+30)</w:t>
            </w:r>
          </w:p>
        </w:tc>
      </w:tr>
      <w:tr w:rsidR="00776A3D"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US" w:eastAsia="pl-PL"/>
              </w:rPr>
            </w:pPr>
            <w:r>
              <w:rPr>
                <w:rFonts w:ascii="Corbel" w:hAnsi="Corbel" w:cs="Tahoma"/>
                <w:b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color w:val="auto"/>
                <w:szCs w:val="20"/>
                <w:lang w:val="en-US" w:eastAsia="pl-PL"/>
              </w:rPr>
            </w:pPr>
            <w:r>
              <w:rPr>
                <w:rFonts w:ascii="Corbel" w:hAnsi="Corbel" w:cs="Tahoma"/>
                <w:color w:val="auto"/>
                <w:szCs w:val="20"/>
                <w:lang w:val="en-US" w:eastAsia="pl-PL"/>
              </w:rPr>
              <w:t>140 (70+70)</w:t>
            </w:r>
          </w:p>
        </w:tc>
      </w:tr>
      <w:tr w:rsidR="00776A3D"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color w:val="auto"/>
                <w:szCs w:val="20"/>
                <w:lang w:val="en-GB" w:eastAsia="pl-PL"/>
              </w:rPr>
            </w:pPr>
            <w:r>
              <w:rPr>
                <w:rFonts w:ascii="Corbel" w:hAnsi="Corbel" w:cs="Tahoma"/>
                <w:color w:val="auto"/>
                <w:szCs w:val="20"/>
                <w:lang w:val="en-GB" w:eastAsia="pl-PL"/>
              </w:rPr>
              <w:t>200 (100+100)</w:t>
            </w:r>
          </w:p>
        </w:tc>
      </w:tr>
      <w:tr w:rsidR="00776A3D"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color w:val="auto"/>
                <w:szCs w:val="20"/>
                <w:lang w:val="en-GB" w:eastAsia="pl-PL"/>
              </w:rPr>
            </w:pPr>
            <w:r>
              <w:rPr>
                <w:rFonts w:ascii="Corbel" w:hAnsi="Corbel" w:cs="Tahoma"/>
                <w:color w:val="auto"/>
                <w:szCs w:val="20"/>
                <w:lang w:val="en-GB" w:eastAsia="pl-PL"/>
              </w:rPr>
              <w:t>10 (5+5) ECTS</w:t>
            </w:r>
          </w:p>
        </w:tc>
      </w:tr>
    </w:tbl>
    <w:p w:rsidR="00776A3D" w:rsidRDefault="00776A3D" w:rsidP="00776A3D">
      <w:pPr>
        <w:pStyle w:val="Punktygwne"/>
        <w:spacing w:before="0" w:after="0"/>
        <w:ind w:firstLine="708"/>
        <w:rPr>
          <w:rFonts w:ascii="Corbel" w:hAnsi="Corbel" w:cs="Tahoma"/>
          <w:b w:val="0"/>
          <w:color w:val="auto"/>
          <w:szCs w:val="24"/>
          <w:lang w:val="en-US"/>
        </w:rPr>
      </w:pPr>
      <w:r>
        <w:rPr>
          <w:rFonts w:ascii="Corbel" w:hAnsi="Corbel" w:cs="Tahoma"/>
          <w:b w:val="0"/>
          <w:color w:val="auto"/>
          <w:szCs w:val="24"/>
          <w:lang w:val="en-US"/>
        </w:rPr>
        <w:t>* One ECTS point corresponds to 25-30 hours of total student workload</w:t>
      </w:r>
    </w:p>
    <w:p w:rsidR="00776A3D" w:rsidRDefault="00776A3D" w:rsidP="00776A3D">
      <w:pPr>
        <w:pStyle w:val="Punktygwne"/>
        <w:spacing w:before="0" w:after="0"/>
        <w:rPr>
          <w:rFonts w:ascii="Corbel" w:hAnsi="Corbel" w:cs="Tahoma"/>
          <w:b w:val="0"/>
          <w:color w:val="auto"/>
          <w:szCs w:val="24"/>
          <w:lang w:val="en-US"/>
        </w:rPr>
      </w:pPr>
    </w:p>
    <w:p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6. Internships related to the course/module</w:t>
      </w:r>
    </w:p>
    <w:p w:rsidR="00776A3D" w:rsidRDefault="00776A3D" w:rsidP="00776A3D">
      <w:pPr>
        <w:pStyle w:val="Punktygwne"/>
        <w:spacing w:before="0" w:after="0"/>
        <w:ind w:left="360"/>
        <w:rPr>
          <w:rFonts w:ascii="Corbel" w:hAnsi="Corbel" w:cs="Tahoma"/>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776A3D" w:rsidTr="00776A3D">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Number of hours</w:t>
            </w:r>
          </w:p>
          <w:p w:rsidR="00776A3D" w:rsidRDefault="00776A3D">
            <w:pPr>
              <w:pStyle w:val="Punktygwne"/>
              <w:spacing w:before="0" w:after="0"/>
              <w:rPr>
                <w:rFonts w:ascii="Corbel" w:hAnsi="Corbel" w:cs="Tahoma"/>
                <w:b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rsidR="00776A3D" w:rsidRDefault="00776A3D">
            <w:pPr>
              <w:pStyle w:val="Punktygwne"/>
              <w:spacing w:before="0" w:after="0"/>
              <w:rPr>
                <w:rFonts w:ascii="Corbel" w:hAnsi="Corbel" w:cs="Tahoma"/>
                <w:b w:val="0"/>
                <w:i/>
                <w:color w:val="auto"/>
                <w:szCs w:val="20"/>
                <w:lang w:val="en-GB" w:eastAsia="pl-PL"/>
              </w:rPr>
            </w:pPr>
          </w:p>
        </w:tc>
      </w:tr>
      <w:tr w:rsidR="00776A3D" w:rsidTr="00776A3D">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rsidR="00776A3D" w:rsidRDefault="00776A3D">
            <w:pPr>
              <w:pStyle w:val="Punktygwne"/>
              <w:spacing w:before="0" w:after="0"/>
              <w:rPr>
                <w:rFonts w:ascii="Corbel" w:hAnsi="Corbel" w:cs="Tahoma"/>
                <w:b w:val="0"/>
                <w:i/>
                <w:color w:val="auto"/>
                <w:szCs w:val="20"/>
                <w:lang w:val="en-GB" w:eastAsia="pl-PL"/>
              </w:rPr>
            </w:pPr>
          </w:p>
        </w:tc>
      </w:tr>
    </w:tbl>
    <w:p w:rsidR="00776A3D" w:rsidRDefault="00776A3D" w:rsidP="00776A3D">
      <w:pPr>
        <w:pStyle w:val="Punktygwne"/>
        <w:spacing w:before="0" w:after="0"/>
        <w:rPr>
          <w:rFonts w:ascii="Corbel" w:hAnsi="Corbel" w:cs="Tahoma"/>
          <w:color w:val="auto"/>
          <w:szCs w:val="24"/>
          <w:lang w:val="en-GB"/>
        </w:rPr>
      </w:pPr>
    </w:p>
    <w:p w:rsidR="00776A3D" w:rsidRDefault="00776A3D" w:rsidP="00776A3D">
      <w:pPr>
        <w:pStyle w:val="Punktygwne"/>
        <w:tabs>
          <w:tab w:val="left" w:pos="284"/>
        </w:tabs>
        <w:spacing w:before="0" w:after="0"/>
        <w:rPr>
          <w:rFonts w:ascii="Corbel" w:hAnsi="Corbel" w:cs="Tahoma"/>
          <w:color w:val="auto"/>
          <w:szCs w:val="24"/>
          <w:lang w:val="en-GB"/>
        </w:rPr>
      </w:pPr>
      <w:r>
        <w:rPr>
          <w:rFonts w:ascii="Corbel" w:hAnsi="Corbel" w:cs="Tahoma"/>
          <w:color w:val="auto"/>
          <w:szCs w:val="24"/>
          <w:lang w:val="en-GB"/>
        </w:rPr>
        <w:t>7. Instructional materials</w:t>
      </w:r>
    </w:p>
    <w:p w:rsidR="00776A3D" w:rsidRDefault="00776A3D" w:rsidP="00776A3D">
      <w:pPr>
        <w:pStyle w:val="Punktygwne"/>
        <w:spacing w:before="0" w:after="0"/>
        <w:ind w:left="720"/>
        <w:rPr>
          <w:rFonts w:ascii="Corbel" w:hAnsi="Corbel" w:cs="Tahoma"/>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776A3D" w:rsidRPr="00B358A5" w:rsidTr="00776A3D">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Compulsory literature:</w:t>
            </w:r>
          </w:p>
          <w:p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 xml:space="preserve">H. Jerome </w:t>
            </w:r>
            <w:proofErr w:type="spellStart"/>
            <w:r>
              <w:rPr>
                <w:rFonts w:ascii="Corbel" w:hAnsi="Corbel"/>
                <w:szCs w:val="24"/>
                <w:lang w:val="en-US"/>
              </w:rPr>
              <w:t>Keisler</w:t>
            </w:r>
            <w:proofErr w:type="spellEnd"/>
            <w:r>
              <w:rPr>
                <w:rFonts w:ascii="Corbel" w:hAnsi="Corbel"/>
                <w:szCs w:val="24"/>
                <w:lang w:val="en-US"/>
              </w:rPr>
              <w:t>, Elementary Calculus, An Infinitesimal Approach. Second Edition, University of Wisconsin, 2012.</w:t>
            </w:r>
          </w:p>
          <w:p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proofErr w:type="spellStart"/>
            <w:r>
              <w:rPr>
                <w:rFonts w:ascii="Corbel" w:hAnsi="Corbel"/>
                <w:szCs w:val="24"/>
                <w:lang w:val="en-US"/>
              </w:rPr>
              <w:t>Raz</w:t>
            </w:r>
            <w:proofErr w:type="spellEnd"/>
            <w:r>
              <w:rPr>
                <w:rFonts w:ascii="Corbel" w:hAnsi="Corbel"/>
                <w:szCs w:val="24"/>
                <w:lang w:val="en-US"/>
              </w:rPr>
              <w:t xml:space="preserve"> </w:t>
            </w:r>
            <w:proofErr w:type="spellStart"/>
            <w:r>
              <w:rPr>
                <w:rFonts w:ascii="Corbel" w:hAnsi="Corbel"/>
                <w:szCs w:val="24"/>
                <w:lang w:val="en-US"/>
              </w:rPr>
              <w:t>Kupferman</w:t>
            </w:r>
            <w:proofErr w:type="spellEnd"/>
            <w:r>
              <w:rPr>
                <w:rFonts w:ascii="Corbel" w:hAnsi="Corbel"/>
                <w:szCs w:val="24"/>
                <w:lang w:val="en-US"/>
              </w:rPr>
              <w:t>, Lecture Notes in Calculus, The Hebrew University, Jerusalem 2013.</w:t>
            </w:r>
          </w:p>
          <w:p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 xml:space="preserve">David </w:t>
            </w:r>
            <w:proofErr w:type="spellStart"/>
            <w:r>
              <w:rPr>
                <w:rFonts w:ascii="Corbel" w:hAnsi="Corbel"/>
                <w:szCs w:val="24"/>
                <w:lang w:val="en-US"/>
              </w:rPr>
              <w:t>Guichard</w:t>
            </w:r>
            <w:proofErr w:type="spellEnd"/>
            <w:r>
              <w:rPr>
                <w:rFonts w:ascii="Corbel" w:hAnsi="Corbel"/>
                <w:szCs w:val="24"/>
                <w:lang w:val="en-US"/>
              </w:rPr>
              <w:t>, Calculus, San Francisco, California, USA  2011.</w:t>
            </w:r>
          </w:p>
          <w:p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 xml:space="preserve">Michael M. Dougherty and John </w:t>
            </w:r>
            <w:proofErr w:type="spellStart"/>
            <w:r>
              <w:rPr>
                <w:rFonts w:ascii="Corbel" w:hAnsi="Corbel"/>
                <w:szCs w:val="24"/>
                <w:lang w:val="en-US"/>
              </w:rPr>
              <w:t>Gieringe</w:t>
            </w:r>
            <w:proofErr w:type="spellEnd"/>
            <w:r>
              <w:rPr>
                <w:rFonts w:ascii="Corbel" w:hAnsi="Corbel"/>
                <w:szCs w:val="24"/>
                <w:lang w:val="en-US"/>
              </w:rPr>
              <w:t>, First Year Calculus For Students of Mathematics and Related Disciplines,  USA 2012.</w:t>
            </w:r>
          </w:p>
        </w:tc>
      </w:tr>
      <w:tr w:rsidR="00776A3D" w:rsidRPr="00B358A5" w:rsidTr="00776A3D">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hideMark/>
          </w:tcPr>
          <w:p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 xml:space="preserve">Complementary literature: </w:t>
            </w:r>
          </w:p>
          <w:p w:rsidR="00776A3D" w:rsidRDefault="00776A3D" w:rsidP="00776A3D">
            <w:pPr>
              <w:numPr>
                <w:ilvl w:val="0"/>
                <w:numId w:val="7"/>
              </w:numPr>
              <w:suppressAutoHyphens w:val="0"/>
              <w:spacing w:before="100" w:beforeAutospacing="1" w:after="100" w:afterAutospacing="1" w:line="240" w:lineRule="auto"/>
              <w:rPr>
                <w:rFonts w:ascii="Corbel" w:hAnsi="Corbel"/>
                <w:szCs w:val="24"/>
                <w:lang w:val="de-DE"/>
              </w:rPr>
            </w:pPr>
            <w:r>
              <w:rPr>
                <w:rFonts w:ascii="Corbel" w:hAnsi="Corbel"/>
                <w:szCs w:val="24"/>
                <w:lang w:val="de-DE"/>
              </w:rPr>
              <w:t xml:space="preserve">Sean Mauch, </w:t>
            </w:r>
            <w:proofErr w:type="spellStart"/>
            <w:r>
              <w:rPr>
                <w:rFonts w:ascii="Corbel" w:hAnsi="Corbel"/>
                <w:szCs w:val="24"/>
                <w:lang w:val="de-DE"/>
              </w:rPr>
              <w:t>Introduction</w:t>
            </w:r>
            <w:proofErr w:type="spellEnd"/>
            <w:r>
              <w:rPr>
                <w:rFonts w:ascii="Corbel" w:hAnsi="Corbel"/>
                <w:szCs w:val="24"/>
                <w:lang w:val="de-DE"/>
              </w:rPr>
              <w:t xml:space="preserve"> </w:t>
            </w:r>
            <w:proofErr w:type="spellStart"/>
            <w:r>
              <w:rPr>
                <w:rFonts w:ascii="Corbel" w:hAnsi="Corbel"/>
                <w:szCs w:val="24"/>
                <w:lang w:val="de-DE"/>
              </w:rPr>
              <w:t>to</w:t>
            </w:r>
            <w:proofErr w:type="spellEnd"/>
            <w:r>
              <w:rPr>
                <w:rFonts w:ascii="Corbel" w:hAnsi="Corbel"/>
                <w:szCs w:val="24"/>
                <w:lang w:val="de-DE"/>
              </w:rPr>
              <w:t xml:space="preserve"> </w:t>
            </w:r>
            <w:proofErr w:type="spellStart"/>
            <w:r>
              <w:rPr>
                <w:rFonts w:ascii="Corbel" w:hAnsi="Corbel"/>
                <w:szCs w:val="24"/>
                <w:lang w:val="de-DE"/>
              </w:rPr>
              <w:t>Methods</w:t>
            </w:r>
            <w:proofErr w:type="spellEnd"/>
            <w:r>
              <w:rPr>
                <w:rFonts w:ascii="Corbel" w:hAnsi="Corbel"/>
                <w:szCs w:val="24"/>
                <w:lang w:val="de-DE"/>
              </w:rPr>
              <w:t xml:space="preserve"> </w:t>
            </w:r>
            <w:proofErr w:type="spellStart"/>
            <w:r>
              <w:rPr>
                <w:rFonts w:ascii="Corbel" w:hAnsi="Corbel"/>
                <w:szCs w:val="24"/>
                <w:lang w:val="de-DE"/>
              </w:rPr>
              <w:t>of</w:t>
            </w:r>
            <w:proofErr w:type="spellEnd"/>
            <w:r>
              <w:rPr>
                <w:rFonts w:ascii="Corbel" w:hAnsi="Corbel"/>
                <w:szCs w:val="24"/>
                <w:lang w:val="de-DE"/>
              </w:rPr>
              <w:t xml:space="preserve"> Applied </w:t>
            </w:r>
            <w:proofErr w:type="spellStart"/>
            <w:r>
              <w:rPr>
                <w:rFonts w:ascii="Corbel" w:hAnsi="Corbel"/>
                <w:szCs w:val="24"/>
                <w:lang w:val="de-DE"/>
              </w:rPr>
              <w:t>Mathematics</w:t>
            </w:r>
            <w:proofErr w:type="spellEnd"/>
            <w:r>
              <w:rPr>
                <w:rFonts w:ascii="Corbel" w:hAnsi="Corbel"/>
                <w:szCs w:val="24"/>
                <w:lang w:val="de-DE"/>
              </w:rPr>
              <w:t xml:space="preserve"> </w:t>
            </w:r>
            <w:r>
              <w:rPr>
                <w:rFonts w:ascii="Corbel" w:hAnsi="Corbel"/>
                <w:szCs w:val="24"/>
                <w:lang w:val="en-US"/>
              </w:rPr>
              <w:t>or Advanced Mathematical Methods for Scientists and Engineers, 2004 http://www.its.caltech.edu/~sean</w:t>
            </w:r>
          </w:p>
          <w:p w:rsidR="00776A3D" w:rsidRDefault="00776A3D" w:rsidP="00776A3D">
            <w:pPr>
              <w:numPr>
                <w:ilvl w:val="0"/>
                <w:numId w:val="7"/>
              </w:numPr>
              <w:tabs>
                <w:tab w:val="clear" w:pos="360"/>
                <w:tab w:val="num" w:pos="720"/>
              </w:tabs>
              <w:suppressAutoHyphens w:val="0"/>
              <w:spacing w:before="100" w:beforeAutospacing="1" w:after="100" w:afterAutospacing="1" w:line="240" w:lineRule="auto"/>
              <w:rPr>
                <w:rFonts w:ascii="Corbel" w:hAnsi="Corbel"/>
                <w:szCs w:val="24"/>
                <w:lang w:val="en-US"/>
              </w:rPr>
            </w:pPr>
            <w:r>
              <w:rPr>
                <w:rFonts w:ascii="Corbel" w:hAnsi="Corbel"/>
                <w:szCs w:val="24"/>
                <w:lang w:val="en-US"/>
              </w:rPr>
              <w:t xml:space="preserve">J. Callahan, K. Hoffmann,  D. Cox, Donald O. </w:t>
            </w:r>
            <w:proofErr w:type="spellStart"/>
            <w:r>
              <w:rPr>
                <w:rFonts w:ascii="Corbel" w:hAnsi="Corbel"/>
                <w:szCs w:val="24"/>
                <w:lang w:val="en-US"/>
              </w:rPr>
              <w:t>Shea</w:t>
            </w:r>
            <w:proofErr w:type="spellEnd"/>
            <w:r>
              <w:rPr>
                <w:rFonts w:ascii="Corbel" w:hAnsi="Corbel"/>
                <w:szCs w:val="24"/>
                <w:lang w:val="en-US"/>
              </w:rPr>
              <w:t xml:space="preserve">, H. </w:t>
            </w:r>
            <w:proofErr w:type="spellStart"/>
            <w:r>
              <w:rPr>
                <w:rFonts w:ascii="Corbel" w:hAnsi="Corbel"/>
                <w:szCs w:val="24"/>
                <w:lang w:val="en-US"/>
              </w:rPr>
              <w:t>Pollatsek</w:t>
            </w:r>
            <w:proofErr w:type="spellEnd"/>
            <w:r>
              <w:rPr>
                <w:rFonts w:ascii="Corbel" w:hAnsi="Corbel"/>
                <w:szCs w:val="24"/>
                <w:lang w:val="en-US"/>
              </w:rPr>
              <w:t xml:space="preserve">, L. </w:t>
            </w:r>
            <w:proofErr w:type="spellStart"/>
            <w:r>
              <w:rPr>
                <w:rFonts w:ascii="Corbel" w:hAnsi="Corbel"/>
                <w:szCs w:val="24"/>
                <w:lang w:val="en-US"/>
              </w:rPr>
              <w:t>Senechall</w:t>
            </w:r>
            <w:proofErr w:type="spellEnd"/>
            <w:r>
              <w:rPr>
                <w:rFonts w:ascii="Corbel" w:hAnsi="Corbel"/>
                <w:szCs w:val="24"/>
                <w:lang w:val="en-US"/>
              </w:rPr>
              <w:t>, Calculus in context, New York University, USA 2008.</w:t>
            </w:r>
          </w:p>
        </w:tc>
      </w:tr>
    </w:tbl>
    <w:p w:rsidR="00776A3D" w:rsidRDefault="00776A3D" w:rsidP="00776A3D">
      <w:pPr>
        <w:pStyle w:val="Punktygwne"/>
        <w:spacing w:before="0" w:after="0"/>
        <w:rPr>
          <w:rFonts w:ascii="Corbel" w:hAnsi="Corbel" w:cs="Tahoma"/>
          <w:b w:val="0"/>
          <w:color w:val="auto"/>
          <w:szCs w:val="24"/>
          <w:lang w:val="en-GB"/>
        </w:rPr>
      </w:pPr>
    </w:p>
    <w:p w:rsidR="00776A3D" w:rsidRDefault="00776A3D" w:rsidP="00776A3D">
      <w:pPr>
        <w:pStyle w:val="Punktygwne"/>
        <w:spacing w:before="0" w:after="0"/>
        <w:rPr>
          <w:rFonts w:ascii="Corbel" w:hAnsi="Corbel" w:cs="Tahoma"/>
          <w:b w:val="0"/>
          <w:color w:val="auto"/>
          <w:szCs w:val="24"/>
          <w:lang w:val="en-GB"/>
        </w:rPr>
      </w:pPr>
      <w:r>
        <w:rPr>
          <w:rFonts w:ascii="Corbel" w:hAnsi="Corbel" w:cs="Tahoma"/>
          <w:b w:val="0"/>
          <w:color w:val="auto"/>
          <w:szCs w:val="24"/>
          <w:lang w:val="en-GB"/>
        </w:rPr>
        <w:t>Approved by the Head of the Department or an authorised person</w:t>
      </w:r>
    </w:p>
    <w:p w:rsidR="004F2031" w:rsidRPr="004F2031" w:rsidRDefault="004F2031" w:rsidP="00776A3D">
      <w:pPr>
        <w:spacing w:after="0" w:line="240" w:lineRule="auto"/>
        <w:jc w:val="cente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1F8" w:rsidRDefault="000411F8">
      <w:pPr>
        <w:spacing w:after="0" w:line="240" w:lineRule="auto"/>
      </w:pPr>
      <w:r>
        <w:separator/>
      </w:r>
    </w:p>
  </w:endnote>
  <w:endnote w:type="continuationSeparator" w:id="0">
    <w:p w:rsidR="000411F8" w:rsidRDefault="0004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FCD" w:rsidRDefault="002D7484">
    <w:pPr>
      <w:pStyle w:val="Stopka"/>
      <w:spacing w:after="0" w:line="240" w:lineRule="auto"/>
      <w:jc w:val="center"/>
    </w:pPr>
    <w:r>
      <w:fldChar w:fldCharType="begin"/>
    </w:r>
    <w:r>
      <w:instrText>PAGE</w:instrText>
    </w:r>
    <w:r>
      <w:fldChar w:fldCharType="separate"/>
    </w:r>
    <w:r w:rsidR="00B358A5">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1F8" w:rsidRDefault="000411F8">
      <w:pPr>
        <w:spacing w:after="0" w:line="240" w:lineRule="auto"/>
      </w:pPr>
      <w:r>
        <w:separator/>
      </w:r>
    </w:p>
  </w:footnote>
  <w:footnote w:type="continuationSeparator" w:id="0">
    <w:p w:rsidR="000411F8" w:rsidRDefault="00041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2D182E"/>
    <w:multiLevelType w:val="hybridMultilevel"/>
    <w:tmpl w:val="B9E06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3"/>
  </w:num>
  <w:num w:numId="3">
    <w:abstractNumId w:val="9"/>
  </w:num>
  <w:num w:numId="4">
    <w:abstractNumId w:val="7"/>
  </w:num>
  <w:num w:numId="5">
    <w:abstractNumId w:val="5"/>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CD"/>
    <w:rsid w:val="000411F8"/>
    <w:rsid w:val="00055AF5"/>
    <w:rsid w:val="00106297"/>
    <w:rsid w:val="001737E6"/>
    <w:rsid w:val="00175B28"/>
    <w:rsid w:val="001C26A0"/>
    <w:rsid w:val="00272362"/>
    <w:rsid w:val="0028211C"/>
    <w:rsid w:val="00283FF7"/>
    <w:rsid w:val="002D7484"/>
    <w:rsid w:val="002E3198"/>
    <w:rsid w:val="002F1391"/>
    <w:rsid w:val="00300BF3"/>
    <w:rsid w:val="00352F83"/>
    <w:rsid w:val="003730E0"/>
    <w:rsid w:val="003A7E4F"/>
    <w:rsid w:val="003B601E"/>
    <w:rsid w:val="003E070F"/>
    <w:rsid w:val="003E413F"/>
    <w:rsid w:val="00401EFC"/>
    <w:rsid w:val="00474189"/>
    <w:rsid w:val="00484397"/>
    <w:rsid w:val="004930A7"/>
    <w:rsid w:val="004A29A3"/>
    <w:rsid w:val="004D2538"/>
    <w:rsid w:val="004F2031"/>
    <w:rsid w:val="00502D6D"/>
    <w:rsid w:val="005359D3"/>
    <w:rsid w:val="00541413"/>
    <w:rsid w:val="00547266"/>
    <w:rsid w:val="00596E71"/>
    <w:rsid w:val="005970AE"/>
    <w:rsid w:val="005C5458"/>
    <w:rsid w:val="005C741B"/>
    <w:rsid w:val="005F3199"/>
    <w:rsid w:val="00617FA0"/>
    <w:rsid w:val="0064673C"/>
    <w:rsid w:val="006A4928"/>
    <w:rsid w:val="006C39E8"/>
    <w:rsid w:val="007251B1"/>
    <w:rsid w:val="00776A3D"/>
    <w:rsid w:val="00780CFF"/>
    <w:rsid w:val="00804C89"/>
    <w:rsid w:val="00807952"/>
    <w:rsid w:val="009348AA"/>
    <w:rsid w:val="0096774D"/>
    <w:rsid w:val="0099396C"/>
    <w:rsid w:val="009F36CD"/>
    <w:rsid w:val="009F7732"/>
    <w:rsid w:val="00A01FD9"/>
    <w:rsid w:val="00A07FFB"/>
    <w:rsid w:val="00A956E3"/>
    <w:rsid w:val="00AA1FCD"/>
    <w:rsid w:val="00AB61AD"/>
    <w:rsid w:val="00B358A5"/>
    <w:rsid w:val="00B560FC"/>
    <w:rsid w:val="00BA4250"/>
    <w:rsid w:val="00BE7B7F"/>
    <w:rsid w:val="00CA0620"/>
    <w:rsid w:val="00CC6348"/>
    <w:rsid w:val="00CC6ACD"/>
    <w:rsid w:val="00CD676F"/>
    <w:rsid w:val="00D02CB6"/>
    <w:rsid w:val="00D17CF4"/>
    <w:rsid w:val="00D92A45"/>
    <w:rsid w:val="00DD2FE5"/>
    <w:rsid w:val="00E3437F"/>
    <w:rsid w:val="00E6411B"/>
    <w:rsid w:val="00EA249D"/>
    <w:rsid w:val="00EA3795"/>
    <w:rsid w:val="00EB6402"/>
    <w:rsid w:val="00EC435D"/>
    <w:rsid w:val="00F11F61"/>
    <w:rsid w:val="00F255FB"/>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737E6"/>
    <w:rPr>
      <w:rFonts w:eastAsia="Calibri"/>
      <w:color w:val="00000A"/>
      <w:szCs w:val="22"/>
    </w:rPr>
  </w:style>
  <w:style w:type="character" w:customStyle="1" w:styleId="shorttext">
    <w:name w:val="short_text"/>
    <w:rsid w:val="001737E6"/>
  </w:style>
  <w:style w:type="character" w:customStyle="1" w:styleId="tlid-translation">
    <w:name w:val="tlid-translation"/>
    <w:basedOn w:val="Domylnaczcionkaakapitu"/>
    <w:rsid w:val="00D17CF4"/>
  </w:style>
  <w:style w:type="character" w:customStyle="1" w:styleId="alt-edited">
    <w:name w:val="alt-edited"/>
    <w:basedOn w:val="Domylnaczcionkaakapitu"/>
    <w:rsid w:val="00D1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373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9483">
      <w:bodyDiv w:val="1"/>
      <w:marLeft w:val="0"/>
      <w:marRight w:val="0"/>
      <w:marTop w:val="0"/>
      <w:marBottom w:val="0"/>
      <w:divBdr>
        <w:top w:val="none" w:sz="0" w:space="0" w:color="auto"/>
        <w:left w:val="none" w:sz="0" w:space="0" w:color="auto"/>
        <w:bottom w:val="none" w:sz="0" w:space="0" w:color="auto"/>
        <w:right w:val="none" w:sz="0" w:space="0" w:color="auto"/>
      </w:divBdr>
      <w:divsChild>
        <w:div w:id="1711564287">
          <w:marLeft w:val="0"/>
          <w:marRight w:val="0"/>
          <w:marTop w:val="0"/>
          <w:marBottom w:val="0"/>
          <w:divBdr>
            <w:top w:val="none" w:sz="0" w:space="0" w:color="auto"/>
            <w:left w:val="none" w:sz="0" w:space="0" w:color="auto"/>
            <w:bottom w:val="none" w:sz="0" w:space="0" w:color="auto"/>
            <w:right w:val="none" w:sz="0" w:space="0" w:color="auto"/>
          </w:divBdr>
          <w:divsChild>
            <w:div w:id="17520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276">
      <w:bodyDiv w:val="1"/>
      <w:marLeft w:val="0"/>
      <w:marRight w:val="0"/>
      <w:marTop w:val="0"/>
      <w:marBottom w:val="0"/>
      <w:divBdr>
        <w:top w:val="none" w:sz="0" w:space="0" w:color="auto"/>
        <w:left w:val="none" w:sz="0" w:space="0" w:color="auto"/>
        <w:bottom w:val="none" w:sz="0" w:space="0" w:color="auto"/>
        <w:right w:val="none" w:sz="0" w:space="0" w:color="auto"/>
      </w:divBdr>
      <w:divsChild>
        <w:div w:id="1969847799">
          <w:marLeft w:val="0"/>
          <w:marRight w:val="0"/>
          <w:marTop w:val="0"/>
          <w:marBottom w:val="0"/>
          <w:divBdr>
            <w:top w:val="none" w:sz="0" w:space="0" w:color="auto"/>
            <w:left w:val="none" w:sz="0" w:space="0" w:color="auto"/>
            <w:bottom w:val="none" w:sz="0" w:space="0" w:color="auto"/>
            <w:right w:val="none" w:sz="0" w:space="0" w:color="auto"/>
          </w:divBdr>
          <w:divsChild>
            <w:div w:id="10953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0288">
      <w:bodyDiv w:val="1"/>
      <w:marLeft w:val="0"/>
      <w:marRight w:val="0"/>
      <w:marTop w:val="0"/>
      <w:marBottom w:val="0"/>
      <w:divBdr>
        <w:top w:val="none" w:sz="0" w:space="0" w:color="auto"/>
        <w:left w:val="none" w:sz="0" w:space="0" w:color="auto"/>
        <w:bottom w:val="none" w:sz="0" w:space="0" w:color="auto"/>
        <w:right w:val="none" w:sz="0" w:space="0" w:color="auto"/>
      </w:divBdr>
      <w:divsChild>
        <w:div w:id="1007058664">
          <w:marLeft w:val="0"/>
          <w:marRight w:val="0"/>
          <w:marTop w:val="0"/>
          <w:marBottom w:val="0"/>
          <w:divBdr>
            <w:top w:val="none" w:sz="0" w:space="0" w:color="auto"/>
            <w:left w:val="none" w:sz="0" w:space="0" w:color="auto"/>
            <w:bottom w:val="none" w:sz="0" w:space="0" w:color="auto"/>
            <w:right w:val="none" w:sz="0" w:space="0" w:color="auto"/>
          </w:divBdr>
          <w:divsChild>
            <w:div w:id="2558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9880">
      <w:bodyDiv w:val="1"/>
      <w:marLeft w:val="0"/>
      <w:marRight w:val="0"/>
      <w:marTop w:val="0"/>
      <w:marBottom w:val="0"/>
      <w:divBdr>
        <w:top w:val="none" w:sz="0" w:space="0" w:color="auto"/>
        <w:left w:val="none" w:sz="0" w:space="0" w:color="auto"/>
        <w:bottom w:val="none" w:sz="0" w:space="0" w:color="auto"/>
        <w:right w:val="none" w:sz="0" w:space="0" w:color="auto"/>
      </w:divBdr>
      <w:divsChild>
        <w:div w:id="2095278008">
          <w:marLeft w:val="0"/>
          <w:marRight w:val="0"/>
          <w:marTop w:val="0"/>
          <w:marBottom w:val="0"/>
          <w:divBdr>
            <w:top w:val="none" w:sz="0" w:space="0" w:color="auto"/>
            <w:left w:val="none" w:sz="0" w:space="0" w:color="auto"/>
            <w:bottom w:val="none" w:sz="0" w:space="0" w:color="auto"/>
            <w:right w:val="none" w:sz="0" w:space="0" w:color="auto"/>
          </w:divBdr>
          <w:divsChild>
            <w:div w:id="1216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142">
      <w:bodyDiv w:val="1"/>
      <w:marLeft w:val="0"/>
      <w:marRight w:val="0"/>
      <w:marTop w:val="0"/>
      <w:marBottom w:val="0"/>
      <w:divBdr>
        <w:top w:val="none" w:sz="0" w:space="0" w:color="auto"/>
        <w:left w:val="none" w:sz="0" w:space="0" w:color="auto"/>
        <w:bottom w:val="none" w:sz="0" w:space="0" w:color="auto"/>
        <w:right w:val="none" w:sz="0" w:space="0" w:color="auto"/>
      </w:divBdr>
      <w:divsChild>
        <w:div w:id="169027441">
          <w:marLeft w:val="0"/>
          <w:marRight w:val="0"/>
          <w:marTop w:val="0"/>
          <w:marBottom w:val="0"/>
          <w:divBdr>
            <w:top w:val="none" w:sz="0" w:space="0" w:color="auto"/>
            <w:left w:val="none" w:sz="0" w:space="0" w:color="auto"/>
            <w:bottom w:val="none" w:sz="0" w:space="0" w:color="auto"/>
            <w:right w:val="none" w:sz="0" w:space="0" w:color="auto"/>
          </w:divBdr>
          <w:divsChild>
            <w:div w:id="12893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983">
      <w:bodyDiv w:val="1"/>
      <w:marLeft w:val="0"/>
      <w:marRight w:val="0"/>
      <w:marTop w:val="0"/>
      <w:marBottom w:val="0"/>
      <w:divBdr>
        <w:top w:val="none" w:sz="0" w:space="0" w:color="auto"/>
        <w:left w:val="none" w:sz="0" w:space="0" w:color="auto"/>
        <w:bottom w:val="none" w:sz="0" w:space="0" w:color="auto"/>
        <w:right w:val="none" w:sz="0" w:space="0" w:color="auto"/>
      </w:divBdr>
      <w:divsChild>
        <w:div w:id="872497728">
          <w:marLeft w:val="0"/>
          <w:marRight w:val="0"/>
          <w:marTop w:val="0"/>
          <w:marBottom w:val="0"/>
          <w:divBdr>
            <w:top w:val="none" w:sz="0" w:space="0" w:color="auto"/>
            <w:left w:val="none" w:sz="0" w:space="0" w:color="auto"/>
            <w:bottom w:val="none" w:sz="0" w:space="0" w:color="auto"/>
            <w:right w:val="none" w:sz="0" w:space="0" w:color="auto"/>
          </w:divBdr>
          <w:divsChild>
            <w:div w:id="17012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723">
      <w:bodyDiv w:val="1"/>
      <w:marLeft w:val="0"/>
      <w:marRight w:val="0"/>
      <w:marTop w:val="0"/>
      <w:marBottom w:val="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sChild>
            <w:div w:id="20447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1316">
      <w:bodyDiv w:val="1"/>
      <w:marLeft w:val="0"/>
      <w:marRight w:val="0"/>
      <w:marTop w:val="0"/>
      <w:marBottom w:val="0"/>
      <w:divBdr>
        <w:top w:val="none" w:sz="0" w:space="0" w:color="auto"/>
        <w:left w:val="none" w:sz="0" w:space="0" w:color="auto"/>
        <w:bottom w:val="none" w:sz="0" w:space="0" w:color="auto"/>
        <w:right w:val="none" w:sz="0" w:space="0" w:color="auto"/>
      </w:divBdr>
      <w:divsChild>
        <w:div w:id="674916812">
          <w:marLeft w:val="0"/>
          <w:marRight w:val="0"/>
          <w:marTop w:val="0"/>
          <w:marBottom w:val="0"/>
          <w:divBdr>
            <w:top w:val="none" w:sz="0" w:space="0" w:color="auto"/>
            <w:left w:val="none" w:sz="0" w:space="0" w:color="auto"/>
            <w:bottom w:val="none" w:sz="0" w:space="0" w:color="auto"/>
            <w:right w:val="none" w:sz="0" w:space="0" w:color="auto"/>
          </w:divBdr>
          <w:divsChild>
            <w:div w:id="1414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502">
      <w:bodyDiv w:val="1"/>
      <w:marLeft w:val="0"/>
      <w:marRight w:val="0"/>
      <w:marTop w:val="0"/>
      <w:marBottom w:val="0"/>
      <w:divBdr>
        <w:top w:val="none" w:sz="0" w:space="0" w:color="auto"/>
        <w:left w:val="none" w:sz="0" w:space="0" w:color="auto"/>
        <w:bottom w:val="none" w:sz="0" w:space="0" w:color="auto"/>
        <w:right w:val="none" w:sz="0" w:space="0" w:color="auto"/>
      </w:divBdr>
      <w:divsChild>
        <w:div w:id="920870941">
          <w:marLeft w:val="0"/>
          <w:marRight w:val="0"/>
          <w:marTop w:val="0"/>
          <w:marBottom w:val="0"/>
          <w:divBdr>
            <w:top w:val="none" w:sz="0" w:space="0" w:color="auto"/>
            <w:left w:val="none" w:sz="0" w:space="0" w:color="auto"/>
            <w:bottom w:val="none" w:sz="0" w:space="0" w:color="auto"/>
            <w:right w:val="none" w:sz="0" w:space="0" w:color="auto"/>
          </w:divBdr>
          <w:divsChild>
            <w:div w:id="62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2564">
      <w:bodyDiv w:val="1"/>
      <w:marLeft w:val="0"/>
      <w:marRight w:val="0"/>
      <w:marTop w:val="0"/>
      <w:marBottom w:val="0"/>
      <w:divBdr>
        <w:top w:val="none" w:sz="0" w:space="0" w:color="auto"/>
        <w:left w:val="none" w:sz="0" w:space="0" w:color="auto"/>
        <w:bottom w:val="none" w:sz="0" w:space="0" w:color="auto"/>
        <w:right w:val="none" w:sz="0" w:space="0" w:color="auto"/>
      </w:divBdr>
      <w:divsChild>
        <w:div w:id="1385376053">
          <w:marLeft w:val="0"/>
          <w:marRight w:val="0"/>
          <w:marTop w:val="0"/>
          <w:marBottom w:val="0"/>
          <w:divBdr>
            <w:top w:val="none" w:sz="0" w:space="0" w:color="auto"/>
            <w:left w:val="none" w:sz="0" w:space="0" w:color="auto"/>
            <w:bottom w:val="none" w:sz="0" w:space="0" w:color="auto"/>
            <w:right w:val="none" w:sz="0" w:space="0" w:color="auto"/>
          </w:divBdr>
          <w:divsChild>
            <w:div w:id="10687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6354">
      <w:bodyDiv w:val="1"/>
      <w:marLeft w:val="0"/>
      <w:marRight w:val="0"/>
      <w:marTop w:val="0"/>
      <w:marBottom w:val="0"/>
      <w:divBdr>
        <w:top w:val="none" w:sz="0" w:space="0" w:color="auto"/>
        <w:left w:val="none" w:sz="0" w:space="0" w:color="auto"/>
        <w:bottom w:val="none" w:sz="0" w:space="0" w:color="auto"/>
        <w:right w:val="none" w:sz="0" w:space="0" w:color="auto"/>
      </w:divBdr>
    </w:div>
    <w:div w:id="2078698162">
      <w:bodyDiv w:val="1"/>
      <w:marLeft w:val="0"/>
      <w:marRight w:val="0"/>
      <w:marTop w:val="0"/>
      <w:marBottom w:val="0"/>
      <w:divBdr>
        <w:top w:val="none" w:sz="0" w:space="0" w:color="auto"/>
        <w:left w:val="none" w:sz="0" w:space="0" w:color="auto"/>
        <w:bottom w:val="none" w:sz="0" w:space="0" w:color="auto"/>
        <w:right w:val="none" w:sz="0" w:space="0" w:color="auto"/>
      </w:divBdr>
      <w:divsChild>
        <w:div w:id="115880603">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798D-B903-4C17-B068-E84ECDC2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1699</Words>
  <Characters>10196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Ralph Rax</cp:lastModifiedBy>
  <cp:revision>13</cp:revision>
  <cp:lastPrinted>2017-07-04T06:31:00Z</cp:lastPrinted>
  <dcterms:created xsi:type="dcterms:W3CDTF">2020-03-09T16:08:00Z</dcterms:created>
  <dcterms:modified xsi:type="dcterms:W3CDTF">2024-02-28T18:56:00Z</dcterms:modified>
  <dc:language>pl-PL</dc:language>
</cp:coreProperties>
</file>