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E976E0" w:rsidRDefault="00E976E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:rsidR="00AA1FCD" w:rsidRPr="008B3318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8B3318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C53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1349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/24</w:t>
      </w:r>
      <w:r w:rsidR="005C53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bookmarkStart w:id="0" w:name="_GoBack"/>
      <w:bookmarkEnd w:id="0"/>
      <w:r w:rsidR="00A1349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25/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E976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E976E0" w:rsidRPr="004F2031" w:rsidRDefault="00E976E0" w:rsidP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E976E0" w:rsidRPr="008B3318" w:rsidRDefault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8B3318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B3318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B3318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A1349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4478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Deutschsprachige Länder aus der gesellschaftlicher Sicht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4478A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 w:rsidR="00F8757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3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</w:p>
          <w:p w:rsidR="00152C3E" w:rsidRPr="008B3318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976E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Dr. Jadwiga Bär</w:t>
            </w:r>
          </w:p>
        </w:tc>
      </w:tr>
      <w:tr w:rsidR="00AA1FCD" w:rsidRPr="00A1349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Mitarbeiter der </w:t>
            </w:r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</w:tbl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:rsidR="00AA1FCD" w:rsidRPr="008B3318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8B3318" w:rsidTr="0082617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8B3318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8B3318" w:rsidTr="0082617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F8757D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F8757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8B3318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8B3318" w:rsidRDefault="00E976E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- </w:t>
      </w:r>
      <w:r w:rsidR="00C0214C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Methoden und Techniken des Fernunterrichts (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B331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2205D6" w:rsidRPr="008B3318" w:rsidRDefault="00C3527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spellStart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Testat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mit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Note</w:t>
      </w:r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nach</w:t>
      </w:r>
      <w:proofErr w:type="spellEnd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dem</w:t>
      </w:r>
      <w:proofErr w:type="spellEnd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3</w:t>
      </w:r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Semester.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4F3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976E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----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8B3318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1349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81F23" w:rsidRPr="008B3318" w:rsidRDefault="0023320B" w:rsidP="008A44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Übermittlung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von Grundkenntnissen über soziale und 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wirtschaftliche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Phänomene,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im deutsch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en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Sprachraum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(Deutschland, Österreich, </w:t>
            </w:r>
            <w:r w:rsidR="00AF76F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die 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Schweiz,</w:t>
            </w:r>
            <w:r w:rsidR="00AF76F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das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Fürstentum Liechtenstein)</w:t>
            </w:r>
          </w:p>
        </w:tc>
      </w:tr>
      <w:tr w:rsidR="00AA1FCD" w:rsidRPr="00A1349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8B3318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3320B" w:rsidRPr="008B3318" w:rsidRDefault="005522B6" w:rsidP="005522B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Herausbildung einer 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respekt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vollen Einstellung zum deutschen Sprachraum</w:t>
            </w:r>
            <w:r w:rsidR="00E62616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  <w:tr w:rsidR="00AA1FCD" w:rsidRPr="00A1349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62616" w:rsidRPr="00D02E63" w:rsidRDefault="00AA6C99" w:rsidP="00D606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Herausbildung der F</w:t>
            </w:r>
            <w:r w:rsidR="00C561D6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ertigkeit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,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d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ie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typischen sozialen 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Verhaltensweisen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im eigenen Land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kritisch zu be</w:t>
            </w:r>
            <w:r w:rsidR="00D6068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trachten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und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mit anderen</w:t>
            </w:r>
            <w:r w:rsidR="00E52552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Ländern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zu vergleichen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3.2</w:t>
      </w:r>
      <w:r w:rsidR="001C26A0" w:rsidRPr="008B3318">
        <w:rPr>
          <w:rFonts w:ascii="Corbel" w:hAnsi="Corbel"/>
          <w:color w:val="auto"/>
          <w:szCs w:val="24"/>
          <w:lang w:val="en-GB"/>
        </w:rPr>
        <w:t>.</w:t>
      </w:r>
      <w:r w:rsidRPr="008B3318">
        <w:rPr>
          <w:rFonts w:ascii="Corbel" w:hAnsi="Corbel"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B3318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8B3318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5988"/>
        <w:gridCol w:w="1856"/>
      </w:tblGrid>
      <w:tr w:rsidR="00C56A72" w:rsidRPr="00A13491" w:rsidTr="00F14EC9">
        <w:tc>
          <w:tcPr>
            <w:tcW w:w="184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096" w:type="dxa"/>
            <w:vAlign w:val="center"/>
          </w:tcPr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7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LO_01</w:t>
            </w:r>
          </w:p>
        </w:tc>
        <w:tc>
          <w:tcPr>
            <w:tcW w:w="6096" w:type="dxa"/>
          </w:tcPr>
          <w:p w:rsidR="009518DC" w:rsidRPr="008B3318" w:rsidRDefault="005346B7" w:rsidP="00AC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Der Student benennt, charakterisiert und erklärt die Grundbegriffe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, die </w:t>
            </w:r>
            <w:r w:rsidR="00AC55F1">
              <w:rPr>
                <w:rFonts w:ascii="Corbel" w:hAnsi="Corbel"/>
                <w:color w:val="000000"/>
                <w:lang w:val="de-DE"/>
              </w:rPr>
              <w:t>sich auf das gesellschaftliche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 und 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wirtschaftliche </w:t>
            </w:r>
            <w:r w:rsidR="00AA5EB6">
              <w:rPr>
                <w:rFonts w:ascii="Corbel" w:hAnsi="Corbel"/>
                <w:color w:val="000000"/>
                <w:lang w:val="de-DE"/>
              </w:rPr>
              <w:t>System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der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 xml:space="preserve">deutschsprachigen Länder </w:t>
            </w:r>
            <w:r w:rsidR="00AF76F0">
              <w:rPr>
                <w:rFonts w:ascii="Corbel" w:hAnsi="Corbel"/>
                <w:color w:val="000000"/>
                <w:lang w:val="de-DE"/>
              </w:rPr>
              <w:t xml:space="preserve">(Deutschland, Österreich, die Schweiz und das Fürstentum Liechtenstein) </w:t>
            </w:r>
            <w:r w:rsidR="00AC55F1">
              <w:rPr>
                <w:rFonts w:ascii="Corbel" w:hAnsi="Corbel"/>
                <w:color w:val="000000"/>
                <w:lang w:val="de-DE"/>
              </w:rPr>
              <w:t>beziehen</w:t>
            </w:r>
            <w:r w:rsidR="00E94BD2">
              <w:rPr>
                <w:rFonts w:ascii="Corbel" w:hAnsi="Corbel"/>
                <w:color w:val="000000"/>
                <w:lang w:val="de-DE"/>
              </w:rPr>
              <w:t>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K_W03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LO_02</w:t>
            </w:r>
          </w:p>
        </w:tc>
        <w:tc>
          <w:tcPr>
            <w:tcW w:w="6096" w:type="dxa"/>
          </w:tcPr>
          <w:p w:rsidR="0047366C" w:rsidRPr="008B3318" w:rsidRDefault="00DF1800" w:rsidP="009C7D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kann die 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bedeutendsten </w:t>
            </w:r>
            <w:r w:rsidR="00AF76F0">
              <w:rPr>
                <w:rFonts w:ascii="Corbel" w:hAnsi="Corbel"/>
                <w:color w:val="000000"/>
                <w:lang w:val="de-DE"/>
              </w:rPr>
              <w:t>Aspekte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des </w:t>
            </w:r>
            <w:r w:rsidR="00AF76F0">
              <w:rPr>
                <w:rFonts w:ascii="Corbel" w:hAnsi="Corbel"/>
                <w:color w:val="000000"/>
                <w:lang w:val="de-DE"/>
              </w:rPr>
              <w:t>sozialen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und </w:t>
            </w:r>
            <w:r w:rsidR="00AF76F0">
              <w:rPr>
                <w:rFonts w:ascii="Corbel" w:hAnsi="Corbel"/>
                <w:color w:val="000000"/>
                <w:lang w:val="de-DE"/>
              </w:rPr>
              <w:t>wirtschaftlichen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Lebens der deutschsprachigen Länder </w:t>
            </w:r>
            <w:r w:rsidR="00E94BD2">
              <w:rPr>
                <w:rFonts w:ascii="Corbel" w:hAnsi="Corbel"/>
                <w:color w:val="000000"/>
                <w:lang w:val="de-DE"/>
              </w:rPr>
              <w:t>charakterisieren.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K_U20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K_U21</w:t>
            </w:r>
          </w:p>
        </w:tc>
      </w:tr>
      <w:tr w:rsidR="00C56A72" w:rsidRPr="00D74C23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LO_03</w:t>
            </w:r>
          </w:p>
        </w:tc>
        <w:tc>
          <w:tcPr>
            <w:tcW w:w="6096" w:type="dxa"/>
          </w:tcPr>
          <w:p w:rsidR="00D90ADE" w:rsidRPr="008B3318" w:rsidRDefault="00560D3E" w:rsidP="0056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>kann</w:t>
            </w:r>
            <w:r w:rsidR="006B408A" w:rsidRPr="008B3318">
              <w:rPr>
                <w:rFonts w:ascii="Corbel" w:hAnsi="Corbel"/>
                <w:color w:val="000000"/>
                <w:lang w:val="de-DE"/>
              </w:rPr>
              <w:t xml:space="preserve"> die gesellschaftspolitische und wirtschaftliche Situation des deutschsprachigen Raums analysieren und kritisch </w:t>
            </w:r>
            <w:r w:rsidR="00D74C23">
              <w:rPr>
                <w:rFonts w:ascii="Corbel" w:hAnsi="Corbel"/>
                <w:color w:val="000000"/>
                <w:lang w:val="de-DE"/>
              </w:rPr>
              <w:t>betrachten  in Anlehnung an moderne Informations- und Kommunikationstechnologien.</w:t>
            </w:r>
          </w:p>
        </w:tc>
        <w:tc>
          <w:tcPr>
            <w:tcW w:w="187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K_U03</w:t>
            </w:r>
          </w:p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smallCaps w:val="0"/>
                <w:color w:val="000000"/>
                <w:sz w:val="22"/>
                <w:lang w:val="de-DE"/>
              </w:rPr>
              <w:t>LO_04</w:t>
            </w:r>
          </w:p>
        </w:tc>
        <w:tc>
          <w:tcPr>
            <w:tcW w:w="6096" w:type="dxa"/>
          </w:tcPr>
          <w:p w:rsidR="006B408A" w:rsidRPr="008B3318" w:rsidRDefault="00825262" w:rsidP="008F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bewertet das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 im Unterricht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erworbene </w:t>
            </w:r>
            <w:r w:rsidR="008B0225" w:rsidRPr="008B3318">
              <w:rPr>
                <w:rFonts w:ascii="Corbel" w:hAnsi="Corbel"/>
                <w:color w:val="000000"/>
                <w:lang w:val="de-DE"/>
              </w:rPr>
              <w:t xml:space="preserve">Wissen 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über die deutschsprachigen Länder; </w:t>
            </w:r>
            <w:r w:rsidR="008F232D" w:rsidRPr="008F232D">
              <w:rPr>
                <w:rFonts w:ascii="Corbel" w:hAnsi="Corbel"/>
                <w:color w:val="000000"/>
                <w:lang w:val="de-DE"/>
              </w:rPr>
              <w:t>bei Schwierigkeiten in der selbständigen Lösung holt Auskunft bei Experten ein.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K_K02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8B3318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B3318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8B3318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8B3318" w:rsidRDefault="00AA1FCD">
      <w:pPr>
        <w:rPr>
          <w:rFonts w:ascii="Corbel" w:hAnsi="Corbel" w:cs="Tahoma"/>
          <w:color w:val="auto"/>
          <w:szCs w:val="24"/>
          <w:lang w:val="de-A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57F45" w:rsidRPr="008B3318" w:rsidTr="00E976E0">
        <w:tc>
          <w:tcPr>
            <w:tcW w:w="9662" w:type="dxa"/>
          </w:tcPr>
          <w:p w:rsidR="00257F45" w:rsidRPr="008B3318" w:rsidRDefault="00F70344" w:rsidP="00F14EC9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b/>
                <w:color w:val="000000"/>
              </w:rPr>
            </w:pPr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A00BC4" w:rsidRPr="00A13491" w:rsidTr="00E976E0">
        <w:tc>
          <w:tcPr>
            <w:tcW w:w="9662" w:type="dxa"/>
          </w:tcPr>
          <w:p w:rsidR="00A00BC4" w:rsidRPr="00083B6C" w:rsidRDefault="00083B6C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083B6C">
              <w:rPr>
                <w:rFonts w:ascii="Corbel" w:hAnsi="Corbel"/>
                <w:szCs w:val="24"/>
                <w:lang w:val="de-DE"/>
              </w:rPr>
              <w:t>Ausgewählte Phänomene aus dem gese</w:t>
            </w:r>
            <w:r>
              <w:rPr>
                <w:rFonts w:ascii="Corbel" w:hAnsi="Corbel"/>
                <w:szCs w:val="24"/>
                <w:lang w:val="de-DE"/>
              </w:rPr>
              <w:t>l</w:t>
            </w:r>
            <w:r w:rsidRPr="00083B6C">
              <w:rPr>
                <w:rFonts w:ascii="Corbel" w:hAnsi="Corbel"/>
                <w:szCs w:val="24"/>
                <w:lang w:val="de-DE"/>
              </w:rPr>
              <w:t>lschaftlich-wirtschaftlichem Bereich der deut</w:t>
            </w:r>
            <w:r>
              <w:rPr>
                <w:rFonts w:ascii="Corbel" w:hAnsi="Corbel"/>
                <w:szCs w:val="24"/>
                <w:lang w:val="de-DE"/>
              </w:rPr>
              <w:t>s</w:t>
            </w:r>
            <w:r w:rsidRPr="00083B6C">
              <w:rPr>
                <w:rFonts w:ascii="Corbel" w:hAnsi="Corbel"/>
                <w:szCs w:val="24"/>
                <w:lang w:val="de-DE"/>
              </w:rPr>
              <w:t>chsprachigen Länder (Deutschland, Österreich, die Schweiz, das Fürstentum Liechtenstein) – drei Wirtschaft</w:t>
            </w:r>
            <w:r>
              <w:rPr>
                <w:rFonts w:ascii="Corbel" w:hAnsi="Corbel"/>
                <w:szCs w:val="24"/>
                <w:lang w:val="de-DE"/>
              </w:rPr>
              <w:t>s</w:t>
            </w:r>
            <w:r w:rsidRPr="00083B6C">
              <w:rPr>
                <w:rFonts w:ascii="Corbel" w:hAnsi="Corbel"/>
                <w:szCs w:val="24"/>
                <w:lang w:val="de-DE"/>
              </w:rPr>
              <w:t>sektoren (Industrie, Dien</w:t>
            </w:r>
            <w:r>
              <w:rPr>
                <w:rFonts w:ascii="Corbel" w:hAnsi="Corbel"/>
                <w:szCs w:val="24"/>
                <w:lang w:val="de-DE"/>
              </w:rPr>
              <w:t>stleistungen, Landwirtschaft</w:t>
            </w:r>
            <w:r w:rsidRPr="00083B6C">
              <w:rPr>
                <w:rFonts w:ascii="Corbel" w:hAnsi="Corbel"/>
                <w:szCs w:val="24"/>
                <w:lang w:val="de-DE"/>
              </w:rPr>
              <w:t>)</w:t>
            </w:r>
          </w:p>
        </w:tc>
      </w:tr>
      <w:tr w:rsidR="00A00BC4" w:rsidRPr="00A13491" w:rsidTr="00E976E0">
        <w:tc>
          <w:tcPr>
            <w:tcW w:w="9662" w:type="dxa"/>
          </w:tcPr>
          <w:p w:rsidR="00A00BC4" w:rsidRPr="00083B6C" w:rsidRDefault="00083B6C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083B6C">
              <w:rPr>
                <w:rFonts w:ascii="Corbel" w:hAnsi="Corbel"/>
                <w:szCs w:val="24"/>
                <w:lang w:val="de-DE"/>
              </w:rPr>
              <w:t>Gesellschaftlich-wirtschaftliche Abhängigkeit</w:t>
            </w:r>
            <w:r>
              <w:rPr>
                <w:rFonts w:ascii="Corbel" w:hAnsi="Corbel"/>
                <w:szCs w:val="24"/>
                <w:lang w:val="de-DE"/>
              </w:rPr>
              <w:t>en</w:t>
            </w:r>
            <w:r w:rsidRPr="00083B6C">
              <w:rPr>
                <w:rFonts w:ascii="Corbel" w:hAnsi="Corbel"/>
                <w:szCs w:val="24"/>
                <w:lang w:val="de-DE"/>
              </w:rPr>
              <w:t xml:space="preserve"> zwischen den deutsc</w:t>
            </w:r>
            <w:r>
              <w:rPr>
                <w:rFonts w:ascii="Corbel" w:hAnsi="Corbel"/>
                <w:szCs w:val="24"/>
                <w:lang w:val="de-DE"/>
              </w:rPr>
              <w:t>hsprachigen Länder (Waren, Dienstleitungen, Investitionen).</w:t>
            </w:r>
          </w:p>
        </w:tc>
      </w:tr>
      <w:tr w:rsidR="00A00BC4" w:rsidRPr="00A13491" w:rsidTr="00E976E0">
        <w:tc>
          <w:tcPr>
            <w:tcW w:w="9662" w:type="dxa"/>
          </w:tcPr>
          <w:p w:rsidR="00A00BC4" w:rsidRPr="00083B6C" w:rsidRDefault="00560259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 xml:space="preserve">Zur 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 xml:space="preserve">Zusammenarbeit der deutschsprachigen Länder mit </w:t>
            </w:r>
            <w:r>
              <w:rPr>
                <w:rFonts w:ascii="Corbel" w:hAnsi="Corbel"/>
                <w:szCs w:val="24"/>
                <w:lang w:val="de-DE"/>
              </w:rPr>
              <w:t>den d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eutsche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, österreichische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, sc</w:t>
            </w:r>
            <w:r w:rsidR="00083B6C">
              <w:rPr>
                <w:rFonts w:ascii="Corbel" w:hAnsi="Corbel"/>
                <w:szCs w:val="24"/>
                <w:lang w:val="de-DE"/>
              </w:rPr>
              <w:t>hweizerische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>
              <w:rPr>
                <w:rFonts w:ascii="Corbel" w:hAnsi="Corbel"/>
                <w:szCs w:val="24"/>
                <w:lang w:val="de-DE"/>
              </w:rPr>
              <w:t xml:space="preserve"> Investoren in Polen, insbesondere im Karpatenvorland und Kleinpolen. </w:t>
            </w:r>
          </w:p>
        </w:tc>
      </w:tr>
    </w:tbl>
    <w:p w:rsidR="00083B6C" w:rsidRDefault="00083B6C" w:rsidP="00083B6C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083B6C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083B6C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9B59C2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highlight w:val="yellow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083B6C" w:rsidRPr="00083B6C" w:rsidTr="00083B6C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B6C" w:rsidRPr="00083B6C" w:rsidRDefault="00CE63F6" w:rsidP="00083B6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  <w:lang w:val="en-GB"/>
              </w:rPr>
              <w:t>Analysen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von (Presse)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und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Besprechung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von Videos,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welche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die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aktuelle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wirtschaftliche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Situation in den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deutschsprachigen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Länder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betreffen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Lexikalische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Übungen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des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Fachwortschatzes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>.</w:t>
            </w:r>
          </w:p>
        </w:tc>
      </w:tr>
      <w:tr w:rsidR="00083B6C" w:rsidRPr="00A13491" w:rsidTr="00083B6C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B6C" w:rsidRPr="00811184" w:rsidRDefault="008111A6" w:rsidP="00083B6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8111A6">
              <w:rPr>
                <w:rFonts w:ascii="Corbel" w:hAnsi="Corbel"/>
                <w:color w:val="auto"/>
                <w:szCs w:val="24"/>
                <w:lang w:val="de-DE"/>
              </w:rPr>
              <w:t>Ve</w:t>
            </w:r>
            <w:r>
              <w:rPr>
                <w:rFonts w:ascii="Corbel" w:hAnsi="Corbel"/>
                <w:color w:val="auto"/>
                <w:szCs w:val="24"/>
                <w:lang w:val="de-DE"/>
              </w:rPr>
              <w:t>rbesserung</w:t>
            </w:r>
            <w:r w:rsidR="00811184" w:rsidRPr="00811184">
              <w:rPr>
                <w:rFonts w:ascii="Corbel" w:hAnsi="Corbel"/>
                <w:color w:val="auto"/>
                <w:szCs w:val="24"/>
                <w:lang w:val="de-DE"/>
              </w:rPr>
              <w:t xml:space="preserve"> der Fähigkeit zur Suche nach Informationen über die sozioökonomischen Beziehungen der Länder des deutschsprachigen Raums mittels verschiedener Techniken, unter Verwendung verschiedener Informationstechniken.</w:t>
            </w:r>
          </w:p>
        </w:tc>
      </w:tr>
    </w:tbl>
    <w:p w:rsidR="00AA1FCD" w:rsidRPr="0081118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3.4.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23108E" w:rsidRDefault="0023108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23108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Vorlesung: Vorlesung mit einer PPT-Präsentation</w:t>
      </w:r>
      <w:r w:rsidR="000301D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</w:t>
      </w:r>
      <w:r w:rsidR="004F3C16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</w:t>
      </w:r>
    </w:p>
    <w:p w:rsidR="00A20F98" w:rsidRDefault="000301D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Übungen: Diskussion über präsentierte Filme und</w:t>
      </w:r>
      <w:r w:rsidR="004F3C16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gelesene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Texte, Einzel- und  Gruppenarbeit</w:t>
      </w:r>
      <w:r w:rsidR="00C46C44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 lexikalische Übungen</w:t>
      </w:r>
      <w:r w:rsidR="007C37B0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des Fachwortschatzes</w:t>
      </w:r>
    </w:p>
    <w:p w:rsidR="000B7E8F" w:rsidRPr="008B3318" w:rsidRDefault="000B7E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5040"/>
        <w:gridCol w:w="2105"/>
      </w:tblGrid>
      <w:tr w:rsidR="002E32D4" w:rsidRPr="008B3318" w:rsidTr="00F14EC9">
        <w:tc>
          <w:tcPr>
            <w:tcW w:w="2552" w:type="dxa"/>
            <w:vAlign w:val="center"/>
          </w:tcPr>
          <w:p w:rsidR="002E32D4" w:rsidRPr="008B3318" w:rsidRDefault="002E32D4" w:rsidP="002E32D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277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.,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, 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B448D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</w:tbl>
    <w:p w:rsidR="002E32D4" w:rsidRPr="008B3318" w:rsidRDefault="002E32D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1349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72" w:rsidRPr="008B3318" w:rsidRDefault="004D2572" w:rsidP="000B7E8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Aufgrund de</w:t>
            </w:r>
            <w:r w:rsidR="000B7E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r aktiven Teilnahme am Unterricht und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der schriftlichen </w:t>
            </w:r>
            <w:r w:rsid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Leistungskontrollen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eine positive Note </w:t>
            </w:r>
            <w:r w:rsidR="009142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vergeben. </w:t>
            </w:r>
            <w:r w:rsidR="00FF0D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</w:t>
            </w:r>
            <w:r w:rsidR="00920932" w:rsidRP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bei 60% aller Punkte erhalten. Eine positive Note kann erst dann vergeben werden, wenn alle angenommenen Ziele erreicht worden sind. 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:rsidR="00AA1FCD" w:rsidRPr="008B3318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8B3318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B331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5A0B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C45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DC55E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7367A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5C4572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AA1FCD" w:rsidRDefault="002D7484" w:rsidP="00B3591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B3591B" w:rsidRPr="008B3318" w:rsidRDefault="00B3591B" w:rsidP="00B3591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B3318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8B3318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8B3318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:rsidR="00AA1FCD" w:rsidRPr="008B3318" w:rsidRDefault="00AA1FCD" w:rsidP="00A663D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8B3318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00BC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Compulsory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literature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:</w:t>
            </w:r>
          </w:p>
          <w:p w:rsidR="000C0B69" w:rsidRPr="0045244F" w:rsidRDefault="000C0B69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</w:p>
          <w:p w:rsidR="00634E13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</w:t>
            </w:r>
            <w:r w:rsidR="0045244F">
              <w:rPr>
                <w:rFonts w:ascii="Corbel" w:eastAsia="Times New Roman" w:hAnsi="Corbel"/>
                <w:color w:val="000000"/>
                <w:lang w:val="de-DE" w:eastAsia="pl-PL"/>
              </w:rPr>
              <w:t>21</w:t>
            </w: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):</w:t>
            </w:r>
            <w:r w:rsidR="0045244F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Blickpunkt Wirtschaft. </w:t>
            </w:r>
            <w:r w:rsidR="0045244F" w:rsidRPr="0045244F">
              <w:rPr>
                <w:rFonts w:ascii="Corbel" w:eastAsia="Times New Roman" w:hAnsi="Corbel"/>
                <w:color w:val="000000"/>
                <w:lang w:eastAsia="pl-PL"/>
              </w:rPr>
              <w:t>Niemiecki w ekonomii i biznesie</w:t>
            </w:r>
            <w:r w:rsidR="0045244F">
              <w:rPr>
                <w:rFonts w:ascii="Corbel" w:eastAsia="Times New Roman" w:hAnsi="Corbel"/>
                <w:color w:val="000000"/>
                <w:lang w:eastAsia="pl-PL"/>
              </w:rPr>
              <w:t>,</w:t>
            </w:r>
          </w:p>
          <w:p w:rsidR="000A2EF6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proofErr w:type="spellStart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Poltext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 xml:space="preserve"> </w:t>
            </w:r>
            <w:proofErr w:type="spellStart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S.p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. z o.o.</w:t>
            </w:r>
            <w:r>
              <w:rPr>
                <w:rFonts w:ascii="Corbel" w:eastAsia="Times New Roman" w:hAnsi="Corbel"/>
                <w:color w:val="000000"/>
                <w:lang w:eastAsia="pl-PL"/>
              </w:rPr>
              <w:t>, Warszawa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Cs/>
                <w:color w:val="auto"/>
                <w:szCs w:val="24"/>
                <w:lang w:val="de-AT" w:eastAsia="pl-PL"/>
              </w:rPr>
              <w:t>Deutschsprachige Pressematerialien.</w:t>
            </w: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Die neuesten wissenschaftlichen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Veröffentlichungen und Materialien aus der aktuellen Presse und Online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Ressourcen, entsprechend dem meritorischen Inhalt des Themas</w:t>
            </w:r>
            <w:r>
              <w:rPr>
                <w:rFonts w:ascii="Corbel" w:hAnsi="Corbel" w:cs="Tahoma"/>
                <w:color w:val="auto"/>
                <w:szCs w:val="24"/>
                <w:lang w:val="de-DE" w:eastAsia="pl-PL"/>
              </w:rPr>
              <w:t xml:space="preserve"> (vom</w:t>
            </w:r>
          </w:p>
          <w:p w:rsidR="0045244F" w:rsidRPr="0045244F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de-DE" w:eastAsia="pl-PL"/>
              </w:rPr>
              <w:t>Dozenten ausgewählt).</w:t>
            </w:r>
          </w:p>
        </w:tc>
      </w:tr>
      <w:tr w:rsidR="00AA1FCD" w:rsidRPr="0094478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08B4" w:rsidRDefault="002D7484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Complementary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:rsidR="000C0B69" w:rsidRPr="005C4572" w:rsidRDefault="000C0B69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</w:p>
          <w:p w:rsidR="00634E13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(2004): Eine kleine Landeskunde der deutschsprachigen</w:t>
            </w:r>
          </w:p>
          <w:p w:rsidR="005C4572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Länder. 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Warszawa: PWN.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(ausgewählte Fragmente)</w:t>
            </w:r>
          </w:p>
          <w:p w:rsidR="00634E13" w:rsidRDefault="003408B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Lichtenberger, Elisabeth (2002): Österreich: Geographie, Geschichte,</w:t>
            </w:r>
          </w:p>
          <w:p w:rsidR="003408B4" w:rsidRPr="008B3318" w:rsidRDefault="003408B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Wirtschaft, Politik. Darmstadt: Wissenschaftliche Buchgesellschaft.</w:t>
            </w:r>
          </w:p>
          <w:p w:rsidR="00945B55" w:rsidRPr="0045244F" w:rsidRDefault="0045244F" w:rsidP="00634E13">
            <w:pPr>
              <w:spacing w:after="60" w:line="240" w:lineRule="auto"/>
              <w:ind w:left="170" w:hanging="170"/>
              <w:jc w:val="both"/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</w:pPr>
            <w:r w:rsidRPr="00A663DC"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Rostek, Ewa, Maria (2020): Meine aktive Land</w:t>
            </w:r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 xml:space="preserve">eskunde. </w:t>
            </w:r>
            <w:proofErr w:type="spellStart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Wagros</w:t>
            </w:r>
            <w:proofErr w:type="spellEnd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 xml:space="preserve">, </w:t>
            </w:r>
            <w:proofErr w:type="spellStart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Poznan</w:t>
            </w:r>
            <w:proofErr w:type="spellEnd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.</w:t>
            </w:r>
          </w:p>
          <w:p w:rsidR="00634E13" w:rsidRDefault="00945B55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Die Schweiz in ihrer Vielfalt. Natur, Bevölkerung, Staat, Wirtschaft, Kultur</w:t>
            </w:r>
          </w:p>
          <w:p w:rsidR="00945B55" w:rsidRPr="008B3318" w:rsidRDefault="00945B55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(2004), Schönbühl-Bern: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Kümmerly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+ Frey AG.</w:t>
            </w:r>
          </w:p>
          <w:p w:rsidR="000A2EF6" w:rsidRPr="008B3318" w:rsidRDefault="008824DF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.</w:t>
            </w:r>
          </w:p>
        </w:tc>
      </w:tr>
    </w:tbl>
    <w:p w:rsidR="00AA1FCD" w:rsidRPr="008B3318" w:rsidRDefault="00AA1FCD" w:rsidP="00D1667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4F2031" w:rsidRPr="00D16672" w:rsidRDefault="002D7484" w:rsidP="00D1667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1667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B2F" w:rsidRDefault="00515B2F">
      <w:pPr>
        <w:spacing w:after="0" w:line="240" w:lineRule="auto"/>
      </w:pPr>
      <w:r>
        <w:separator/>
      </w:r>
    </w:p>
  </w:endnote>
  <w:endnote w:type="continuationSeparator" w:id="0">
    <w:p w:rsidR="00515B2F" w:rsidRDefault="0051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76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B2F" w:rsidRDefault="00515B2F">
      <w:pPr>
        <w:spacing w:after="0" w:line="240" w:lineRule="auto"/>
      </w:pPr>
      <w:r>
        <w:separator/>
      </w:r>
    </w:p>
  </w:footnote>
  <w:footnote w:type="continuationSeparator" w:id="0">
    <w:p w:rsidR="00515B2F" w:rsidRDefault="0051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1576"/>
    <w:rsid w:val="00015B66"/>
    <w:rsid w:val="000301D7"/>
    <w:rsid w:val="00041243"/>
    <w:rsid w:val="00065502"/>
    <w:rsid w:val="00083B6C"/>
    <w:rsid w:val="00094EBB"/>
    <w:rsid w:val="000A2EF6"/>
    <w:rsid w:val="000B7E8F"/>
    <w:rsid w:val="000C0B69"/>
    <w:rsid w:val="000D2A2C"/>
    <w:rsid w:val="000F6906"/>
    <w:rsid w:val="00126031"/>
    <w:rsid w:val="00152C3E"/>
    <w:rsid w:val="001820A7"/>
    <w:rsid w:val="001A3A98"/>
    <w:rsid w:val="001B6E56"/>
    <w:rsid w:val="001C26A0"/>
    <w:rsid w:val="001D4F38"/>
    <w:rsid w:val="001F4121"/>
    <w:rsid w:val="00210A45"/>
    <w:rsid w:val="002205D6"/>
    <w:rsid w:val="002258B9"/>
    <w:rsid w:val="0023108E"/>
    <w:rsid w:val="0023320B"/>
    <w:rsid w:val="00257F45"/>
    <w:rsid w:val="002660DD"/>
    <w:rsid w:val="00277C0D"/>
    <w:rsid w:val="0028211C"/>
    <w:rsid w:val="002D7484"/>
    <w:rsid w:val="002E32D4"/>
    <w:rsid w:val="002F012E"/>
    <w:rsid w:val="00300BF3"/>
    <w:rsid w:val="003408B4"/>
    <w:rsid w:val="00355A55"/>
    <w:rsid w:val="00370270"/>
    <w:rsid w:val="003730E0"/>
    <w:rsid w:val="003B2CC5"/>
    <w:rsid w:val="003D6186"/>
    <w:rsid w:val="003E574C"/>
    <w:rsid w:val="00420694"/>
    <w:rsid w:val="00425033"/>
    <w:rsid w:val="004367B2"/>
    <w:rsid w:val="0044061B"/>
    <w:rsid w:val="00445A0B"/>
    <w:rsid w:val="0045244F"/>
    <w:rsid w:val="00463438"/>
    <w:rsid w:val="0047366C"/>
    <w:rsid w:val="0049667C"/>
    <w:rsid w:val="004C26C4"/>
    <w:rsid w:val="004D2572"/>
    <w:rsid w:val="004E16F4"/>
    <w:rsid w:val="004E1F41"/>
    <w:rsid w:val="004F2031"/>
    <w:rsid w:val="004F3C16"/>
    <w:rsid w:val="00515B2F"/>
    <w:rsid w:val="005220F5"/>
    <w:rsid w:val="005346B7"/>
    <w:rsid w:val="00546CE1"/>
    <w:rsid w:val="00547266"/>
    <w:rsid w:val="00551E3B"/>
    <w:rsid w:val="005522B6"/>
    <w:rsid w:val="00560259"/>
    <w:rsid w:val="00560D3E"/>
    <w:rsid w:val="00591194"/>
    <w:rsid w:val="005B18B8"/>
    <w:rsid w:val="005C4572"/>
    <w:rsid w:val="005C5384"/>
    <w:rsid w:val="005E335E"/>
    <w:rsid w:val="005F3199"/>
    <w:rsid w:val="005F76F5"/>
    <w:rsid w:val="00607470"/>
    <w:rsid w:val="00623E48"/>
    <w:rsid w:val="00632BF7"/>
    <w:rsid w:val="00634E13"/>
    <w:rsid w:val="00641BCE"/>
    <w:rsid w:val="00644295"/>
    <w:rsid w:val="00680139"/>
    <w:rsid w:val="006B1E87"/>
    <w:rsid w:val="006B408A"/>
    <w:rsid w:val="006C4F3F"/>
    <w:rsid w:val="006D64D0"/>
    <w:rsid w:val="006E03CF"/>
    <w:rsid w:val="006E4021"/>
    <w:rsid w:val="006F0649"/>
    <w:rsid w:val="00701C33"/>
    <w:rsid w:val="0070723B"/>
    <w:rsid w:val="00721282"/>
    <w:rsid w:val="0072421A"/>
    <w:rsid w:val="007367A8"/>
    <w:rsid w:val="007648A4"/>
    <w:rsid w:val="00790B9B"/>
    <w:rsid w:val="007C37B0"/>
    <w:rsid w:val="007D4F85"/>
    <w:rsid w:val="007E00F8"/>
    <w:rsid w:val="00811184"/>
    <w:rsid w:val="008111A6"/>
    <w:rsid w:val="00825262"/>
    <w:rsid w:val="00826172"/>
    <w:rsid w:val="00837FDA"/>
    <w:rsid w:val="0087297D"/>
    <w:rsid w:val="00881F23"/>
    <w:rsid w:val="008824DF"/>
    <w:rsid w:val="00886553"/>
    <w:rsid w:val="008A44A1"/>
    <w:rsid w:val="008B0225"/>
    <w:rsid w:val="008B3318"/>
    <w:rsid w:val="008C18C9"/>
    <w:rsid w:val="008C758E"/>
    <w:rsid w:val="008F232D"/>
    <w:rsid w:val="0091428A"/>
    <w:rsid w:val="00920932"/>
    <w:rsid w:val="0094478A"/>
    <w:rsid w:val="00945B55"/>
    <w:rsid w:val="009518DC"/>
    <w:rsid w:val="0097765F"/>
    <w:rsid w:val="009A2125"/>
    <w:rsid w:val="009A551C"/>
    <w:rsid w:val="009B59C2"/>
    <w:rsid w:val="009C7D23"/>
    <w:rsid w:val="009D393A"/>
    <w:rsid w:val="009F7732"/>
    <w:rsid w:val="00A00BC4"/>
    <w:rsid w:val="00A05369"/>
    <w:rsid w:val="00A07FFB"/>
    <w:rsid w:val="00A13491"/>
    <w:rsid w:val="00A20F98"/>
    <w:rsid w:val="00A34F9F"/>
    <w:rsid w:val="00A663DC"/>
    <w:rsid w:val="00AA1FCD"/>
    <w:rsid w:val="00AA5EB6"/>
    <w:rsid w:val="00AA6C99"/>
    <w:rsid w:val="00AC55F1"/>
    <w:rsid w:val="00AE53D4"/>
    <w:rsid w:val="00AF76F0"/>
    <w:rsid w:val="00B03C38"/>
    <w:rsid w:val="00B3591B"/>
    <w:rsid w:val="00B448DA"/>
    <w:rsid w:val="00B63564"/>
    <w:rsid w:val="00B752A1"/>
    <w:rsid w:val="00B921D1"/>
    <w:rsid w:val="00BB384A"/>
    <w:rsid w:val="00C0214C"/>
    <w:rsid w:val="00C35275"/>
    <w:rsid w:val="00C450A3"/>
    <w:rsid w:val="00C46C44"/>
    <w:rsid w:val="00C561D6"/>
    <w:rsid w:val="00C56A72"/>
    <w:rsid w:val="00CB2B57"/>
    <w:rsid w:val="00CC1E98"/>
    <w:rsid w:val="00CE63F6"/>
    <w:rsid w:val="00D02E63"/>
    <w:rsid w:val="00D05195"/>
    <w:rsid w:val="00D16672"/>
    <w:rsid w:val="00D60682"/>
    <w:rsid w:val="00D74C23"/>
    <w:rsid w:val="00D90ADE"/>
    <w:rsid w:val="00DA7AE4"/>
    <w:rsid w:val="00DC55E6"/>
    <w:rsid w:val="00DE3877"/>
    <w:rsid w:val="00DE40D2"/>
    <w:rsid w:val="00DE6F46"/>
    <w:rsid w:val="00DF1800"/>
    <w:rsid w:val="00E2556E"/>
    <w:rsid w:val="00E31AA4"/>
    <w:rsid w:val="00E35371"/>
    <w:rsid w:val="00E40153"/>
    <w:rsid w:val="00E52552"/>
    <w:rsid w:val="00E62616"/>
    <w:rsid w:val="00E76F8D"/>
    <w:rsid w:val="00E9390D"/>
    <w:rsid w:val="00E94BD2"/>
    <w:rsid w:val="00E976E0"/>
    <w:rsid w:val="00EA249D"/>
    <w:rsid w:val="00EE7D9E"/>
    <w:rsid w:val="00F13B51"/>
    <w:rsid w:val="00F32FE2"/>
    <w:rsid w:val="00F433A0"/>
    <w:rsid w:val="00F475D0"/>
    <w:rsid w:val="00F70344"/>
    <w:rsid w:val="00F76DE1"/>
    <w:rsid w:val="00F855F9"/>
    <w:rsid w:val="00F8757D"/>
    <w:rsid w:val="00FC6806"/>
    <w:rsid w:val="00FE4D37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5DAB"/>
  <w15:docId w15:val="{D3B85687-5E8E-4A05-909B-A664692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2B9F-913E-4F52-9869-630F9BBB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47</cp:revision>
  <cp:lastPrinted>2017-07-04T06:31:00Z</cp:lastPrinted>
  <dcterms:created xsi:type="dcterms:W3CDTF">2020-02-25T19:22:00Z</dcterms:created>
  <dcterms:modified xsi:type="dcterms:W3CDTF">2024-02-12T13:33:00Z</dcterms:modified>
  <dc:language>pl-PL</dc:language>
</cp:coreProperties>
</file>