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DD0CC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</w:rPr>
      </w:pPr>
    </w:p>
    <w:p w14:paraId="019FFB81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</w:rPr>
      </w:pPr>
      <w:r w:rsidRPr="004F2031">
        <w:rPr>
          <w:rFonts w:ascii="Corbel" w:hAnsi="Corbel" w:cs="Tahoma"/>
          <w:b/>
          <w:smallCaps/>
          <w:color w:val="auto"/>
          <w:sz w:val="36"/>
        </w:rPr>
        <w:t>SYLLABUS</w:t>
      </w:r>
    </w:p>
    <w:p w14:paraId="71802BB9" w14:textId="39EEBDB6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</w:rPr>
        <w:t xml:space="preserve">regarding the qualification cycle FROM </w:t>
      </w:r>
      <w:r w:rsidR="00421E65">
        <w:rPr>
          <w:rFonts w:ascii="Corbel" w:hAnsi="Corbel" w:cs="Tahoma"/>
          <w:b/>
          <w:bCs/>
          <w:smallCaps/>
          <w:color w:val="auto"/>
          <w:szCs w:val="24"/>
        </w:rPr>
        <w:t>202</w:t>
      </w:r>
      <w:r w:rsidR="00E75962">
        <w:rPr>
          <w:rFonts w:ascii="Corbel" w:hAnsi="Corbel" w:cs="Tahoma"/>
          <w:b/>
          <w:bCs/>
          <w:smallCaps/>
          <w:color w:val="auto"/>
          <w:szCs w:val="24"/>
        </w:rPr>
        <w:t>3</w:t>
      </w:r>
      <w:r w:rsidR="00BA78AA">
        <w:rPr>
          <w:rFonts w:ascii="Corbel" w:hAnsi="Corbel" w:cs="Tahoma"/>
          <w:b/>
          <w:bCs/>
          <w:smallCaps/>
          <w:color w:val="auto"/>
          <w:szCs w:val="24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</w:rPr>
        <w:t>TO</w:t>
      </w:r>
      <w:r w:rsidR="00421E65">
        <w:rPr>
          <w:rFonts w:ascii="Corbel" w:hAnsi="Corbel" w:cs="Tahoma"/>
          <w:b/>
          <w:bCs/>
          <w:smallCaps/>
          <w:color w:val="auto"/>
          <w:szCs w:val="24"/>
        </w:rPr>
        <w:t xml:space="preserve"> 202</w:t>
      </w:r>
      <w:r w:rsidR="00E75962">
        <w:rPr>
          <w:rFonts w:ascii="Corbel" w:hAnsi="Corbel" w:cs="Tahoma"/>
          <w:b/>
          <w:bCs/>
          <w:smallCaps/>
          <w:color w:val="auto"/>
          <w:szCs w:val="24"/>
        </w:rPr>
        <w:t>6</w:t>
      </w:r>
    </w:p>
    <w:p w14:paraId="0F1E9CD7" w14:textId="77777777" w:rsidR="0071555B" w:rsidRPr="00C33889" w:rsidRDefault="0071555B" w:rsidP="0071555B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PL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ACADEMIC YEAR: 2024/2025</w:t>
      </w:r>
    </w:p>
    <w:p w14:paraId="5D1A4A53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</w:rPr>
      </w:pPr>
    </w:p>
    <w:p w14:paraId="54A229BE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1C26A0" w14:paraId="771F218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2844D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E53495" w14:textId="77777777" w:rsidR="00AA1FCD" w:rsidRPr="004F2031" w:rsidRDefault="00CF004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Semantics and lexicology</w:t>
            </w:r>
          </w:p>
        </w:tc>
      </w:tr>
      <w:tr w:rsidR="00AA1FCD" w:rsidRPr="00CF0040" w14:paraId="453A835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28A11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B89BB8" w14:textId="77777777" w:rsidR="00AA1FCD" w:rsidRPr="004F2031" w:rsidRDefault="00CF004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Faculty of Humanities</w:t>
            </w:r>
          </w:p>
        </w:tc>
      </w:tr>
      <w:tr w:rsidR="00AA1FCD" w:rsidRPr="00CF0040" w14:paraId="49BCD1E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CD5B7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3C19F7" w14:textId="77777777" w:rsidR="00AA1FCD" w:rsidRPr="004F2031" w:rsidRDefault="00CF004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Department of English Studies</w:t>
            </w:r>
          </w:p>
        </w:tc>
      </w:tr>
      <w:tr w:rsidR="00AA1FCD" w:rsidRPr="004F2031" w14:paraId="0CBD702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CD551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46732E" w14:textId="77777777" w:rsidR="00AA1FCD" w:rsidRPr="004F2031" w:rsidRDefault="00CF004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English studies</w:t>
            </w:r>
          </w:p>
        </w:tc>
      </w:tr>
      <w:tr w:rsidR="00AA1FCD" w:rsidRPr="004F2031" w14:paraId="262C655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8328E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C434D9" w14:textId="77777777" w:rsidR="00AA1FCD" w:rsidRPr="004F2031" w:rsidRDefault="00CF004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BA Level</w:t>
            </w:r>
          </w:p>
        </w:tc>
      </w:tr>
      <w:tr w:rsidR="00AA1FCD" w:rsidRPr="004F2031" w14:paraId="0076CAA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39766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81250B" w14:textId="77777777" w:rsidR="00AA1FCD" w:rsidRPr="004F2031" w:rsidRDefault="00CF004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General Academic</w:t>
            </w:r>
          </w:p>
        </w:tc>
      </w:tr>
      <w:tr w:rsidR="00AA1FCD" w:rsidRPr="004F2031" w14:paraId="3B0163D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4815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68AEA9" w14:textId="77777777" w:rsidR="00AA1FCD" w:rsidRPr="004F2031" w:rsidRDefault="00CF004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Full-time studies</w:t>
            </w:r>
          </w:p>
        </w:tc>
      </w:tr>
      <w:tr w:rsidR="00AA1FCD" w:rsidRPr="00CF0040" w14:paraId="47918D6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5FC56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26121B" w14:textId="77777777" w:rsidR="00AA1FCD" w:rsidRPr="004F2031" w:rsidRDefault="00A93B6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Year 3, winter semester</w:t>
            </w:r>
          </w:p>
        </w:tc>
      </w:tr>
      <w:tr w:rsidR="00AA1FCD" w:rsidRPr="004F2031" w14:paraId="46687A5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EA31A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7EFACD" w14:textId="77777777" w:rsidR="00AA1FCD" w:rsidRPr="004F2031" w:rsidRDefault="00CF004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Major</w:t>
            </w:r>
          </w:p>
        </w:tc>
      </w:tr>
      <w:tr w:rsidR="00AA1FCD" w:rsidRPr="004F2031" w14:paraId="6A7036A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2A3CC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6ADB6A" w14:textId="77777777" w:rsidR="00AA1FCD" w:rsidRPr="004F2031" w:rsidRDefault="00CF004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English</w:t>
            </w:r>
          </w:p>
        </w:tc>
      </w:tr>
      <w:tr w:rsidR="00AA1FCD" w:rsidRPr="004F2031" w14:paraId="5D50C47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EE0AB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1D40EE" w14:textId="77777777" w:rsidR="00AA1FCD" w:rsidRPr="004F2031" w:rsidRDefault="00CF004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dr Bożena Duda</w:t>
            </w:r>
          </w:p>
        </w:tc>
      </w:tr>
      <w:tr w:rsidR="00AA1FCD" w:rsidRPr="004F2031" w14:paraId="302CD99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8D4F6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2B5A1E" w14:textId="77777777" w:rsidR="00AA1FCD" w:rsidRPr="004F2031" w:rsidRDefault="00CF004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dr Bożena Duda</w:t>
            </w:r>
          </w:p>
        </w:tc>
      </w:tr>
    </w:tbl>
    <w:p w14:paraId="43A41B2B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09B32B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</w:rPr>
        <w:t>* - as agreed at the faculty</w:t>
      </w:r>
    </w:p>
    <w:p w14:paraId="39AB944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06643BF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4E5C3F5A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</w:rPr>
      </w:pPr>
      <w:r w:rsidRPr="004F2031">
        <w:rPr>
          <w:rFonts w:ascii="Corbel" w:hAnsi="Corbel" w:cs="Tahoma"/>
          <w:color w:val="auto"/>
          <w:sz w:val="24"/>
          <w:szCs w:val="24"/>
        </w:rPr>
        <w:t xml:space="preserve">1.1.Learning format – number of hours and ECTS credits </w:t>
      </w:r>
    </w:p>
    <w:p w14:paraId="43F73F6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A1FCD" w:rsidRPr="004F2031" w14:paraId="316A9E83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47445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  <w:t>Semester</w:t>
            </w:r>
          </w:p>
          <w:p w14:paraId="6C1621E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1FD32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F4E54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0C814D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C93CC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  <w:t>Lab classes</w:t>
            </w:r>
          </w:p>
          <w:p w14:paraId="562D0438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07AA1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1514B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C87A9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1398B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D5B41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eastAsia="pl-PL"/>
              </w:rPr>
              <w:t xml:space="preserve">ECTS credits </w:t>
            </w:r>
          </w:p>
        </w:tc>
      </w:tr>
      <w:tr w:rsidR="00AA1FCD" w:rsidRPr="004F2031" w14:paraId="3678E9C7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4FDE5B" w14:textId="77777777" w:rsidR="00AA1FCD" w:rsidRPr="004F2031" w:rsidRDefault="00CF004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  <w:r>
              <w:rPr>
                <w:rFonts w:ascii="Corbel" w:eastAsia="Calibri" w:hAnsi="Corbel" w:cs="Tahoma"/>
                <w:color w:val="auto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122FF0" w14:textId="77777777" w:rsidR="00AA1FCD" w:rsidRPr="004F2031" w:rsidRDefault="00CF004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  <w:r>
              <w:rPr>
                <w:rFonts w:ascii="Corbel" w:eastAsia="Calibri" w:hAnsi="Corbel" w:cs="Tahoma"/>
                <w:color w:val="auto"/>
                <w:sz w:val="24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C5CCBA" w14:textId="77777777" w:rsidR="00AA1FCD" w:rsidRPr="004F2031" w:rsidRDefault="00CF004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  <w:r>
              <w:rPr>
                <w:rFonts w:ascii="Corbel" w:eastAsia="Calibri" w:hAnsi="Corbel" w:cs="Tahoma"/>
                <w:color w:val="auto"/>
                <w:sz w:val="24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4BBA70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3C1D60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3FB8AE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9CA5A8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8BEB9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D98CE4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FEF7E6" w14:textId="4BE32DD8" w:rsidR="00AA1FCD" w:rsidRPr="004F2031" w:rsidRDefault="00A45AB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  <w:r>
              <w:rPr>
                <w:rFonts w:ascii="Corbel" w:eastAsia="Calibri" w:hAnsi="Corbel" w:cs="Tahoma"/>
                <w:color w:val="auto"/>
                <w:sz w:val="24"/>
              </w:rPr>
              <w:t>4</w:t>
            </w:r>
          </w:p>
        </w:tc>
      </w:tr>
    </w:tbl>
    <w:p w14:paraId="57AD4C1C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eastAsia="en-US"/>
        </w:rPr>
      </w:pPr>
    </w:p>
    <w:p w14:paraId="2E4DBFB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</w:rPr>
      </w:pPr>
    </w:p>
    <w:p w14:paraId="77BFA3E4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0DFF63AF" w14:textId="77777777" w:rsidR="00AA1FCD" w:rsidRPr="00CF0040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CF0040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conducted in a traditional way</w:t>
      </w:r>
    </w:p>
    <w:p w14:paraId="199FDBCF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24C066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</w:rPr>
      </w:pPr>
    </w:p>
    <w:p w14:paraId="042DB41D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  <w:r>
        <w:rPr>
          <w:rFonts w:ascii="Corbel" w:hAnsi="Corbel" w:cs="Tahoma"/>
          <w:smallCaps w:val="0"/>
          <w:color w:val="auto"/>
          <w:szCs w:val="24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</w:rPr>
        <w:t xml:space="preserve">(exam, pass with a grade, pass without a grade) </w:t>
      </w:r>
    </w:p>
    <w:p w14:paraId="6863618C" w14:textId="77777777" w:rsidR="00AA1FCD" w:rsidRDefault="00CF004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  <w:r>
        <w:rPr>
          <w:rFonts w:ascii="Corbel" w:hAnsi="Corbel" w:cs="Tahoma"/>
          <w:b w:val="0"/>
          <w:smallCaps w:val="0"/>
          <w:color w:val="auto"/>
          <w:szCs w:val="24"/>
        </w:rPr>
        <w:t>Classes – pass with a grade</w:t>
      </w:r>
    </w:p>
    <w:p w14:paraId="47A22DB9" w14:textId="77777777" w:rsidR="00AA1FCD" w:rsidRPr="004F2031" w:rsidRDefault="00CF0040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</w:rPr>
      </w:pPr>
      <w:r>
        <w:rPr>
          <w:rFonts w:ascii="Corbel" w:hAnsi="Corbel" w:cs="Tahoma"/>
          <w:b w:val="0"/>
          <w:smallCaps w:val="0"/>
          <w:color w:val="auto"/>
          <w:szCs w:val="24"/>
        </w:rPr>
        <w:t>Lectures – exam</w:t>
      </w:r>
    </w:p>
    <w:p w14:paraId="33C0E15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</w:rPr>
      </w:pPr>
    </w:p>
    <w:p w14:paraId="09914C87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</w:rPr>
      </w:pPr>
      <w:r>
        <w:rPr>
          <w:rFonts w:ascii="Corbel" w:hAnsi="Corbel" w:cs="Tahoma"/>
          <w:color w:val="auto"/>
          <w:szCs w:val="24"/>
        </w:rPr>
        <w:t>2.</w:t>
      </w:r>
      <w:r w:rsidR="00F32FE2">
        <w:rPr>
          <w:rFonts w:ascii="Corbel" w:hAnsi="Corbel" w:cs="Tahoma"/>
          <w:color w:val="auto"/>
          <w:szCs w:val="24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A93B6E" w14:paraId="579E6AD6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3197EF" w14:textId="77777777" w:rsidR="00AA1FCD" w:rsidRPr="004F2031" w:rsidRDefault="009A4ED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Completion of the course Introduction to Linguistics</w:t>
            </w:r>
          </w:p>
        </w:tc>
      </w:tr>
    </w:tbl>
    <w:p w14:paraId="73758AB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</w:rPr>
      </w:pPr>
    </w:p>
    <w:p w14:paraId="7F57EC7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</w:rPr>
      </w:pPr>
    </w:p>
    <w:p w14:paraId="6B187F67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</w:rPr>
      </w:pPr>
      <w:r>
        <w:rPr>
          <w:rFonts w:ascii="Corbel" w:hAnsi="Corbel" w:cs="Tahoma"/>
          <w:color w:val="auto"/>
          <w:szCs w:val="24"/>
        </w:rPr>
        <w:t>3.</w:t>
      </w:r>
      <w:r w:rsidR="001C26A0">
        <w:rPr>
          <w:rFonts w:ascii="Corbel" w:hAnsi="Corbel" w:cs="Tahoma"/>
          <w:color w:val="auto"/>
          <w:szCs w:val="24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</w:rPr>
        <w:t>Objectives, Learning Outcomes, Course Content, and Instructional Methods</w:t>
      </w:r>
    </w:p>
    <w:p w14:paraId="25DC865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</w:rPr>
      </w:pPr>
    </w:p>
    <w:p w14:paraId="181A44B8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</w:rPr>
      </w:pPr>
      <w:r>
        <w:rPr>
          <w:rFonts w:ascii="Corbel" w:hAnsi="Corbel"/>
          <w:color w:val="auto"/>
          <w:szCs w:val="24"/>
        </w:rPr>
        <w:t>3.1.</w:t>
      </w:r>
      <w:r w:rsidRPr="004F2031">
        <w:rPr>
          <w:rFonts w:ascii="Corbel" w:hAnsi="Corbel"/>
          <w:color w:val="auto"/>
          <w:szCs w:val="24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AA1FCD" w:rsidRPr="00A93B6E" w14:paraId="18085332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CB1884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785959" w14:textId="77777777" w:rsidR="00AA1FCD" w:rsidRPr="007B1140" w:rsidRDefault="00EB02A0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iCs/>
                <w:color w:val="auto"/>
                <w:sz w:val="24"/>
              </w:rPr>
            </w:pPr>
            <w:r>
              <w:rPr>
                <w:rFonts w:ascii="Corbel" w:hAnsi="Corbel"/>
                <w:b w:val="0"/>
                <w:bCs/>
                <w:sz w:val="24"/>
                <w:szCs w:val="22"/>
                <w:lang w:val="en-US"/>
              </w:rPr>
              <w:t>Presenting</w:t>
            </w:r>
            <w:r w:rsidR="007B1140" w:rsidRPr="007B1140">
              <w:rPr>
                <w:rFonts w:ascii="Corbel" w:hAnsi="Corbel"/>
                <w:b w:val="0"/>
                <w:bCs/>
                <w:sz w:val="24"/>
                <w:szCs w:val="22"/>
                <w:lang w:val="en-US"/>
              </w:rPr>
              <w:t xml:space="preserve"> essential terminology, basic approaches, theories, and conceptions that have shaped the theory of lexical semantics since the beginning of the 20</w:t>
            </w:r>
            <w:r w:rsidR="007B1140" w:rsidRPr="007B1140">
              <w:rPr>
                <w:rFonts w:ascii="Corbel" w:hAnsi="Corbel"/>
                <w:b w:val="0"/>
                <w:bCs/>
                <w:sz w:val="24"/>
                <w:szCs w:val="22"/>
                <w:vertAlign w:val="superscript"/>
                <w:lang w:val="en-US"/>
              </w:rPr>
              <w:t>th</w:t>
            </w:r>
            <w:r w:rsidR="007B1140" w:rsidRPr="007B1140">
              <w:rPr>
                <w:rFonts w:ascii="Corbel" w:hAnsi="Corbel"/>
                <w:b w:val="0"/>
                <w:bCs/>
                <w:sz w:val="24"/>
                <w:szCs w:val="22"/>
                <w:lang w:val="en-US"/>
              </w:rPr>
              <w:t xml:space="preserve"> century,</w:t>
            </w:r>
            <w:r>
              <w:rPr>
                <w:rFonts w:ascii="Corbel" w:hAnsi="Corbel"/>
                <w:b w:val="0"/>
                <w:bCs/>
                <w:sz w:val="24"/>
                <w:szCs w:val="22"/>
                <w:lang w:val="en-US"/>
              </w:rPr>
              <w:t xml:space="preserve"> as well as</w:t>
            </w:r>
            <w:r w:rsidR="007B1140" w:rsidRPr="007B1140">
              <w:rPr>
                <w:rFonts w:ascii="Corbel" w:hAnsi="Corbel"/>
                <w:b w:val="0"/>
                <w:bCs/>
                <w:sz w:val="24"/>
                <w:szCs w:val="22"/>
                <w:lang w:val="en-US"/>
              </w:rPr>
              <w:t xml:space="preserve"> explaining the place of lexical semantics in the system of linguistics and its relation to other linguistic disciplines.</w:t>
            </w:r>
          </w:p>
        </w:tc>
      </w:tr>
      <w:tr w:rsidR="00AA1FCD" w:rsidRPr="00A93B6E" w14:paraId="31D13E3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6C70EB" w14:textId="77777777" w:rsidR="00AA1FCD" w:rsidRPr="004F2031" w:rsidRDefault="007B1140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</w:rPr>
            </w:pPr>
            <w:r>
              <w:rPr>
                <w:rFonts w:ascii="Corbel" w:eastAsia="Calibri" w:hAnsi="Corbel" w:cs="Tahoma"/>
                <w:color w:val="auto"/>
                <w:sz w:val="24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34B359" w14:textId="77777777" w:rsidR="00AA1FCD" w:rsidRPr="004F2031" w:rsidRDefault="007B1140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</w:rPr>
              <w:t>Analysing and comparing multiple language samples in the context of relevant the</w:t>
            </w:r>
            <w:r w:rsidR="00EB02A0">
              <w:rPr>
                <w:rFonts w:ascii="Corbel" w:eastAsia="Calibri" w:hAnsi="Corbel" w:cs="Tahoma"/>
                <w:b w:val="0"/>
                <w:color w:val="auto"/>
                <w:sz w:val="24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</w:rPr>
              <w:t>ries.</w:t>
            </w:r>
          </w:p>
        </w:tc>
      </w:tr>
      <w:tr w:rsidR="00AA1FCD" w:rsidRPr="00A93B6E" w14:paraId="01A72286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4C9880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</w:rPr>
              <w:t>O</w:t>
            </w:r>
            <w:r w:rsidR="007B1140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833C24" w14:textId="77777777" w:rsidR="00AA1FCD" w:rsidRPr="004F2031" w:rsidRDefault="00EB02A0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</w:rPr>
              <w:t>Critical analysis of the theories and hypothesis presented</w:t>
            </w:r>
          </w:p>
        </w:tc>
      </w:tr>
    </w:tbl>
    <w:p w14:paraId="03E4227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620AA9A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</w:rPr>
      </w:pPr>
    </w:p>
    <w:p w14:paraId="4E1C995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</w:rPr>
      </w:pPr>
    </w:p>
    <w:p w14:paraId="3A337560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</w:rPr>
      </w:pPr>
      <w:r w:rsidRPr="004F2031">
        <w:rPr>
          <w:rFonts w:ascii="Corbel" w:hAnsi="Corbel"/>
          <w:color w:val="auto"/>
          <w:szCs w:val="24"/>
        </w:rPr>
        <w:t>3.2</w:t>
      </w:r>
      <w:r w:rsidR="001C26A0">
        <w:rPr>
          <w:rFonts w:ascii="Corbel" w:hAnsi="Corbel"/>
          <w:color w:val="auto"/>
          <w:szCs w:val="24"/>
        </w:rPr>
        <w:t>.</w:t>
      </w:r>
      <w:r w:rsidRPr="004F2031">
        <w:rPr>
          <w:rFonts w:ascii="Corbel" w:hAnsi="Corbel"/>
          <w:color w:val="auto"/>
          <w:szCs w:val="24"/>
        </w:rPr>
        <w:t xml:space="preserve"> </w:t>
      </w:r>
      <w:r w:rsidRPr="004F2031">
        <w:rPr>
          <w:rFonts w:ascii="Corbel" w:hAnsi="Corbel" w:cs="Tahoma"/>
          <w:color w:val="auto"/>
          <w:szCs w:val="24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</w:rPr>
        <w:t>(to be completed by the coordinator)</w:t>
      </w:r>
    </w:p>
    <w:p w14:paraId="632AA463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</w:rPr>
      </w:pPr>
    </w:p>
    <w:p w14:paraId="75F152DD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A93B6E" w14:paraId="7B1DDB1C" w14:textId="77777777" w:rsidTr="00DC23D9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04CD8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4D03B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eastAsia="pl-PL"/>
              </w:rPr>
              <w:t xml:space="preserve">The description of the learning outcome </w:t>
            </w:r>
          </w:p>
          <w:p w14:paraId="4294574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E40EF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eastAsia="pl-PL"/>
              </w:rPr>
              <w:t>Relation to the degree programme outcomes</w:t>
            </w:r>
          </w:p>
        </w:tc>
      </w:tr>
      <w:tr w:rsidR="00DC23D9" w:rsidRPr="007C0FE1" w14:paraId="087262A3" w14:textId="77777777" w:rsidTr="00DC23D9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6BBDC7" w14:textId="77777777" w:rsidR="00DC23D9" w:rsidRPr="004F2031" w:rsidRDefault="00DC23D9" w:rsidP="00DC23D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5C57D5" w14:textId="77777777" w:rsidR="00DC23D9" w:rsidRPr="004F2031" w:rsidRDefault="00DC23D9" w:rsidP="00DC23D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The student presents the major semantic theories.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A2465E" w14:textId="77777777" w:rsidR="00DC23D9" w:rsidRPr="003123A2" w:rsidRDefault="00DC23D9" w:rsidP="00DC23D9">
            <w:pPr>
              <w:rPr>
                <w:rFonts w:ascii="Corbel" w:hAnsi="Corbel"/>
              </w:rPr>
            </w:pPr>
            <w:r w:rsidRPr="003123A2">
              <w:rPr>
                <w:rFonts w:ascii="Corbel" w:hAnsi="Corbel"/>
              </w:rPr>
              <w:t>K_W</w:t>
            </w:r>
            <w:r>
              <w:rPr>
                <w:rFonts w:ascii="Corbel" w:hAnsi="Corbel"/>
              </w:rPr>
              <w:t xml:space="preserve">04, </w:t>
            </w:r>
            <w:r w:rsidRPr="00DC23D9">
              <w:rPr>
                <w:rFonts w:ascii="Corbel" w:hAnsi="Corbel"/>
              </w:rPr>
              <w:t>K_W02</w:t>
            </w:r>
          </w:p>
        </w:tc>
      </w:tr>
      <w:tr w:rsidR="00DC23D9" w:rsidRPr="004F2031" w14:paraId="1A97FE21" w14:textId="77777777" w:rsidTr="00DC23D9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3EBC91" w14:textId="77777777" w:rsidR="00DC23D9" w:rsidRPr="004F2031" w:rsidRDefault="00DC23D9" w:rsidP="00DC23D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D4C6BE" w14:textId="77777777" w:rsidR="00DC23D9" w:rsidRPr="004F2031" w:rsidRDefault="00DC23D9" w:rsidP="00DC23D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The student defines basic terminology.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D9261C" w14:textId="77777777" w:rsidR="00DC23D9" w:rsidRPr="003123A2" w:rsidRDefault="00DC23D9" w:rsidP="00DC23D9">
            <w:pPr>
              <w:rPr>
                <w:rFonts w:ascii="Corbel" w:hAnsi="Corbel"/>
              </w:rPr>
            </w:pPr>
            <w:r w:rsidRPr="003123A2">
              <w:rPr>
                <w:rFonts w:ascii="Corbel" w:hAnsi="Corbel"/>
              </w:rPr>
              <w:t>K_W0</w:t>
            </w:r>
            <w:r>
              <w:rPr>
                <w:rFonts w:ascii="Corbel" w:hAnsi="Corbel"/>
              </w:rPr>
              <w:t>1</w:t>
            </w:r>
            <w:r w:rsidRPr="003123A2">
              <w:rPr>
                <w:rFonts w:ascii="Corbel" w:hAnsi="Corbel"/>
              </w:rPr>
              <w:t>, K_W</w:t>
            </w:r>
            <w:r>
              <w:rPr>
                <w:rFonts w:ascii="Corbel" w:hAnsi="Corbel"/>
              </w:rPr>
              <w:t>03</w:t>
            </w:r>
          </w:p>
        </w:tc>
      </w:tr>
      <w:tr w:rsidR="00DC23D9" w:rsidRPr="004F2031" w14:paraId="77065034" w14:textId="77777777" w:rsidTr="00DC23D9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FCF880" w14:textId="77777777" w:rsidR="00DC23D9" w:rsidRPr="004F2031" w:rsidRDefault="00DC23D9" w:rsidP="00DC23D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LO_03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D62F67" w14:textId="77777777" w:rsidR="00DC23D9" w:rsidRPr="004F2031" w:rsidRDefault="00DC23D9" w:rsidP="00DC23D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The student analyses the meaning of words in context and draws conclusions on the basis of theoretical assumptions.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E54148" w14:textId="77777777" w:rsidR="00DC23D9" w:rsidRPr="003123A2" w:rsidRDefault="00DC23D9" w:rsidP="00DC23D9">
            <w:pPr>
              <w:rPr>
                <w:rFonts w:ascii="Corbel" w:hAnsi="Corbel"/>
              </w:rPr>
            </w:pPr>
            <w:r w:rsidRPr="00DC23D9">
              <w:rPr>
                <w:rFonts w:ascii="Corbel" w:hAnsi="Corbel"/>
              </w:rPr>
              <w:t xml:space="preserve">K_U06 </w:t>
            </w:r>
          </w:p>
        </w:tc>
      </w:tr>
      <w:tr w:rsidR="00DC23D9" w:rsidRPr="004F2031" w14:paraId="0E5FCA16" w14:textId="77777777" w:rsidTr="00DC23D9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3FCE35" w14:textId="77777777" w:rsidR="00DC23D9" w:rsidRPr="004F2031" w:rsidRDefault="00DC23D9" w:rsidP="00DC23D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04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D68FB5" w14:textId="77777777" w:rsidR="00DC23D9" w:rsidRPr="004F2031" w:rsidRDefault="00DC23D9" w:rsidP="00DC23D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The students formulates assumptions on the basis of examples.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540566" w14:textId="77777777" w:rsidR="00DC23D9" w:rsidRPr="003123A2" w:rsidRDefault="00DC23D9" w:rsidP="00DC23D9">
            <w:pPr>
              <w:rPr>
                <w:rFonts w:ascii="Corbel" w:hAnsi="Corbel"/>
              </w:rPr>
            </w:pPr>
            <w:r w:rsidRPr="003123A2">
              <w:rPr>
                <w:rFonts w:ascii="Corbel" w:hAnsi="Corbel"/>
              </w:rPr>
              <w:t>K_U0</w:t>
            </w:r>
            <w:r>
              <w:rPr>
                <w:rFonts w:ascii="Corbel" w:hAnsi="Corbel"/>
              </w:rPr>
              <w:t>5</w:t>
            </w:r>
          </w:p>
        </w:tc>
      </w:tr>
      <w:tr w:rsidR="00DC23D9" w:rsidRPr="004F2031" w14:paraId="6C561FC1" w14:textId="77777777" w:rsidTr="00DC23D9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D87208" w14:textId="77777777" w:rsidR="00DC23D9" w:rsidRPr="004F2031" w:rsidRDefault="00DC23D9" w:rsidP="00DC23D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LO_05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9B4DB0" w14:textId="77777777" w:rsidR="00DC23D9" w:rsidRPr="004F2031" w:rsidRDefault="00DC23D9" w:rsidP="00DC23D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The students attempts to </w:t>
            </w:r>
            <w:r w:rsidR="00590F36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solve cognitive and practical problems within the field of semantics, as well as asks for expert opinions if necessary.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0015EE" w14:textId="77777777" w:rsidR="00DC23D9" w:rsidRPr="003123A2" w:rsidRDefault="00DC23D9" w:rsidP="00DC23D9">
            <w:pPr>
              <w:rPr>
                <w:rFonts w:ascii="Corbel" w:hAnsi="Corbel"/>
              </w:rPr>
            </w:pPr>
            <w:r w:rsidRPr="003123A2">
              <w:rPr>
                <w:rFonts w:ascii="Corbel" w:hAnsi="Corbel"/>
              </w:rPr>
              <w:t>K_</w:t>
            </w:r>
            <w:r w:rsidRPr="006B5A79">
              <w:rPr>
                <w:rFonts w:ascii="Corbel" w:hAnsi="Corbel"/>
              </w:rPr>
              <w:t>K02</w:t>
            </w:r>
          </w:p>
        </w:tc>
      </w:tr>
    </w:tbl>
    <w:p w14:paraId="3F0D163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</w:rPr>
      </w:pPr>
    </w:p>
    <w:p w14:paraId="741A136B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</w:rPr>
      </w:pPr>
      <w:r w:rsidRPr="00F32FE2">
        <w:rPr>
          <w:rFonts w:ascii="Corbel" w:hAnsi="Corbel"/>
          <w:b/>
          <w:color w:val="auto"/>
          <w:szCs w:val="24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</w:rPr>
        <w:t>Course content  (to be completed by the coordinator)</w:t>
      </w:r>
    </w:p>
    <w:p w14:paraId="2767EF1A" w14:textId="77777777" w:rsidR="00AA1FCD" w:rsidRPr="004F2031" w:rsidRDefault="00AA1FCD">
      <w:pPr>
        <w:pStyle w:val="ListParagraph"/>
        <w:ind w:left="862"/>
        <w:jc w:val="both"/>
        <w:rPr>
          <w:rFonts w:ascii="Corbel" w:hAnsi="Corbel" w:cs="Tahoma"/>
          <w:color w:val="auto"/>
          <w:szCs w:val="24"/>
        </w:rPr>
      </w:pPr>
    </w:p>
    <w:p w14:paraId="594C7C67" w14:textId="77777777" w:rsidR="00AA1FCD" w:rsidRPr="004F2031" w:rsidRDefault="002D748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</w:rPr>
      </w:pPr>
      <w:r w:rsidRPr="004F2031">
        <w:rPr>
          <w:rFonts w:ascii="Corbel" w:hAnsi="Corbel" w:cs="Tahoma"/>
          <w:color w:val="auto"/>
          <w:szCs w:val="24"/>
        </w:rPr>
        <w:t>Lectures</w:t>
      </w:r>
    </w:p>
    <w:p w14:paraId="664D71F4" w14:textId="77777777" w:rsidR="00AA1FCD" w:rsidRPr="004F2031" w:rsidRDefault="00AA1FCD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2214A3D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9851E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Cs w:val="24"/>
              </w:rPr>
              <w:t>Content outline</w:t>
            </w:r>
          </w:p>
        </w:tc>
      </w:tr>
      <w:tr w:rsidR="00BA1FC1" w:rsidRPr="00A93B6E" w14:paraId="26A6ADE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DD738D" w14:textId="77777777" w:rsidR="00BA1FC1" w:rsidRPr="00EB02A0" w:rsidRDefault="00BA1FC1" w:rsidP="00BA1FC1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142" w:firstLine="0"/>
              <w:jc w:val="both"/>
              <w:rPr>
                <w:rFonts w:ascii="Corbel" w:hAnsi="Corbel"/>
                <w:b/>
                <w:bCs/>
                <w:szCs w:val="24"/>
                <w:lang w:val="en-US"/>
              </w:rPr>
            </w:pPr>
            <w:r w:rsidRPr="00EB02A0">
              <w:rPr>
                <w:rFonts w:ascii="Corbel" w:hAnsi="Corbel"/>
                <w:b/>
                <w:bCs/>
                <w:szCs w:val="24"/>
                <w:lang w:val="en-US"/>
              </w:rPr>
              <w:t xml:space="preserve">Linguistic sign </w:t>
            </w:r>
            <w:r w:rsidRPr="00EB02A0">
              <w:rPr>
                <w:rFonts w:ascii="Corbel" w:hAnsi="Corbel"/>
                <w:szCs w:val="24"/>
                <w:lang w:val="en-US"/>
              </w:rPr>
              <w:t>(de Saussure’s theory, the principles of arbitrariness, linearity, discreteness (discontinuity), semiotic triangle – denotation, designation, signification; denotative (cognitive) meaning, connotative meaning (associative), connotative-stylistic types (territorial, social, stylistic proper, temporal), referent</w:t>
            </w:r>
          </w:p>
        </w:tc>
      </w:tr>
      <w:tr w:rsidR="00BA1FC1" w:rsidRPr="00A93B6E" w14:paraId="05FB76D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6A7445" w14:textId="77777777" w:rsidR="00BA1FC1" w:rsidRPr="00EB02A0" w:rsidRDefault="00BA1FC1" w:rsidP="00BA1FC1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142" w:firstLine="0"/>
              <w:jc w:val="both"/>
              <w:rPr>
                <w:rFonts w:ascii="Corbel" w:hAnsi="Corbel"/>
                <w:b/>
                <w:bCs/>
                <w:szCs w:val="24"/>
                <w:lang w:val="en-US"/>
              </w:rPr>
            </w:pPr>
            <w:r w:rsidRPr="00EB02A0">
              <w:rPr>
                <w:rFonts w:ascii="Corbel" w:hAnsi="Corbel"/>
                <w:b/>
                <w:bCs/>
                <w:szCs w:val="24"/>
                <w:lang w:val="en-US"/>
              </w:rPr>
              <w:t xml:space="preserve">Lexical units </w:t>
            </w:r>
            <w:r w:rsidRPr="00EB02A0">
              <w:rPr>
                <w:rFonts w:ascii="Corbel" w:hAnsi="Corbel"/>
                <w:szCs w:val="24"/>
                <w:lang w:val="en-US"/>
              </w:rPr>
              <w:t xml:space="preserve"> (delimitation; semantic constituents, principle of compositionality, definition of the semantic constituent, minimal semantic constituent, test of recurrent semantic contrast). </w:t>
            </w:r>
            <w:r w:rsidRPr="00EB02A0">
              <w:rPr>
                <w:rFonts w:ascii="Corbel" w:hAnsi="Corbel"/>
                <w:b/>
                <w:bCs/>
                <w:szCs w:val="24"/>
                <w:lang w:val="en-US"/>
              </w:rPr>
              <w:t xml:space="preserve">Word </w:t>
            </w:r>
            <w:r w:rsidRPr="00EB02A0">
              <w:rPr>
                <w:rFonts w:ascii="Corbel" w:hAnsi="Corbel"/>
                <w:szCs w:val="24"/>
                <w:lang w:val="en-US"/>
              </w:rPr>
              <w:t>(different approaches to the notion of word, Di Sciullo &amp; Williams, Matthews; criteria for the delimitation of word; the notion of paradigm</w:t>
            </w:r>
          </w:p>
        </w:tc>
      </w:tr>
      <w:tr w:rsidR="00BA1FC1" w:rsidRPr="00A93B6E" w14:paraId="198ADF8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0B3F5F" w14:textId="77777777" w:rsidR="00BA1FC1" w:rsidRPr="00EB02A0" w:rsidRDefault="00BA1FC1" w:rsidP="00BA1FC1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142" w:firstLine="0"/>
              <w:jc w:val="both"/>
              <w:rPr>
                <w:rFonts w:ascii="Corbel" w:hAnsi="Corbel"/>
                <w:b/>
                <w:bCs/>
                <w:szCs w:val="24"/>
                <w:lang w:val="en-US"/>
              </w:rPr>
            </w:pPr>
            <w:r w:rsidRPr="00EB02A0">
              <w:rPr>
                <w:rFonts w:ascii="Corbel" w:hAnsi="Corbel"/>
                <w:b/>
                <w:bCs/>
                <w:szCs w:val="24"/>
                <w:lang w:val="en-US"/>
              </w:rPr>
              <w:t>Word-meaning</w:t>
            </w:r>
            <w:r w:rsidRPr="00EB02A0">
              <w:rPr>
                <w:rFonts w:ascii="Corbel" w:hAnsi="Corbel"/>
                <w:szCs w:val="24"/>
                <w:lang w:val="en-US"/>
              </w:rPr>
              <w:t xml:space="preserve"> </w:t>
            </w:r>
            <w:r w:rsidRPr="00EB02A0">
              <w:rPr>
                <w:rFonts w:ascii="Corbel" w:hAnsi="Corbel"/>
                <w:b/>
                <w:bCs/>
                <w:szCs w:val="24"/>
                <w:lang w:val="en-US"/>
              </w:rPr>
              <w:t xml:space="preserve">– </w:t>
            </w:r>
            <w:r w:rsidRPr="00EB02A0">
              <w:rPr>
                <w:rFonts w:ascii="Corbel" w:hAnsi="Corbel"/>
                <w:szCs w:val="24"/>
                <w:lang w:val="en-US"/>
              </w:rPr>
              <w:t xml:space="preserve">affinities – paradigmatic and syntagmatic; </w:t>
            </w:r>
            <w:r w:rsidRPr="00EB02A0">
              <w:rPr>
                <w:rFonts w:ascii="Corbel" w:hAnsi="Corbel"/>
                <w:szCs w:val="24"/>
                <w:lang w:val="en-US"/>
              </w:rPr>
              <w:lastRenderedPageBreak/>
              <w:t>semantic traits – statuses, fixed meaning theory, core-meaning theory, fuzzy edge theory, prototype theory, semantic primitives – componential analysis, semantic networks</w:t>
            </w:r>
          </w:p>
        </w:tc>
      </w:tr>
      <w:tr w:rsidR="00BA1FC1" w:rsidRPr="00A93B6E" w14:paraId="2D4B124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AD0FFB" w14:textId="77777777" w:rsidR="00BA1FC1" w:rsidRPr="00EB02A0" w:rsidRDefault="00BA1FC1" w:rsidP="00BA1FC1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142" w:firstLine="0"/>
              <w:jc w:val="both"/>
              <w:rPr>
                <w:rFonts w:ascii="Corbel" w:hAnsi="Corbel"/>
                <w:b/>
                <w:bCs/>
                <w:szCs w:val="24"/>
                <w:lang w:val="en-US"/>
              </w:rPr>
            </w:pPr>
            <w:r w:rsidRPr="00EB02A0">
              <w:rPr>
                <w:rFonts w:ascii="Corbel" w:hAnsi="Corbel"/>
                <w:b/>
                <w:bCs/>
                <w:szCs w:val="24"/>
                <w:lang w:val="en-US"/>
              </w:rPr>
              <w:lastRenderedPageBreak/>
              <w:t xml:space="preserve">Idioms (phrasemes), collocations, and dead metaphors </w:t>
            </w:r>
            <w:r w:rsidRPr="00EB02A0">
              <w:rPr>
                <w:rFonts w:ascii="Corbel" w:hAnsi="Corbel"/>
                <w:szCs w:val="24"/>
                <w:lang w:val="en-US"/>
              </w:rPr>
              <w:t>(basic features of idioms; the notion of transparency and opacity, degrees of opacity, semantic cohesion in collocations).</w:t>
            </w:r>
          </w:p>
        </w:tc>
      </w:tr>
      <w:tr w:rsidR="00BA1FC1" w:rsidRPr="00A93B6E" w14:paraId="3E9AD8D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085468" w14:textId="77777777" w:rsidR="00BA1FC1" w:rsidRPr="00EB02A0" w:rsidRDefault="00BA1FC1" w:rsidP="00BA1FC1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142" w:firstLine="0"/>
              <w:jc w:val="both"/>
              <w:rPr>
                <w:rFonts w:ascii="Corbel" w:hAnsi="Corbel"/>
                <w:b/>
                <w:bCs/>
                <w:szCs w:val="24"/>
                <w:lang w:val="en-US"/>
              </w:rPr>
            </w:pPr>
            <w:r w:rsidRPr="00EB02A0">
              <w:rPr>
                <w:rFonts w:ascii="Corbel" w:hAnsi="Corbel"/>
                <w:b/>
                <w:bCs/>
                <w:szCs w:val="24"/>
                <w:lang w:val="en-US"/>
              </w:rPr>
              <w:t xml:space="preserve">Influence of  context on the meaning of words </w:t>
            </w:r>
            <w:r w:rsidRPr="00EB02A0">
              <w:rPr>
                <w:rFonts w:ascii="Corbel" w:hAnsi="Corbel"/>
                <w:szCs w:val="24"/>
                <w:lang w:val="en-US"/>
              </w:rPr>
              <w:t>(selection and modulation, promotion, demotion, highlighting, backgrounding, transfer features, semantic co-occurrence restrictions – selectional and collocational restrictions, Katz and Fodor’s approach to the context in a semantic theory</w:t>
            </w:r>
          </w:p>
        </w:tc>
      </w:tr>
      <w:tr w:rsidR="00BA1FC1" w:rsidRPr="00A93B6E" w14:paraId="79C98CB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7EBA9A" w14:textId="77777777" w:rsidR="00BA1FC1" w:rsidRPr="00EB02A0" w:rsidRDefault="00BA1FC1" w:rsidP="00BA1FC1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142" w:firstLine="0"/>
              <w:jc w:val="both"/>
              <w:rPr>
                <w:rFonts w:ascii="Corbel" w:hAnsi="Corbel"/>
                <w:b/>
                <w:bCs/>
                <w:szCs w:val="24"/>
                <w:lang w:val="en-US"/>
              </w:rPr>
            </w:pPr>
            <w:r w:rsidRPr="00EB02A0">
              <w:rPr>
                <w:rFonts w:ascii="Corbel" w:hAnsi="Corbel"/>
                <w:b/>
                <w:bCs/>
                <w:szCs w:val="24"/>
                <w:lang w:val="en-US"/>
              </w:rPr>
              <w:t xml:space="preserve">Lexical relations </w:t>
            </w:r>
            <w:r w:rsidRPr="00EB02A0">
              <w:rPr>
                <w:rFonts w:ascii="Corbel" w:hAnsi="Corbel"/>
                <w:szCs w:val="24"/>
                <w:lang w:val="en-US"/>
              </w:rPr>
              <w:t xml:space="preserve">(four general types of relations – identity, inclusion, overlap, disjunction and their lexical counterparts; quasi-relations; synonymy – cognitive synonymy, tautonyms, homonymy – criteria for the delimitation of homonymy with regard to polysemy, </w:t>
            </w:r>
            <w:r w:rsidRPr="00EB02A0">
              <w:rPr>
                <w:rFonts w:ascii="Corbel" w:hAnsi="Corbel"/>
                <w:i/>
                <w:iCs/>
                <w:szCs w:val="24"/>
                <w:lang w:val="en-US"/>
              </w:rPr>
              <w:t>faux amis</w:t>
            </w:r>
            <w:r w:rsidRPr="00EB02A0">
              <w:rPr>
                <w:rFonts w:ascii="Corbel" w:hAnsi="Corbel"/>
                <w:szCs w:val="24"/>
                <w:lang w:val="en-US"/>
              </w:rPr>
              <w:t>, 3 types of antonymy, hyponymy</w:t>
            </w:r>
          </w:p>
        </w:tc>
      </w:tr>
      <w:tr w:rsidR="00BA1FC1" w:rsidRPr="00A93B6E" w14:paraId="01EDD5D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295D51" w14:textId="77777777" w:rsidR="00BA1FC1" w:rsidRPr="00EB02A0" w:rsidRDefault="00BA1FC1" w:rsidP="00BA1FC1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142" w:firstLine="0"/>
              <w:jc w:val="both"/>
              <w:rPr>
                <w:rFonts w:ascii="Corbel" w:hAnsi="Corbel"/>
                <w:b/>
                <w:bCs/>
                <w:szCs w:val="24"/>
                <w:lang w:val="en-US"/>
              </w:rPr>
            </w:pPr>
            <w:r w:rsidRPr="00EB02A0">
              <w:rPr>
                <w:rFonts w:ascii="Corbel" w:hAnsi="Corbel"/>
                <w:b/>
                <w:bCs/>
                <w:szCs w:val="24"/>
                <w:lang w:val="en-US"/>
              </w:rPr>
              <w:t xml:space="preserve">Lexical configurations </w:t>
            </w:r>
            <w:r w:rsidRPr="00EB02A0">
              <w:rPr>
                <w:rFonts w:ascii="Corbel" w:hAnsi="Corbel"/>
                <w:szCs w:val="24"/>
                <w:lang w:val="en-US"/>
              </w:rPr>
              <w:t>(hierarchies, branching, non-branching relations, relations of dominance and difference, asymmetric relation, catenary relation, transitivity &amp; intransitivity), the notion of lexical field, Trier; doublets, meronomy, assymetry and gaps</w:t>
            </w:r>
          </w:p>
        </w:tc>
      </w:tr>
      <w:tr w:rsidR="00BA1FC1" w:rsidRPr="00A93B6E" w14:paraId="3ED7758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31D57A" w14:textId="77777777" w:rsidR="00BA1FC1" w:rsidRPr="00EB02A0" w:rsidRDefault="00BA1FC1" w:rsidP="00BA1FC1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142" w:firstLine="0"/>
              <w:jc w:val="both"/>
              <w:rPr>
                <w:rFonts w:ascii="Corbel" w:hAnsi="Corbel"/>
                <w:b/>
                <w:bCs/>
                <w:szCs w:val="24"/>
                <w:lang w:val="en-US"/>
              </w:rPr>
            </w:pPr>
            <w:r w:rsidRPr="00EB02A0">
              <w:rPr>
                <w:rFonts w:ascii="Corbel" w:hAnsi="Corbel"/>
                <w:b/>
                <w:bCs/>
                <w:szCs w:val="24"/>
                <w:lang w:val="en-US"/>
              </w:rPr>
              <w:t xml:space="preserve">Componential analysis and relational components </w:t>
            </w:r>
            <w:r w:rsidRPr="00EB02A0">
              <w:rPr>
                <w:rFonts w:ascii="Corbel" w:hAnsi="Corbel"/>
                <w:szCs w:val="24"/>
                <w:lang w:val="en-US"/>
              </w:rPr>
              <w:t>(semantic components, logical constants, implicational rules, redundancy notations, propositions and arguments, complex relations)</w:t>
            </w:r>
          </w:p>
        </w:tc>
      </w:tr>
      <w:tr w:rsidR="00BA1FC1" w:rsidRPr="00A93B6E" w14:paraId="0ED9FD4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C47C1B" w14:textId="77777777" w:rsidR="00BA1FC1" w:rsidRPr="00EB02A0" w:rsidRDefault="00BA1FC1" w:rsidP="00BA1FC1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142" w:firstLine="0"/>
              <w:jc w:val="both"/>
              <w:rPr>
                <w:rFonts w:ascii="Corbel" w:hAnsi="Corbel"/>
                <w:b/>
                <w:bCs/>
                <w:szCs w:val="24"/>
                <w:lang w:val="en-US"/>
              </w:rPr>
            </w:pPr>
            <w:r w:rsidRPr="00EB02A0">
              <w:rPr>
                <w:rFonts w:ascii="Corbel" w:hAnsi="Corbel"/>
                <w:b/>
                <w:bCs/>
                <w:szCs w:val="24"/>
                <w:lang w:val="en-US"/>
              </w:rPr>
              <w:t xml:space="preserve">Typology of features </w:t>
            </w:r>
            <w:r w:rsidRPr="00EB02A0">
              <w:rPr>
                <w:rFonts w:ascii="Corbel" w:hAnsi="Corbel"/>
                <w:szCs w:val="24"/>
                <w:lang w:val="en-US"/>
              </w:rPr>
              <w:t>(origins of the theory of features, distinctive features within the phonological theory of the Prague school of Linguistics; denotative, connotative, transfer, relational, deictic features, inferential features)</w:t>
            </w:r>
          </w:p>
        </w:tc>
      </w:tr>
      <w:tr w:rsidR="00BA1FC1" w:rsidRPr="00A93B6E" w14:paraId="33D6F34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5CAEE" w14:textId="77777777" w:rsidR="00BA1FC1" w:rsidRPr="00EB02A0" w:rsidRDefault="00BA1FC1" w:rsidP="00BA1FC1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142" w:firstLine="0"/>
              <w:jc w:val="both"/>
              <w:rPr>
                <w:rFonts w:ascii="Corbel" w:hAnsi="Corbel"/>
                <w:b/>
                <w:bCs/>
                <w:szCs w:val="24"/>
                <w:lang w:val="en-US"/>
              </w:rPr>
            </w:pPr>
            <w:r w:rsidRPr="00EB02A0">
              <w:rPr>
                <w:rFonts w:ascii="Corbel" w:hAnsi="Corbel"/>
                <w:b/>
                <w:bCs/>
                <w:szCs w:val="24"/>
                <w:lang w:val="en-US"/>
              </w:rPr>
              <w:t xml:space="preserve">Katz and Fodor’s semantic theory </w:t>
            </w:r>
            <w:r w:rsidRPr="00EB02A0">
              <w:rPr>
                <w:rFonts w:ascii="Corbel" w:hAnsi="Corbel"/>
                <w:szCs w:val="24"/>
                <w:lang w:val="en-US"/>
              </w:rPr>
              <w:t>(scope of a semantic theory, the role of context, components of the semantic theory – dictionary, projection rules, dictionary entries, sense characterization, semantic markers, distinguishers</w:t>
            </w:r>
          </w:p>
        </w:tc>
      </w:tr>
      <w:tr w:rsidR="00BA1FC1" w:rsidRPr="00A93B6E" w14:paraId="0B9EC76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3F3345" w14:textId="77777777" w:rsidR="00BA1FC1" w:rsidRPr="00EB02A0" w:rsidRDefault="00BA1FC1" w:rsidP="00BA1FC1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142" w:firstLine="0"/>
              <w:jc w:val="both"/>
              <w:rPr>
                <w:rFonts w:ascii="Corbel" w:hAnsi="Corbel"/>
                <w:b/>
                <w:bCs/>
                <w:szCs w:val="24"/>
                <w:lang w:val="en-US"/>
              </w:rPr>
            </w:pPr>
            <w:r w:rsidRPr="00EB02A0">
              <w:rPr>
                <w:rFonts w:ascii="Corbel" w:hAnsi="Corbel"/>
                <w:b/>
                <w:bCs/>
                <w:szCs w:val="24"/>
                <w:lang w:val="en-US"/>
              </w:rPr>
              <w:t xml:space="preserve">Cognitive semantics </w:t>
            </w:r>
            <w:r w:rsidRPr="00EB02A0">
              <w:rPr>
                <w:rFonts w:ascii="Corbel" w:hAnsi="Corbel"/>
                <w:szCs w:val="24"/>
                <w:lang w:val="en-US"/>
              </w:rPr>
              <w:t>– general,  meaning and semantic nature, conceptualization and imagery, the nature of grammar, continuum of symbolic structures, schemas, categorizing relationships, compositional and actual semantic values, grammar as a symbolic phenomenon, component and composite structures, degrees of schematicity, constructional schemas, schematic transparency principle</w:t>
            </w:r>
          </w:p>
        </w:tc>
      </w:tr>
      <w:tr w:rsidR="00BA1FC1" w:rsidRPr="00A93B6E" w14:paraId="0C40D96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55162E" w14:textId="77777777" w:rsidR="00BA1FC1" w:rsidRPr="00EB02A0" w:rsidRDefault="00BA1FC1" w:rsidP="00BA1FC1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142" w:firstLine="0"/>
              <w:jc w:val="both"/>
              <w:rPr>
                <w:rFonts w:ascii="Corbel" w:hAnsi="Corbel"/>
                <w:b/>
                <w:bCs/>
                <w:szCs w:val="24"/>
                <w:lang w:val="en-US"/>
              </w:rPr>
            </w:pPr>
            <w:r w:rsidRPr="00EB02A0">
              <w:rPr>
                <w:rFonts w:ascii="Corbel" w:hAnsi="Corbel"/>
                <w:b/>
                <w:bCs/>
                <w:szCs w:val="24"/>
                <w:lang w:val="en-US"/>
              </w:rPr>
              <w:t>Pragmatic, corpus-based approach to lexicography</w:t>
            </w:r>
          </w:p>
        </w:tc>
      </w:tr>
      <w:tr w:rsidR="00BA1FC1" w:rsidRPr="00A93B6E" w14:paraId="05F4F07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E0ED1B" w14:textId="77777777" w:rsidR="00BA1FC1" w:rsidRPr="00EB02A0" w:rsidRDefault="00BA1FC1" w:rsidP="00BA1FC1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142" w:firstLine="0"/>
              <w:jc w:val="both"/>
              <w:rPr>
                <w:rFonts w:ascii="Corbel" w:hAnsi="Corbel"/>
                <w:b/>
                <w:bCs/>
                <w:szCs w:val="24"/>
                <w:lang w:val="en-US"/>
              </w:rPr>
            </w:pPr>
            <w:r w:rsidRPr="00EB02A0">
              <w:rPr>
                <w:rFonts w:ascii="Corbel" w:hAnsi="Corbel"/>
                <w:b/>
                <w:bCs/>
                <w:szCs w:val="24"/>
                <w:lang w:val="en-US"/>
              </w:rPr>
              <w:t>Change of meaning</w:t>
            </w:r>
            <w:r w:rsidRPr="00EB02A0">
              <w:rPr>
                <w:rFonts w:ascii="Corbel" w:hAnsi="Corbel"/>
                <w:szCs w:val="24"/>
                <w:lang w:val="en-US"/>
              </w:rPr>
              <w:t xml:space="preserve"> (1. logic-based changes (extension, restriction and branching of meaning; 2.  transfer of meaning (metaphor, metonymy, synecdoche). Changes due to (a) reality, (b) conflict in the system, (c) folk etymology, (d) calques</w:t>
            </w:r>
          </w:p>
        </w:tc>
      </w:tr>
      <w:tr w:rsidR="00BA1FC1" w:rsidRPr="00BA1FC1" w14:paraId="350EDDE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BAB06C" w14:textId="77777777" w:rsidR="00BA1FC1" w:rsidRPr="00EB02A0" w:rsidRDefault="00BA1FC1" w:rsidP="00BA1FC1">
            <w:pPr>
              <w:suppressAutoHyphens w:val="0"/>
              <w:spacing w:after="0" w:line="240" w:lineRule="auto"/>
              <w:ind w:left="142"/>
              <w:jc w:val="both"/>
              <w:rPr>
                <w:rFonts w:ascii="Corbel" w:hAnsi="Corbel"/>
                <w:b/>
                <w:bCs/>
                <w:szCs w:val="24"/>
                <w:lang w:val="en-US"/>
              </w:rPr>
            </w:pPr>
            <w:r w:rsidRPr="00EB02A0">
              <w:rPr>
                <w:rFonts w:ascii="Corbel" w:hAnsi="Corbel"/>
                <w:b/>
                <w:bCs/>
                <w:szCs w:val="24"/>
                <w:lang w:val="en-US"/>
              </w:rPr>
              <w:t>Revision</w:t>
            </w:r>
          </w:p>
        </w:tc>
      </w:tr>
    </w:tbl>
    <w:p w14:paraId="1662AE86" w14:textId="77777777" w:rsidR="00AA1FCD" w:rsidRPr="004F2031" w:rsidRDefault="00AA1FCD">
      <w:pPr>
        <w:rPr>
          <w:rFonts w:ascii="Corbel" w:hAnsi="Corbel" w:cs="Tahoma"/>
          <w:color w:val="auto"/>
          <w:szCs w:val="24"/>
        </w:rPr>
      </w:pPr>
    </w:p>
    <w:p w14:paraId="62CDFD7B" w14:textId="77777777" w:rsidR="00AA1FCD" w:rsidRPr="004F2031" w:rsidRDefault="002D7484">
      <w:pPr>
        <w:pStyle w:val="ListParagraph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</w:rPr>
      </w:pPr>
      <w:r w:rsidRPr="004F2031">
        <w:rPr>
          <w:rFonts w:ascii="Corbel" w:hAnsi="Corbel" w:cs="Tahoma"/>
          <w:color w:val="auto"/>
          <w:szCs w:val="24"/>
        </w:rPr>
        <w:t>Classes, tutorials/seminars, colloquia, laboratories, practical classes</w:t>
      </w:r>
    </w:p>
    <w:p w14:paraId="1382375F" w14:textId="77777777" w:rsidR="00AA1FCD" w:rsidRPr="004F2031" w:rsidRDefault="00AA1FCD">
      <w:pPr>
        <w:pStyle w:val="ListParagraph"/>
        <w:ind w:left="1080"/>
        <w:jc w:val="both"/>
        <w:rPr>
          <w:rFonts w:ascii="Corbel" w:hAnsi="Corbel" w:cs="Tahoma"/>
          <w:color w:val="auto"/>
          <w:szCs w:val="24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700BA08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92E945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Cs w:val="24"/>
              </w:rPr>
              <w:t xml:space="preserve">Content outline </w:t>
            </w:r>
          </w:p>
        </w:tc>
      </w:tr>
      <w:tr w:rsidR="007B1140" w:rsidRPr="00A93B6E" w14:paraId="784D460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1B5309" w14:textId="77777777" w:rsidR="007B1140" w:rsidRPr="00EB02A0" w:rsidRDefault="007B1140" w:rsidP="007B1140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 w:rsidRPr="00EB02A0">
              <w:rPr>
                <w:rFonts w:ascii="Corbel" w:hAnsi="Corbel"/>
                <w:szCs w:val="24"/>
                <w:lang w:val="en-US"/>
              </w:rPr>
              <w:lastRenderedPageBreak/>
              <w:t>Lexicology and semantics, relation of the fields</w:t>
            </w:r>
            <w:r w:rsidRPr="00EB02A0">
              <w:rPr>
                <w:rFonts w:ascii="Corbel" w:hAnsi="Corbel"/>
                <w:szCs w:val="24"/>
                <w:lang w:val="en-US"/>
              </w:rPr>
              <w:tab/>
            </w:r>
            <w:r w:rsidRPr="00EB02A0">
              <w:rPr>
                <w:rFonts w:ascii="Corbel" w:hAnsi="Corbel"/>
                <w:szCs w:val="24"/>
                <w:lang w:val="en-US"/>
              </w:rPr>
              <w:tab/>
            </w:r>
          </w:p>
        </w:tc>
      </w:tr>
      <w:tr w:rsidR="007B1140" w:rsidRPr="00A93B6E" w14:paraId="3B441E5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845881" w14:textId="77777777" w:rsidR="007B1140" w:rsidRPr="00EB02A0" w:rsidRDefault="00EB02A0" w:rsidP="007B1140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Theories of meaning; types of meaning</w:t>
            </w:r>
            <w:r w:rsidR="007B1140" w:rsidRPr="00EB02A0">
              <w:rPr>
                <w:rFonts w:ascii="Corbel" w:hAnsi="Corbel"/>
                <w:szCs w:val="24"/>
                <w:lang w:val="en-US"/>
              </w:rPr>
              <w:tab/>
            </w:r>
          </w:p>
        </w:tc>
      </w:tr>
      <w:tr w:rsidR="007B1140" w:rsidRPr="007C0FE1" w14:paraId="5467807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4BA78C" w14:textId="77777777" w:rsidR="007B1140" w:rsidRPr="00EB02A0" w:rsidRDefault="008034B4" w:rsidP="007B1140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Basic</w:t>
            </w:r>
            <w:r w:rsidR="007B1140" w:rsidRPr="00EB02A0">
              <w:rPr>
                <w:rFonts w:ascii="Corbel" w:hAnsi="Corbel"/>
                <w:szCs w:val="24"/>
                <w:lang w:val="en-US"/>
              </w:rPr>
              <w:t xml:space="preserve"> terminology</w:t>
            </w:r>
            <w:r>
              <w:rPr>
                <w:rFonts w:ascii="Corbel" w:hAnsi="Corbel"/>
                <w:szCs w:val="24"/>
                <w:lang w:val="en-US"/>
              </w:rPr>
              <w:t xml:space="preserve"> in lexicology</w:t>
            </w:r>
          </w:p>
        </w:tc>
      </w:tr>
      <w:tr w:rsidR="007B1140" w:rsidRPr="007C0FE1" w14:paraId="18AC1A5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B78668" w14:textId="77777777" w:rsidR="007B1140" w:rsidRPr="00EB02A0" w:rsidRDefault="008034B4" w:rsidP="007B1140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Structural semantics (de Saussure)</w:t>
            </w:r>
          </w:p>
        </w:tc>
      </w:tr>
      <w:tr w:rsidR="007B1140" w:rsidRPr="00A93B6E" w14:paraId="075CFE8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7AB420" w14:textId="77777777" w:rsidR="007B1140" w:rsidRPr="00EB02A0" w:rsidRDefault="008034B4" w:rsidP="007B1140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Lexical field theory (Trier) and componential analysis</w:t>
            </w:r>
          </w:p>
        </w:tc>
      </w:tr>
      <w:tr w:rsidR="007B1140" w:rsidRPr="00A93B6E" w14:paraId="4C7E724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9D3EC9" w14:textId="77777777" w:rsidR="007B1140" w:rsidRPr="00EB02A0" w:rsidRDefault="008034B4" w:rsidP="007B1140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Lexical and sense relations (Lyons)</w:t>
            </w:r>
          </w:p>
        </w:tc>
      </w:tr>
      <w:tr w:rsidR="007B1140" w:rsidRPr="00A93B6E" w14:paraId="5CBD15F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F2A552" w14:textId="77777777" w:rsidR="007B1140" w:rsidRPr="00EB02A0" w:rsidRDefault="008034B4" w:rsidP="007B1140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Categori</w:t>
            </w:r>
            <w:r w:rsidR="001223AE">
              <w:rPr>
                <w:rFonts w:ascii="Corbel" w:hAnsi="Corbel"/>
                <w:szCs w:val="24"/>
                <w:lang w:val="en-US"/>
              </w:rPr>
              <w:t>z</w:t>
            </w:r>
            <w:r>
              <w:rPr>
                <w:rFonts w:ascii="Corbel" w:hAnsi="Corbel"/>
                <w:szCs w:val="24"/>
                <w:lang w:val="en-US"/>
              </w:rPr>
              <w:t xml:space="preserve">ation; conceptual and linguistic categories; </w:t>
            </w:r>
            <w:r w:rsidR="001223AE">
              <w:rPr>
                <w:rFonts w:ascii="Corbel" w:hAnsi="Corbel"/>
                <w:szCs w:val="24"/>
                <w:lang w:val="en-US"/>
              </w:rPr>
              <w:t>foundations of cognitive semantics</w:t>
            </w:r>
          </w:p>
        </w:tc>
      </w:tr>
      <w:tr w:rsidR="007B1140" w:rsidRPr="00A93B6E" w14:paraId="08970E5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00F3D5" w14:textId="77777777" w:rsidR="007B1140" w:rsidRPr="00EB02A0" w:rsidRDefault="001223AE" w:rsidP="007B1140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Structuring principles of language: principles of iconicity, indexicality and symbolicity in language</w:t>
            </w:r>
          </w:p>
        </w:tc>
      </w:tr>
      <w:tr w:rsidR="007B1140" w:rsidRPr="004F2031" w14:paraId="5DEE11C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0D0E65" w14:textId="77777777" w:rsidR="007B1140" w:rsidRPr="00EB02A0" w:rsidRDefault="001223AE" w:rsidP="007B1140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Radial networks; salience</w:t>
            </w:r>
            <w:r w:rsidR="007B1140" w:rsidRPr="00EB02A0">
              <w:rPr>
                <w:rFonts w:ascii="Corbel" w:hAnsi="Corbel"/>
                <w:szCs w:val="24"/>
                <w:lang w:val="en-US"/>
              </w:rPr>
              <w:tab/>
            </w:r>
            <w:r w:rsidR="007B1140" w:rsidRPr="00EB02A0">
              <w:rPr>
                <w:rFonts w:ascii="Corbel" w:hAnsi="Corbel"/>
                <w:szCs w:val="24"/>
                <w:lang w:val="en-US"/>
              </w:rPr>
              <w:tab/>
            </w:r>
            <w:r w:rsidR="007B1140" w:rsidRPr="00EB02A0">
              <w:rPr>
                <w:rFonts w:ascii="Corbel" w:hAnsi="Corbel"/>
                <w:szCs w:val="24"/>
                <w:lang w:val="en-US"/>
              </w:rPr>
              <w:tab/>
            </w:r>
          </w:p>
        </w:tc>
      </w:tr>
      <w:tr w:rsidR="007B1140" w:rsidRPr="007C0FE1" w14:paraId="06275EC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2CFE60" w14:textId="77777777" w:rsidR="007B1140" w:rsidRPr="00EB02A0" w:rsidRDefault="001223AE" w:rsidP="007B1140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Metaphor and metonymy</w:t>
            </w:r>
          </w:p>
        </w:tc>
      </w:tr>
      <w:tr w:rsidR="007B1140" w:rsidRPr="004F2031" w14:paraId="2BDDBE0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6AB63B" w14:textId="77777777" w:rsidR="007B1140" w:rsidRPr="00EB02A0" w:rsidRDefault="001223AE" w:rsidP="007B1140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Revision and test</w:t>
            </w:r>
          </w:p>
        </w:tc>
      </w:tr>
      <w:tr w:rsidR="00BA1FC1" w:rsidRPr="004F2031" w14:paraId="78F9D5F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D05FD8" w14:textId="77777777" w:rsidR="00BA1FC1" w:rsidRPr="004F2031" w:rsidRDefault="00BA1FC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</w:rPr>
            </w:pPr>
          </w:p>
        </w:tc>
      </w:tr>
    </w:tbl>
    <w:p w14:paraId="2392E968" w14:textId="77777777" w:rsidR="00AA1FCD" w:rsidRPr="004F2031" w:rsidRDefault="00AA1FCD">
      <w:pPr>
        <w:pStyle w:val="ListParagraph"/>
        <w:ind w:left="1080"/>
        <w:rPr>
          <w:rFonts w:ascii="Corbel" w:hAnsi="Corbel" w:cs="Tahoma"/>
          <w:color w:val="auto"/>
          <w:szCs w:val="24"/>
        </w:rPr>
      </w:pPr>
    </w:p>
    <w:p w14:paraId="561111EC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</w:rPr>
      </w:pPr>
    </w:p>
    <w:p w14:paraId="67E96E16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</w:rPr>
      </w:pPr>
      <w:r>
        <w:rPr>
          <w:rFonts w:ascii="Corbel" w:hAnsi="Corbel"/>
          <w:color w:val="auto"/>
          <w:szCs w:val="24"/>
        </w:rPr>
        <w:t>3.4.</w:t>
      </w:r>
      <w:r>
        <w:rPr>
          <w:rFonts w:ascii="Corbel" w:hAnsi="Corbel" w:cs="Tahoma"/>
          <w:smallCaps w:val="0"/>
          <w:color w:val="auto"/>
          <w:szCs w:val="24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</w:rPr>
        <w:t>Methods of Instruction</w:t>
      </w:r>
    </w:p>
    <w:p w14:paraId="01313CA7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</w:rPr>
        <w:t>e.g.</w:t>
      </w:r>
    </w:p>
    <w:p w14:paraId="58F0936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</w:rPr>
        <w:t>Lecture: a problem-solving lecture/a lecture supported by a multimedia presentation/ distance learning</w:t>
      </w:r>
    </w:p>
    <w:p w14:paraId="2053D43A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4B017309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</w:rPr>
        <w:t>Laboratory classes: designing and conducting experiments</w:t>
      </w:r>
    </w:p>
    <w:p w14:paraId="11A7026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4F14E77D" w14:textId="77777777" w:rsidR="00EB02A0" w:rsidRPr="00EB02A0" w:rsidRDefault="00EB02A0" w:rsidP="00EB02A0">
      <w:pPr>
        <w:rPr>
          <w:rFonts w:ascii="Corbel" w:hAnsi="Corbel"/>
          <w:szCs w:val="24"/>
          <w:lang w:val="en-US"/>
        </w:rPr>
      </w:pPr>
      <w:r>
        <w:rPr>
          <w:rFonts w:ascii="Corbel" w:hAnsi="Corbel"/>
          <w:szCs w:val="24"/>
          <w:lang w:val="en-US"/>
        </w:rPr>
        <w:t xml:space="preserve">A problem-solving </w:t>
      </w:r>
      <w:r w:rsidRPr="00EB02A0">
        <w:rPr>
          <w:rFonts w:ascii="Corbel" w:hAnsi="Corbel"/>
          <w:szCs w:val="24"/>
          <w:lang w:val="en-US"/>
        </w:rPr>
        <w:t>lecture</w:t>
      </w:r>
    </w:p>
    <w:p w14:paraId="700182B8" w14:textId="77777777" w:rsidR="00AA1FCD" w:rsidRPr="00EB02A0" w:rsidRDefault="00EB02A0" w:rsidP="00EB02A0">
      <w:pPr>
        <w:pStyle w:val="Punktygwne"/>
        <w:spacing w:before="0" w:after="0"/>
        <w:rPr>
          <w:rFonts w:ascii="Corbel" w:hAnsi="Corbel" w:cs="Tahoma"/>
          <w:b w:val="0"/>
          <w:bCs/>
          <w:smallCaps w:val="0"/>
          <w:color w:val="auto"/>
          <w:szCs w:val="24"/>
        </w:rPr>
      </w:pPr>
      <w:r w:rsidRPr="00EB02A0">
        <w:rPr>
          <w:rFonts w:ascii="Corbel" w:hAnsi="Corbel"/>
          <w:b w:val="0"/>
          <w:bCs/>
          <w:smallCaps w:val="0"/>
          <w:szCs w:val="24"/>
          <w:lang w:val="en-US"/>
        </w:rPr>
        <w:t>Classes:  discussion, working with examples (either own or provided by the teacher) in groups or individually</w:t>
      </w:r>
    </w:p>
    <w:p w14:paraId="0500C4A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09852598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</w:rPr>
      </w:pPr>
      <w:r>
        <w:rPr>
          <w:rFonts w:ascii="Corbel" w:hAnsi="Corbel" w:cs="Tahoma"/>
          <w:smallCaps w:val="0"/>
          <w:color w:val="auto"/>
          <w:szCs w:val="24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</w:rPr>
        <w:t>Asses</w:t>
      </w:r>
      <w:r>
        <w:rPr>
          <w:rFonts w:ascii="Corbel" w:hAnsi="Corbel" w:cs="Tahoma"/>
          <w:smallCaps w:val="0"/>
          <w:color w:val="auto"/>
          <w:szCs w:val="24"/>
        </w:rPr>
        <w:t xml:space="preserve">sment techniques and criteria </w:t>
      </w:r>
    </w:p>
    <w:p w14:paraId="53FFF36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</w:rPr>
      </w:pPr>
    </w:p>
    <w:p w14:paraId="1D29F00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</w:rPr>
      </w:pPr>
      <w:r w:rsidRPr="004F2031">
        <w:rPr>
          <w:rFonts w:ascii="Corbel" w:hAnsi="Corbel" w:cs="Tahoma"/>
          <w:smallCaps w:val="0"/>
          <w:color w:val="auto"/>
          <w:szCs w:val="24"/>
        </w:rPr>
        <w:t xml:space="preserve">4.1 Methods of evaluating learning outcomes </w:t>
      </w:r>
    </w:p>
    <w:p w14:paraId="6CE9A05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59BA2A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 w14:paraId="03BF7BEB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0F001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Learning outcome</w:t>
            </w:r>
          </w:p>
          <w:p w14:paraId="1883AC08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6B666E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45544A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Learning format (lectures, classes,…)</w:t>
            </w:r>
          </w:p>
        </w:tc>
      </w:tr>
      <w:tr w:rsidR="00AA1FCD" w:rsidRPr="004F2031" w14:paraId="7F89CC27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01A27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C27CA2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eastAsia="pl-PL"/>
              </w:rPr>
            </w:pP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41EAF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eastAsia="pl-PL"/>
              </w:rPr>
            </w:pPr>
          </w:p>
        </w:tc>
      </w:tr>
      <w:tr w:rsidR="00AA1FCD" w:rsidRPr="004F2031" w14:paraId="4EA34525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69F74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40CD4A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eastAsia="pl-PL"/>
              </w:rPr>
            </w:pP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106FF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eastAsia="pl-PL"/>
              </w:rPr>
            </w:pPr>
          </w:p>
        </w:tc>
      </w:tr>
    </w:tbl>
    <w:p w14:paraId="68A0790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6F50D50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0B09E15D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</w:rPr>
      </w:pPr>
      <w:r>
        <w:rPr>
          <w:rFonts w:ascii="Corbel" w:hAnsi="Corbel" w:cs="Tahoma"/>
          <w:smallCaps w:val="0"/>
          <w:color w:val="auto"/>
          <w:szCs w:val="24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</w:rPr>
        <w:t xml:space="preserve">Course assessment criteria </w:t>
      </w:r>
    </w:p>
    <w:p w14:paraId="151762A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765060" w14:paraId="3EECDF65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30B7E0" w14:textId="77777777" w:rsidR="00765060" w:rsidRPr="00765060" w:rsidRDefault="00765060" w:rsidP="00765060">
            <w:pPr>
              <w:rPr>
                <w:rFonts w:ascii="Corbel" w:hAnsi="Corbel"/>
                <w:szCs w:val="24"/>
                <w:lang w:val="en-US"/>
              </w:rPr>
            </w:pPr>
            <w:r w:rsidRPr="00765060">
              <w:rPr>
                <w:rFonts w:ascii="Corbel" w:hAnsi="Corbel"/>
                <w:szCs w:val="24"/>
                <w:lang w:val="en-US"/>
              </w:rPr>
              <w:t>To complete the course one needs to</w:t>
            </w:r>
          </w:p>
          <w:p w14:paraId="110AD4FC" w14:textId="77777777" w:rsidR="00765060" w:rsidRPr="00765060" w:rsidRDefault="00765060" w:rsidP="00765060">
            <w:pPr>
              <w:rPr>
                <w:rFonts w:ascii="Corbel" w:hAnsi="Corbel"/>
                <w:szCs w:val="24"/>
                <w:lang w:val="en-US"/>
              </w:rPr>
            </w:pPr>
            <w:r w:rsidRPr="00765060">
              <w:rPr>
                <w:rFonts w:ascii="Corbel" w:hAnsi="Corbel"/>
                <w:szCs w:val="24"/>
                <w:lang w:val="en-US"/>
              </w:rPr>
              <w:t>Lecture: attend the lectures and score 60% of the total points on the written exam.</w:t>
            </w:r>
          </w:p>
          <w:p w14:paraId="67997B65" w14:textId="77777777" w:rsidR="00AA1FCD" w:rsidRPr="00765060" w:rsidRDefault="00765060" w:rsidP="0076506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eastAsia="pl-PL"/>
              </w:rPr>
            </w:pPr>
            <w:r w:rsidRPr="00765060">
              <w:rPr>
                <w:rFonts w:ascii="Corbel" w:hAnsi="Corbel"/>
                <w:smallCaps w:val="0"/>
                <w:szCs w:val="24"/>
                <w:lang w:val="en-US"/>
              </w:rPr>
              <w:t xml:space="preserve"> </w:t>
            </w:r>
            <w:r w:rsidRPr="00765060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Classes: attend the classes and score 60% of the total points on the test.</w:t>
            </w:r>
          </w:p>
          <w:p w14:paraId="061FC635" w14:textId="77777777" w:rsidR="00FC2274" w:rsidRPr="00FC2274" w:rsidRDefault="00FC2274" w:rsidP="00FC2274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FC2274">
              <w:rPr>
                <w:rFonts w:ascii="Corbel" w:hAnsi="Corbel"/>
                <w:lang w:val="en-US"/>
              </w:rPr>
              <w:t>Grading system:</w:t>
            </w:r>
          </w:p>
          <w:p w14:paraId="0C03A40B" w14:textId="77777777" w:rsidR="00FC2274" w:rsidRPr="00FC2274" w:rsidRDefault="00FC2274" w:rsidP="00FC2274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FC2274">
              <w:rPr>
                <w:rFonts w:ascii="Corbel" w:hAnsi="Corbel"/>
                <w:lang w:val="en-US"/>
              </w:rPr>
              <w:t>A – 93% - 100%</w:t>
            </w:r>
          </w:p>
          <w:p w14:paraId="02B8E3BC" w14:textId="77777777" w:rsidR="00FC2274" w:rsidRPr="00FC2274" w:rsidRDefault="00FC2274" w:rsidP="00FC2274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FC2274">
              <w:rPr>
                <w:rFonts w:ascii="Corbel" w:hAnsi="Corbel"/>
                <w:lang w:val="en-US"/>
              </w:rPr>
              <w:t>B – 85% - 92%</w:t>
            </w:r>
          </w:p>
          <w:p w14:paraId="0A055D72" w14:textId="77777777" w:rsidR="00FC2274" w:rsidRPr="00FC2274" w:rsidRDefault="00FC2274" w:rsidP="00FC2274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FC2274">
              <w:rPr>
                <w:rFonts w:ascii="Corbel" w:hAnsi="Corbel"/>
                <w:lang w:val="en-US"/>
              </w:rPr>
              <w:lastRenderedPageBreak/>
              <w:t>C – 77% - 84%</w:t>
            </w:r>
          </w:p>
          <w:p w14:paraId="0ADE9019" w14:textId="77777777" w:rsidR="00FC2274" w:rsidRDefault="00FC2274" w:rsidP="00FC2274">
            <w:pPr>
              <w:spacing w:after="0" w:line="240" w:lineRule="auto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D – 69% - 76%</w:t>
            </w:r>
          </w:p>
          <w:p w14:paraId="174AC39A" w14:textId="77777777" w:rsidR="00AA1FCD" w:rsidRDefault="00FC2274" w:rsidP="00FC2274">
            <w:pPr>
              <w:pStyle w:val="Punktygwne"/>
              <w:spacing w:before="0" w:after="0"/>
              <w:rPr>
                <w:rFonts w:ascii="Corbel" w:hAnsi="Corbel"/>
                <w:b w:val="0"/>
              </w:rPr>
            </w:pPr>
            <w:r>
              <w:rPr>
                <w:rFonts w:ascii="Corbel" w:hAnsi="Corbel"/>
                <w:b w:val="0"/>
              </w:rPr>
              <w:t>E – 60% - 68%</w:t>
            </w:r>
          </w:p>
          <w:p w14:paraId="2A3E9BD4" w14:textId="77777777" w:rsidR="00E353BC" w:rsidRPr="00765060" w:rsidRDefault="00E353BC" w:rsidP="00FC2274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iCs/>
                <w:lang w:eastAsia="pl-PL"/>
              </w:rPr>
              <w:t xml:space="preserve">F – 0% - 59% </w:t>
            </w:r>
          </w:p>
        </w:tc>
      </w:tr>
    </w:tbl>
    <w:p w14:paraId="2042F53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43C527E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</w:rPr>
      </w:pPr>
      <w:r w:rsidRPr="004F2031">
        <w:rPr>
          <w:rFonts w:ascii="Corbel" w:hAnsi="Corbel" w:cs="Tahoma"/>
          <w:smallCaps w:val="0"/>
          <w:color w:val="auto"/>
          <w:szCs w:val="24"/>
        </w:rPr>
        <w:t xml:space="preserve">5. Total student workload needed to achieve the intended learning outcomes </w:t>
      </w:r>
    </w:p>
    <w:p w14:paraId="7D9981BD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</w:rPr>
      </w:pPr>
      <w:r w:rsidRPr="004F2031">
        <w:rPr>
          <w:rFonts w:ascii="Corbel" w:hAnsi="Corbel" w:cs="Tahoma"/>
          <w:smallCaps w:val="0"/>
          <w:color w:val="auto"/>
          <w:szCs w:val="24"/>
        </w:rPr>
        <w:t xml:space="preserve">– number of hours and ECTS credits </w:t>
      </w:r>
    </w:p>
    <w:p w14:paraId="05133D4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4E228BF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486F849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60149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01BAF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75E7B73A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3E079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B62649" w14:textId="77777777" w:rsidR="00AA1FCD" w:rsidRPr="004F2031" w:rsidRDefault="0076506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45</w:t>
            </w:r>
          </w:p>
        </w:tc>
      </w:tr>
      <w:tr w:rsidR="00765060" w:rsidRPr="00BA1FC1" w14:paraId="4565E8A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6D1DCF" w14:textId="77777777" w:rsidR="00765060" w:rsidRPr="004F2031" w:rsidRDefault="00765060" w:rsidP="0076506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1D8436" w14:textId="77777777" w:rsidR="00765060" w:rsidRDefault="00765060" w:rsidP="00765060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5</w:t>
            </w:r>
          </w:p>
        </w:tc>
      </w:tr>
      <w:tr w:rsidR="00765060" w:rsidRPr="00BA1FC1" w14:paraId="75AE979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9C259D" w14:textId="77777777" w:rsidR="00765060" w:rsidRPr="004F2031" w:rsidRDefault="00765060" w:rsidP="0076506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5BE00A" w14:textId="733D4891" w:rsidR="00765060" w:rsidRDefault="00A45AB1" w:rsidP="00765060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50</w:t>
            </w:r>
          </w:p>
        </w:tc>
      </w:tr>
      <w:tr w:rsidR="00765060" w:rsidRPr="004F2031" w14:paraId="5B80870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FAE316" w14:textId="77777777" w:rsidR="00765060" w:rsidRPr="004F2031" w:rsidRDefault="00765060" w:rsidP="0076506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E68B73" w14:textId="711655D0" w:rsidR="00765060" w:rsidRDefault="00A45AB1" w:rsidP="00765060">
            <w:pPr>
              <w:pStyle w:val="ListParagraph"/>
              <w:spacing w:after="0" w:line="240" w:lineRule="auto"/>
              <w:ind w:left="0"/>
              <w:rPr>
                <w:rFonts w:ascii="Corbel" w:hAnsi="Corbel"/>
                <w:b/>
                <w:szCs w:val="24"/>
              </w:rPr>
            </w:pPr>
            <w:r>
              <w:rPr>
                <w:rFonts w:ascii="Corbel" w:hAnsi="Corbel"/>
                <w:b/>
                <w:szCs w:val="24"/>
              </w:rPr>
              <w:t>100</w:t>
            </w:r>
          </w:p>
        </w:tc>
      </w:tr>
      <w:tr w:rsidR="00765060" w:rsidRPr="00BA1FC1" w14:paraId="2510DDF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C9FA7A" w14:textId="77777777" w:rsidR="00765060" w:rsidRPr="004F2031" w:rsidRDefault="00765060" w:rsidP="0076506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9B04B9" w14:textId="2FB60107" w:rsidR="00765060" w:rsidRDefault="00E75962" w:rsidP="00765060">
            <w:pPr>
              <w:pStyle w:val="ListParagraph"/>
              <w:spacing w:after="0" w:line="240" w:lineRule="auto"/>
              <w:ind w:left="0"/>
              <w:rPr>
                <w:rFonts w:ascii="Corbel" w:hAnsi="Corbel"/>
                <w:b/>
                <w:szCs w:val="24"/>
              </w:rPr>
            </w:pPr>
            <w:r>
              <w:rPr>
                <w:rFonts w:ascii="Corbel" w:hAnsi="Corbel"/>
                <w:b/>
                <w:szCs w:val="24"/>
              </w:rPr>
              <w:t>4</w:t>
            </w:r>
          </w:p>
        </w:tc>
      </w:tr>
    </w:tbl>
    <w:p w14:paraId="1320EFE8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71A0453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C8C0FB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443DD4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A8D126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</w:rPr>
      </w:pPr>
      <w:r>
        <w:rPr>
          <w:rFonts w:ascii="Corbel" w:hAnsi="Corbel" w:cs="Tahoma"/>
          <w:smallCaps w:val="0"/>
          <w:color w:val="auto"/>
          <w:szCs w:val="24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</w:rPr>
        <w:t>Internships related to the course/module</w:t>
      </w:r>
    </w:p>
    <w:p w14:paraId="610723C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13850B65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F44B8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Number of hours</w:t>
            </w:r>
          </w:p>
          <w:p w14:paraId="5C0269C2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A03102" w14:textId="77777777" w:rsidR="00AA1FCD" w:rsidRPr="004F2031" w:rsidRDefault="00EB02A0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eastAsia="pl-PL"/>
              </w:rPr>
              <w:t>irrelevant</w:t>
            </w:r>
          </w:p>
        </w:tc>
      </w:tr>
      <w:tr w:rsidR="00AA1FCD" w:rsidRPr="004F2031" w14:paraId="3B5DE5FD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12EA3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B05FF3" w14:textId="77777777" w:rsidR="00AA1FCD" w:rsidRPr="004F2031" w:rsidRDefault="00AA1FCD" w:rsidP="00EB02A0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eastAsia="pl-PL"/>
              </w:rPr>
            </w:pPr>
          </w:p>
        </w:tc>
      </w:tr>
    </w:tbl>
    <w:p w14:paraId="1C4CE64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4D2B7462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</w:rPr>
      </w:pPr>
    </w:p>
    <w:p w14:paraId="171CA2BB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</w:rPr>
      </w:pPr>
      <w:r>
        <w:rPr>
          <w:rFonts w:ascii="Corbel" w:hAnsi="Corbel" w:cs="Tahoma"/>
          <w:smallCaps w:val="0"/>
          <w:color w:val="auto"/>
          <w:szCs w:val="24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</w:rPr>
        <w:t>Instructional materials</w:t>
      </w:r>
    </w:p>
    <w:p w14:paraId="409B8C37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08D5932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5F013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Compulsory literature:</w:t>
            </w:r>
          </w:p>
          <w:p w14:paraId="19BF19D0" w14:textId="77777777" w:rsidR="005F2DB6" w:rsidRPr="005F2DB6" w:rsidRDefault="005F2DB6" w:rsidP="005F2DB6">
            <w:pPr>
              <w:suppressAutoHyphens w:val="0"/>
              <w:spacing w:after="60" w:line="240" w:lineRule="auto"/>
              <w:rPr>
                <w:rFonts w:ascii="Corbel" w:hAnsi="Corbel"/>
                <w:b/>
                <w:smallCaps/>
                <w:color w:val="000000"/>
                <w:szCs w:val="24"/>
              </w:rPr>
            </w:pPr>
            <w:r w:rsidRPr="005F2DB6">
              <w:rPr>
                <w:rFonts w:ascii="Corbel" w:hAnsi="Corbel"/>
                <w:b/>
                <w:smallCaps/>
                <w:color w:val="000000"/>
                <w:szCs w:val="24"/>
              </w:rPr>
              <w:t>lecture</w:t>
            </w:r>
          </w:p>
          <w:p w14:paraId="534E112F" w14:textId="77777777" w:rsidR="005F2DB6" w:rsidRPr="005F2DB6" w:rsidRDefault="005F2DB6" w:rsidP="005F2DB6">
            <w:pPr>
              <w:numPr>
                <w:ilvl w:val="0"/>
                <w:numId w:val="10"/>
              </w:numPr>
              <w:suppressAutoHyphens w:val="0"/>
              <w:spacing w:after="60" w:line="240" w:lineRule="auto"/>
              <w:rPr>
                <w:rFonts w:ascii="Corbel" w:hAnsi="Corbel"/>
                <w:smallCaps/>
                <w:color w:val="000000"/>
                <w:szCs w:val="24"/>
                <w:lang w:val="en-US"/>
              </w:rPr>
            </w:pPr>
            <w:r w:rsidRPr="005F2DB6">
              <w:rPr>
                <w:rFonts w:ascii="Corbel" w:hAnsi="Corbel"/>
                <w:color w:val="000000"/>
                <w:szCs w:val="24"/>
                <w:lang w:val="en-US"/>
              </w:rPr>
              <w:t xml:space="preserve">Štekauer, P. (1993) </w:t>
            </w:r>
            <w:r w:rsidRPr="005F2DB6">
              <w:rPr>
                <w:rFonts w:ascii="Corbel" w:hAnsi="Corbel"/>
                <w:i/>
                <w:iCs/>
                <w:color w:val="000000"/>
                <w:szCs w:val="24"/>
                <w:lang w:val="en-US"/>
              </w:rPr>
              <w:t>Essentials of English Linguistics</w:t>
            </w:r>
            <w:r w:rsidRPr="005F2DB6">
              <w:rPr>
                <w:rFonts w:ascii="Corbel" w:hAnsi="Corbel"/>
                <w:color w:val="000000"/>
                <w:szCs w:val="24"/>
                <w:lang w:val="en-US"/>
              </w:rPr>
              <w:t>. Prešov: Slovacontact</w:t>
            </w:r>
            <w:r w:rsidRPr="005F2DB6">
              <w:rPr>
                <w:rFonts w:ascii="Corbel" w:hAnsi="Corbel"/>
                <w:smallCaps/>
                <w:color w:val="000000"/>
                <w:szCs w:val="24"/>
                <w:lang w:val="en-US"/>
              </w:rPr>
              <w:t>.</w:t>
            </w:r>
          </w:p>
          <w:p w14:paraId="74F622FE" w14:textId="77777777" w:rsidR="005F2DB6" w:rsidRPr="005F2DB6" w:rsidRDefault="005F2DB6" w:rsidP="005F2DB6">
            <w:pPr>
              <w:suppressAutoHyphens w:val="0"/>
              <w:spacing w:before="240" w:after="60" w:line="240" w:lineRule="auto"/>
              <w:rPr>
                <w:rFonts w:ascii="Corbel" w:hAnsi="Corbel"/>
                <w:b/>
                <w:smallCaps/>
                <w:color w:val="000000"/>
                <w:szCs w:val="24"/>
              </w:rPr>
            </w:pPr>
            <w:r w:rsidRPr="005F2DB6">
              <w:rPr>
                <w:rFonts w:ascii="Corbel" w:hAnsi="Corbel"/>
                <w:b/>
                <w:smallCaps/>
                <w:color w:val="000000"/>
                <w:szCs w:val="24"/>
              </w:rPr>
              <w:t>classes</w:t>
            </w:r>
          </w:p>
          <w:p w14:paraId="21A97232" w14:textId="77777777" w:rsidR="005F2DB6" w:rsidRPr="005F2DB6" w:rsidRDefault="005F2DB6" w:rsidP="005F2DB6">
            <w:pPr>
              <w:numPr>
                <w:ilvl w:val="0"/>
                <w:numId w:val="11"/>
              </w:numPr>
              <w:suppressAutoHyphens w:val="0"/>
              <w:spacing w:after="60" w:line="240" w:lineRule="auto"/>
              <w:rPr>
                <w:rFonts w:ascii="Corbel" w:hAnsi="Corbel"/>
                <w:color w:val="000000"/>
                <w:szCs w:val="24"/>
                <w:lang w:val="en-US"/>
              </w:rPr>
            </w:pPr>
            <w:r w:rsidRPr="005F2DB6">
              <w:rPr>
                <w:rFonts w:ascii="Corbel" w:hAnsi="Corbel"/>
                <w:color w:val="000000"/>
                <w:szCs w:val="24"/>
                <w:lang w:val="en-US"/>
              </w:rPr>
              <w:t xml:space="preserve">Dirven, R. and M. Verspoor. 2004. </w:t>
            </w:r>
            <w:r w:rsidRPr="005F2DB6">
              <w:rPr>
                <w:rFonts w:ascii="Corbel" w:hAnsi="Corbel"/>
                <w:i/>
                <w:color w:val="000000"/>
                <w:szCs w:val="24"/>
                <w:lang w:val="en-US"/>
              </w:rPr>
              <w:t>Cognitive Exploration of Language and Linguistics</w:t>
            </w:r>
            <w:r w:rsidRPr="005F2DB6">
              <w:rPr>
                <w:rFonts w:ascii="Corbel" w:hAnsi="Corbel"/>
                <w:color w:val="000000"/>
                <w:szCs w:val="24"/>
                <w:lang w:val="en-US"/>
              </w:rPr>
              <w:t>. 2</w:t>
            </w:r>
            <w:r w:rsidRPr="005F2DB6">
              <w:rPr>
                <w:rFonts w:ascii="Corbel" w:hAnsi="Corbel"/>
                <w:color w:val="000000"/>
                <w:szCs w:val="24"/>
                <w:vertAlign w:val="superscript"/>
                <w:lang w:val="en-US"/>
              </w:rPr>
              <w:t>nd</w:t>
            </w:r>
            <w:r w:rsidRPr="005F2DB6">
              <w:rPr>
                <w:rFonts w:ascii="Corbel" w:hAnsi="Corbel"/>
                <w:color w:val="000000"/>
                <w:szCs w:val="24"/>
                <w:lang w:val="en-US"/>
              </w:rPr>
              <w:t xml:space="preserve"> edition. Amsterdam/Philadelphia: John Benjamins (rozdz. 1, 2)</w:t>
            </w:r>
          </w:p>
          <w:p w14:paraId="7C8EAED1" w14:textId="77777777" w:rsidR="00AA1FCD" w:rsidRPr="005F2DB6" w:rsidRDefault="005F2DB6" w:rsidP="005F2DB6">
            <w:pPr>
              <w:numPr>
                <w:ilvl w:val="0"/>
                <w:numId w:val="11"/>
              </w:numPr>
              <w:suppressAutoHyphens w:val="0"/>
              <w:spacing w:after="60" w:line="240" w:lineRule="auto"/>
              <w:rPr>
                <w:rFonts w:ascii="Corbel" w:hAnsi="Corbel"/>
                <w:color w:val="000000"/>
                <w:szCs w:val="24"/>
                <w:lang w:val="en-US"/>
              </w:rPr>
            </w:pPr>
            <w:r w:rsidRPr="005F2DB6">
              <w:rPr>
                <w:rFonts w:ascii="Corbel" w:hAnsi="Corbel"/>
                <w:color w:val="000000"/>
                <w:szCs w:val="24"/>
                <w:lang w:val="en-US"/>
              </w:rPr>
              <w:t xml:space="preserve">Štekauer, P. (ed.) (2000) </w:t>
            </w:r>
            <w:r w:rsidRPr="005F2DB6">
              <w:rPr>
                <w:rFonts w:ascii="Corbel" w:hAnsi="Corbel"/>
                <w:i/>
                <w:color w:val="000000"/>
                <w:szCs w:val="24"/>
                <w:lang w:val="en-US"/>
              </w:rPr>
              <w:t>Rudiments of English Linguistics</w:t>
            </w:r>
            <w:r w:rsidRPr="005F2DB6">
              <w:rPr>
                <w:rFonts w:ascii="Corbel" w:hAnsi="Corbel"/>
                <w:color w:val="000000"/>
                <w:szCs w:val="24"/>
                <w:lang w:val="en-US"/>
              </w:rPr>
              <w:t>, Prešov: Slovacontact. (rozdz. 2, 3 &amp; 4)</w:t>
            </w:r>
          </w:p>
        </w:tc>
      </w:tr>
      <w:tr w:rsidR="00AA1FCD" w:rsidRPr="00F32FE2" w14:paraId="386A69E1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7AB8C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Complementary literature: </w:t>
            </w:r>
          </w:p>
          <w:p w14:paraId="73105973" w14:textId="77777777" w:rsidR="005F2DB6" w:rsidRPr="005F2DB6" w:rsidRDefault="005F2DB6" w:rsidP="005F2DB6">
            <w:pPr>
              <w:suppressAutoHyphens w:val="0"/>
              <w:spacing w:after="0"/>
              <w:rPr>
                <w:rFonts w:ascii="Corbel" w:hAnsi="Corbel"/>
                <w:smallCaps/>
                <w:color w:val="auto"/>
                <w:szCs w:val="24"/>
              </w:rPr>
            </w:pPr>
            <w:r w:rsidRPr="005F2DB6">
              <w:rPr>
                <w:rFonts w:ascii="Corbel" w:hAnsi="Corbel"/>
                <w:b/>
                <w:smallCaps/>
                <w:color w:val="auto"/>
                <w:szCs w:val="24"/>
              </w:rPr>
              <w:t>lecture</w:t>
            </w:r>
          </w:p>
          <w:p w14:paraId="55448DD5" w14:textId="77777777" w:rsidR="005F2DB6" w:rsidRPr="005F2DB6" w:rsidRDefault="005F2DB6" w:rsidP="005F2DB6">
            <w:pPr>
              <w:numPr>
                <w:ilvl w:val="0"/>
                <w:numId w:val="12"/>
              </w:numPr>
              <w:suppressAutoHyphens w:val="0"/>
              <w:spacing w:after="0" w:line="240" w:lineRule="auto"/>
              <w:ind w:left="329"/>
              <w:jc w:val="both"/>
              <w:rPr>
                <w:rFonts w:ascii="Corbel" w:hAnsi="Corbel"/>
                <w:color w:val="auto"/>
                <w:szCs w:val="24"/>
              </w:rPr>
            </w:pPr>
            <w:r w:rsidRPr="005F2DB6">
              <w:rPr>
                <w:rFonts w:ascii="Corbel" w:hAnsi="Corbel"/>
                <w:color w:val="auto"/>
                <w:szCs w:val="24"/>
                <w:lang w:val="en-US"/>
              </w:rPr>
              <w:t xml:space="preserve">Geererts, D. </w:t>
            </w:r>
            <w:r w:rsidRPr="005F2DB6">
              <w:rPr>
                <w:rFonts w:ascii="Corbel" w:hAnsi="Corbel"/>
                <w:i/>
                <w:color w:val="auto"/>
                <w:szCs w:val="24"/>
                <w:lang w:val="en-US"/>
              </w:rPr>
              <w:t>Theories of Lexical Semantics</w:t>
            </w:r>
            <w:r w:rsidRPr="005F2DB6">
              <w:rPr>
                <w:rFonts w:ascii="Corbel" w:hAnsi="Corbel"/>
                <w:color w:val="auto"/>
                <w:szCs w:val="24"/>
                <w:lang w:val="en-US"/>
              </w:rPr>
              <w:t xml:space="preserve">. 2009. Oxford: Oxford University </w:t>
            </w:r>
            <w:r w:rsidRPr="005F2DB6">
              <w:rPr>
                <w:rFonts w:ascii="Corbel" w:hAnsi="Corbel"/>
                <w:color w:val="auto"/>
                <w:szCs w:val="24"/>
              </w:rPr>
              <w:t>Press</w:t>
            </w:r>
          </w:p>
          <w:p w14:paraId="4202045D" w14:textId="77777777" w:rsidR="005F2DB6" w:rsidRPr="005F2DB6" w:rsidRDefault="005F2DB6" w:rsidP="005F2DB6">
            <w:pPr>
              <w:numPr>
                <w:ilvl w:val="0"/>
                <w:numId w:val="12"/>
              </w:numPr>
              <w:suppressAutoHyphens w:val="0"/>
              <w:spacing w:after="0" w:line="240" w:lineRule="auto"/>
              <w:ind w:left="329"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5F2DB6">
              <w:rPr>
                <w:rFonts w:ascii="Corbel" w:hAnsi="Corbel"/>
                <w:color w:val="auto"/>
                <w:szCs w:val="24"/>
                <w:lang w:val="en-US"/>
              </w:rPr>
              <w:lastRenderedPageBreak/>
              <w:t xml:space="preserve">Lipka, L. 2002. </w:t>
            </w:r>
            <w:r w:rsidRPr="005F2DB6">
              <w:rPr>
                <w:rFonts w:ascii="Corbel" w:hAnsi="Corbel"/>
                <w:i/>
                <w:color w:val="auto"/>
                <w:szCs w:val="24"/>
                <w:lang w:val="en-US"/>
              </w:rPr>
              <w:t>English Lexicology</w:t>
            </w:r>
            <w:r w:rsidRPr="005F2DB6">
              <w:rPr>
                <w:rFonts w:ascii="Corbel" w:hAnsi="Corbel"/>
                <w:color w:val="auto"/>
                <w:szCs w:val="24"/>
                <w:lang w:val="en-US"/>
              </w:rPr>
              <w:t>. Tubingen: Narr</w:t>
            </w:r>
          </w:p>
          <w:p w14:paraId="626E3169" w14:textId="77777777" w:rsidR="00AA1FCD" w:rsidRPr="005F2DB6" w:rsidRDefault="005F2DB6" w:rsidP="005F2DB6">
            <w:pPr>
              <w:numPr>
                <w:ilvl w:val="0"/>
                <w:numId w:val="12"/>
              </w:numPr>
              <w:suppressAutoHyphens w:val="0"/>
              <w:spacing w:after="0" w:line="240" w:lineRule="auto"/>
              <w:ind w:left="329"/>
              <w:jc w:val="both"/>
              <w:rPr>
                <w:rFonts w:ascii="Corbel" w:hAnsi="Corbel"/>
                <w:color w:val="auto"/>
                <w:sz w:val="22"/>
                <w:lang w:val="en-US"/>
              </w:rPr>
            </w:pPr>
            <w:r w:rsidRPr="005F2DB6">
              <w:rPr>
                <w:rFonts w:ascii="Corbel" w:hAnsi="Corbel"/>
                <w:color w:val="auto"/>
                <w:szCs w:val="24"/>
                <w:lang w:val="en-US" w:eastAsia="pl-PL"/>
              </w:rPr>
              <w:t xml:space="preserve">Ungerer F. and H.-J. Schmid. 2006. </w:t>
            </w:r>
            <w:r w:rsidRPr="005F2DB6">
              <w:rPr>
                <w:rFonts w:ascii="Corbel" w:hAnsi="Corbel"/>
                <w:i/>
                <w:color w:val="auto"/>
                <w:szCs w:val="24"/>
                <w:lang w:val="en-US" w:eastAsia="pl-PL"/>
              </w:rPr>
              <w:t>An Introduction to Cognitive Linguistics</w:t>
            </w:r>
            <w:r w:rsidRPr="005F2DB6">
              <w:rPr>
                <w:rFonts w:ascii="Corbel" w:hAnsi="Corbel"/>
                <w:color w:val="auto"/>
                <w:szCs w:val="24"/>
                <w:lang w:val="en-US" w:eastAsia="pl-PL"/>
              </w:rPr>
              <w:t>. 2</w:t>
            </w:r>
            <w:r w:rsidRPr="005F2DB6">
              <w:rPr>
                <w:rFonts w:ascii="Corbel" w:hAnsi="Corbel"/>
                <w:color w:val="auto"/>
                <w:szCs w:val="24"/>
                <w:vertAlign w:val="superscript"/>
                <w:lang w:val="en-US" w:eastAsia="pl-PL"/>
              </w:rPr>
              <w:t>nd</w:t>
            </w:r>
            <w:r w:rsidRPr="005F2DB6">
              <w:rPr>
                <w:rFonts w:ascii="Corbel" w:hAnsi="Corbel"/>
                <w:color w:val="auto"/>
                <w:szCs w:val="24"/>
                <w:lang w:val="en-US" w:eastAsia="pl-PL"/>
              </w:rPr>
              <w:t xml:space="preserve"> edition. Harlow: Pearson Longman</w:t>
            </w:r>
          </w:p>
        </w:tc>
      </w:tr>
    </w:tbl>
    <w:p w14:paraId="656CA35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13C25EA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22B6DD2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5C4FE86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0092B3B3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</w:rPr>
        <w:t>Approved by the Head of the Department or an authorised person</w:t>
      </w:r>
    </w:p>
    <w:p w14:paraId="17048111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22D83502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42CED" w14:textId="77777777" w:rsidR="00282E41" w:rsidRDefault="00282E41">
      <w:pPr>
        <w:spacing w:after="0" w:line="240" w:lineRule="auto"/>
      </w:pPr>
      <w:r>
        <w:separator/>
      </w:r>
    </w:p>
  </w:endnote>
  <w:endnote w:type="continuationSeparator" w:id="0">
    <w:p w14:paraId="5A3F55C9" w14:textId="77777777" w:rsidR="00282E41" w:rsidRDefault="0028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87A9E" w14:textId="77777777" w:rsidR="00AA1FCD" w:rsidRDefault="002D7484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421E6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7E31A" w14:textId="77777777" w:rsidR="00282E41" w:rsidRDefault="00282E41">
      <w:pPr>
        <w:spacing w:after="0" w:line="240" w:lineRule="auto"/>
      </w:pPr>
      <w:r>
        <w:separator/>
      </w:r>
    </w:p>
  </w:footnote>
  <w:footnote w:type="continuationSeparator" w:id="0">
    <w:p w14:paraId="6FB60E49" w14:textId="77777777" w:rsidR="00282E41" w:rsidRDefault="00282E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23557"/>
    <w:multiLevelType w:val="hybridMultilevel"/>
    <w:tmpl w:val="27B0F4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6729D7"/>
    <w:multiLevelType w:val="hybridMultilevel"/>
    <w:tmpl w:val="914E01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2E5744E"/>
    <w:multiLevelType w:val="singleLevel"/>
    <w:tmpl w:val="6590B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B922BE7"/>
    <w:multiLevelType w:val="hybridMultilevel"/>
    <w:tmpl w:val="033EB6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E2040B"/>
    <w:multiLevelType w:val="hybridMultilevel"/>
    <w:tmpl w:val="5CA487D0"/>
    <w:lvl w:ilvl="0" w:tplc="6D20EE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671D153F"/>
    <w:multiLevelType w:val="hybridMultilevel"/>
    <w:tmpl w:val="61BCC5BE"/>
    <w:lvl w:ilvl="0" w:tplc="5A5CF4F0">
      <w:start w:val="3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352950785">
    <w:abstractNumId w:val="4"/>
  </w:num>
  <w:num w:numId="2" w16cid:durableId="2042971046">
    <w:abstractNumId w:val="5"/>
  </w:num>
  <w:num w:numId="3" w16cid:durableId="220293859">
    <w:abstractNumId w:val="11"/>
  </w:num>
  <w:num w:numId="4" w16cid:durableId="1984848530">
    <w:abstractNumId w:val="10"/>
  </w:num>
  <w:num w:numId="5" w16cid:durableId="1029799591">
    <w:abstractNumId w:val="9"/>
  </w:num>
  <w:num w:numId="6" w16cid:durableId="1542665107">
    <w:abstractNumId w:val="7"/>
  </w:num>
  <w:num w:numId="7" w16cid:durableId="17510880">
    <w:abstractNumId w:val="6"/>
  </w:num>
  <w:num w:numId="8" w16cid:durableId="985208018">
    <w:abstractNumId w:val="0"/>
  </w:num>
  <w:num w:numId="9" w16cid:durableId="1461025582">
    <w:abstractNumId w:val="8"/>
  </w:num>
  <w:num w:numId="10" w16cid:durableId="549659515">
    <w:abstractNumId w:val="2"/>
    <w:lvlOverride w:ilvl="0">
      <w:startOverride w:val="1"/>
    </w:lvlOverride>
  </w:num>
  <w:num w:numId="11" w16cid:durableId="9123969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23748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1MDEzMjU3NTAwNDVT0lEKTi0uzszPAykwqQUAlDhaWSwAAAA="/>
  </w:docVars>
  <w:rsids>
    <w:rsidRoot w:val="00AA1FCD"/>
    <w:rsid w:val="00036AA9"/>
    <w:rsid w:val="0009683E"/>
    <w:rsid w:val="000D0F83"/>
    <w:rsid w:val="001223AE"/>
    <w:rsid w:val="001956F3"/>
    <w:rsid w:val="001C26A0"/>
    <w:rsid w:val="0028211C"/>
    <w:rsid w:val="00282E41"/>
    <w:rsid w:val="00295E61"/>
    <w:rsid w:val="002D7484"/>
    <w:rsid w:val="002F1FA3"/>
    <w:rsid w:val="00300BF3"/>
    <w:rsid w:val="003730E0"/>
    <w:rsid w:val="003A356E"/>
    <w:rsid w:val="00421E65"/>
    <w:rsid w:val="00495025"/>
    <w:rsid w:val="004F2031"/>
    <w:rsid w:val="005176CF"/>
    <w:rsid w:val="00547266"/>
    <w:rsid w:val="00590F36"/>
    <w:rsid w:val="005F20C7"/>
    <w:rsid w:val="005F2DB6"/>
    <w:rsid w:val="005F3199"/>
    <w:rsid w:val="0071555B"/>
    <w:rsid w:val="00765060"/>
    <w:rsid w:val="007B1140"/>
    <w:rsid w:val="007C0FE1"/>
    <w:rsid w:val="007F72BB"/>
    <w:rsid w:val="008034B4"/>
    <w:rsid w:val="009A4EDD"/>
    <w:rsid w:val="009E09D6"/>
    <w:rsid w:val="009F7732"/>
    <w:rsid w:val="00A07FFB"/>
    <w:rsid w:val="00A45AB1"/>
    <w:rsid w:val="00A93B6E"/>
    <w:rsid w:val="00AA1FCD"/>
    <w:rsid w:val="00BA1FC1"/>
    <w:rsid w:val="00BA78AA"/>
    <w:rsid w:val="00CF0040"/>
    <w:rsid w:val="00D31669"/>
    <w:rsid w:val="00D341C4"/>
    <w:rsid w:val="00D82FA2"/>
    <w:rsid w:val="00DC23D9"/>
    <w:rsid w:val="00E353BC"/>
    <w:rsid w:val="00E75962"/>
    <w:rsid w:val="00E87585"/>
    <w:rsid w:val="00EA249D"/>
    <w:rsid w:val="00EB02A0"/>
    <w:rsid w:val="00F32FE2"/>
    <w:rsid w:val="00F66187"/>
    <w:rsid w:val="00F82042"/>
    <w:rsid w:val="00F83D6D"/>
    <w:rsid w:val="00FC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9D9332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Header">
    <w:name w:val="header"/>
    <w:basedOn w:val="Normal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hit">
    <w:name w:val="search_hit"/>
    <w:basedOn w:val="DefaultParagraphFont"/>
    <w:rsid w:val="00EB02A0"/>
  </w:style>
  <w:style w:type="character" w:styleId="Hyperlink">
    <w:name w:val="Hyperlink"/>
    <w:uiPriority w:val="99"/>
    <w:unhideWhenUsed/>
    <w:rsid w:val="005F2D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F8F0E-CB99-49FB-B519-054BBA90E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Nowacka</cp:lastModifiedBy>
  <cp:revision>7</cp:revision>
  <cp:lastPrinted>2017-07-04T06:31:00Z</cp:lastPrinted>
  <dcterms:created xsi:type="dcterms:W3CDTF">2020-03-02T18:18:00Z</dcterms:created>
  <dcterms:modified xsi:type="dcterms:W3CDTF">2024-02-20T13:02:00Z</dcterms:modified>
  <dc:language>pl-PL</dc:language>
</cp:coreProperties>
</file>