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CF01" w14:textId="77777777" w:rsidR="00355116" w:rsidRPr="004F2031" w:rsidRDefault="00355116" w:rsidP="0035511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CF72BEF" w14:textId="77777777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5D5E7E" w14:textId="2020B3D1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24F6CF3" w14:textId="77777777" w:rsidR="00896D71" w:rsidRPr="00C33889" w:rsidRDefault="00896D71" w:rsidP="00896D7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35FEEC7A" w14:textId="77777777" w:rsidR="00355116" w:rsidRPr="004F2031" w:rsidRDefault="00355116" w:rsidP="0035511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C2E2F5" w14:textId="77777777" w:rsidR="00355116" w:rsidRPr="005F3199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55116" w:rsidRPr="002A003D" w14:paraId="3D6AA76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994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B912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History of the Bible translation</w:t>
            </w:r>
          </w:p>
        </w:tc>
      </w:tr>
      <w:tr w:rsidR="00355116" w:rsidRPr="005335E3" w14:paraId="56A3451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648D9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5874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55116" w:rsidRPr="005335E3" w14:paraId="640D3012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F950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5BE9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55116" w:rsidRPr="004F2031" w14:paraId="64F0B4E6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A097D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AF04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55116" w:rsidRPr="004F2031" w14:paraId="4AF7936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8C4F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99A7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355116" w:rsidRPr="004F2031" w14:paraId="6C83B5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FE437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D21F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355116" w:rsidRPr="004F2031" w14:paraId="7B9D83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FDE4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E714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355116" w:rsidRPr="005335E3" w14:paraId="2A77319E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3AD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BDB41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3551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55116" w:rsidRPr="004F2031" w14:paraId="4D924A14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74E8B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03A9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355116" w:rsidRPr="004F2031" w14:paraId="2E0BE097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0B96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AF74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55116" w:rsidRPr="004F2031" w14:paraId="0EDA692A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B3D4D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97A6C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Lucyna Harmon</w:t>
            </w:r>
          </w:p>
        </w:tc>
      </w:tr>
      <w:tr w:rsidR="00355116" w:rsidRPr="004F2031" w14:paraId="184BC12B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12142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5D93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Lucyna Harmon</w:t>
            </w:r>
          </w:p>
        </w:tc>
      </w:tr>
    </w:tbl>
    <w:p w14:paraId="2D3E5775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ADDCE6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80042A3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D09544F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F44686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B4244D7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55116" w:rsidRPr="004F2031" w14:paraId="231AB2B7" w14:textId="77777777" w:rsidTr="00DF040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7D4DB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8DACD9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CF220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181A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B1B4" w14:textId="77777777" w:rsidR="00355116" w:rsidRPr="004F2031" w:rsidRDefault="00355116" w:rsidP="00DF040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F06E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9155B9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6883F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B136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39E98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8210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90F3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55116" w:rsidRPr="004F2031" w14:paraId="0B1BB077" w14:textId="77777777" w:rsidTr="00DF040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6CD41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3rd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D07FD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8326E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35E4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5D27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794E3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C61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5E4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529BA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E81F1" w14:textId="77777777" w:rsidR="00355116" w:rsidRPr="004F2031" w:rsidRDefault="00E05EAE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404D8003" w14:textId="77777777" w:rsidR="00355116" w:rsidRPr="004F2031" w:rsidRDefault="00355116" w:rsidP="0035511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34CCD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2484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BC1B1F" w14:textId="77777777" w:rsidR="00355116" w:rsidRPr="005335E3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3693EB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798C7A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F45B4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F91D88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2D1148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FCC74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55116" w:rsidRPr="005F3199" w14:paraId="7BB63351" w14:textId="77777777" w:rsidTr="00DF040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4E91F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3C20224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D0CE3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8429E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48BB3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440D13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7DBAB1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3EF37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0EBD8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88A3D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402BF8E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55116" w:rsidRPr="002A003D" w14:paraId="6F8FA94E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B90DD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145CE" w14:textId="77777777" w:rsidR="00355116" w:rsidRPr="005335E3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Bible as a text of culture</w:t>
            </w:r>
          </w:p>
        </w:tc>
      </w:tr>
      <w:tr w:rsidR="00355116" w:rsidRPr="002A003D" w14:paraId="1E60BC34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EFB63" w14:textId="77777777" w:rsidR="00355116" w:rsidRPr="004F2031" w:rsidRDefault="00355116" w:rsidP="00DF040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EEE17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Discussing the major ancient renditions of The Bible</w:t>
            </w:r>
          </w:p>
        </w:tc>
      </w:tr>
      <w:tr w:rsidR="00355116" w:rsidRPr="002A003D" w14:paraId="6525065B" w14:textId="77777777" w:rsidTr="00355116">
        <w:trPr>
          <w:trHeight w:val="18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0D430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D8E2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Pointing at the impact of The Bible translations on general translation</w:t>
            </w:r>
          </w:p>
        </w:tc>
      </w:tr>
    </w:tbl>
    <w:p w14:paraId="5871B85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BAEA0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B00BDF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425E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1EE0799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A650C7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FE6DF8" w:rsidRPr="002A003D" w14:paraId="1B7BD30D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58D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BE614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F465340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48A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6DF8" w:rsidRPr="004F2031" w14:paraId="0A0AE0B2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C5164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7F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about The Vulgate and The Septuagint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FFAF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60F9918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ACAC7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2246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the major Polish and English translations of The Bible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AB99E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FA56154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1E7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B631F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understands the essence of dynamic equivalence as introduced for The Bible translation;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681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P6S_WK</w:t>
            </w:r>
          </w:p>
        </w:tc>
      </w:tr>
      <w:tr w:rsidR="00FE6DF8" w:rsidRPr="004F2031" w14:paraId="7E6933B0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3C2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BC947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explain the application of the skopos theory in the Bible translation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5A7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P6S_UW</w:t>
            </w:r>
          </w:p>
        </w:tc>
      </w:tr>
      <w:tr w:rsidR="00FE6DF8" w:rsidRPr="00894E5F" w14:paraId="1158A6F1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0E89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6BF7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able to recognise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cases of text manipulation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B37C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FE6DF8" w:rsidRPr="004F2031" w14:paraId="175A9536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91B8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1074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can appreciate the importance of religious text translations for the culture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1A38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</w:tbl>
    <w:p w14:paraId="091AEA26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89569C0" w14:textId="77777777" w:rsidR="00355116" w:rsidRPr="00F32FE2" w:rsidRDefault="00355116" w:rsidP="0035511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706E28F" w14:textId="77777777" w:rsidR="00355116" w:rsidRPr="004F2031" w:rsidRDefault="00355116" w:rsidP="00355116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E2E72CB" w14:textId="77777777" w:rsidR="00355116" w:rsidRPr="004F2031" w:rsidRDefault="00355116" w:rsidP="0035511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6F6D6B4" w14:textId="77777777" w:rsidR="00355116" w:rsidRPr="004F2031" w:rsidRDefault="00355116" w:rsidP="0035511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55116" w:rsidRPr="004F2031" w14:paraId="37A6F272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75BBB" w14:textId="77777777" w:rsidR="00355116" w:rsidRPr="004F2031" w:rsidRDefault="00355116" w:rsidP="00DF040B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55116" w:rsidRPr="002A003D" w14:paraId="656278FA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FCD44" w14:textId="77777777" w:rsidR="00355116" w:rsidRPr="00FE6DF8" w:rsidRDefault="00FE6DF8" w:rsidP="00FE6DF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FE6DF8">
              <w:rPr>
                <w:rFonts w:ascii="Corbel" w:hAnsi="Corbel" w:cs="Tahoma"/>
                <w:color w:val="auto"/>
                <w:szCs w:val="24"/>
                <w:lang w:val="en-GB"/>
              </w:rPr>
              <w:t>The structure of The Bible: the basic notions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4A38216D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7EF68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importance of The Bible translation in the process of Christianisation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20F80127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738B9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Septuagint and The Vulgate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2A003D" w14:paraId="6E1BFB0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F6E1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Controversies around the idea of The Bible translation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</w:t>
            </w:r>
          </w:p>
        </w:tc>
      </w:tr>
      <w:tr w:rsidR="00355116" w:rsidRPr="002A003D" w14:paraId="7525356C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A9E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translations of The Bible;</w:t>
            </w:r>
          </w:p>
        </w:tc>
      </w:tr>
      <w:tr w:rsidR="00355116" w:rsidRPr="002A003D" w14:paraId="436E9406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5863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6.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Polish translations of The Bible;</w:t>
            </w:r>
          </w:p>
        </w:tc>
      </w:tr>
      <w:tr w:rsidR="00355116" w:rsidRPr="002A003D" w14:paraId="79AE307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17D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</w:t>
            </w:r>
            <w:r w:rsidR="00BF2D4F">
              <w:rPr>
                <w:rFonts w:ascii="Corbel" w:hAnsi="Corbel"/>
                <w:szCs w:val="24"/>
                <w:lang w:val="de-DE"/>
              </w:rPr>
              <w:t>Luther’s translation of  The Bible and his Open Letter on Translation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55116" w:rsidRPr="002A003D" w14:paraId="0E111677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6BD18" w14:textId="77777777" w:rsidR="00355116" w:rsidRPr="0039217D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 xml:space="preserve">8. </w:t>
            </w:r>
            <w:r w:rsidR="00BF2D4F">
              <w:rPr>
                <w:rFonts w:ascii="Corbel" w:hAnsi="Corbel"/>
                <w:szCs w:val="24"/>
                <w:lang w:val="de-DE"/>
              </w:rPr>
              <w:t>Translating The Bible in the context of Reformation.</w:t>
            </w:r>
          </w:p>
        </w:tc>
      </w:tr>
    </w:tbl>
    <w:p w14:paraId="4097976A" w14:textId="77777777" w:rsidR="00355116" w:rsidRPr="004F2031" w:rsidRDefault="00355116" w:rsidP="00355116">
      <w:pPr>
        <w:rPr>
          <w:rFonts w:ascii="Corbel" w:hAnsi="Corbel" w:cs="Tahoma"/>
          <w:color w:val="auto"/>
          <w:szCs w:val="24"/>
          <w:lang w:val="en-GB"/>
        </w:rPr>
      </w:pPr>
    </w:p>
    <w:p w14:paraId="1298A297" w14:textId="77777777" w:rsidR="00355116" w:rsidRPr="004F2031" w:rsidRDefault="00355116" w:rsidP="0035511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A22F9C" w14:textId="77777777" w:rsidR="00355116" w:rsidRPr="004F2031" w:rsidRDefault="00355116" w:rsidP="00355116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09225A" w14:textId="77777777" w:rsidR="00355116" w:rsidRPr="004F2031" w:rsidRDefault="00355116" w:rsidP="00355116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Does not apply</w:t>
      </w:r>
    </w:p>
    <w:p w14:paraId="4277B6C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AADEB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2EA25E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317B71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FD8612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B14B113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3D9E272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8D10043" w14:textId="77777777" w:rsidR="00355116" w:rsidRPr="00387C86" w:rsidRDefault="00355116" w:rsidP="0035511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1503E3CF" w14:textId="77777777" w:rsidR="00355116" w:rsidRPr="004F2031" w:rsidRDefault="00355116" w:rsidP="0035511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BF2D4F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51472B07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4A998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F10F7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4EBE56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CCAD3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F1DAFB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A8A59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355116" w:rsidRPr="004F2031" w14:paraId="4113E688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A38C5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F0BF7F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EF547C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901B9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55116" w:rsidRPr="004F2031" w14:paraId="24E544A2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FBE7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A5A2E" w14:textId="77777777" w:rsidR="00355116" w:rsidRPr="007A3F8E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2821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0034DBBA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6CF0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FE5C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C929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4434B55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E1A08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965E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5F05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BF0BE1C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DE3B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64D54" w14:textId="77777777" w:rsidR="00355116" w:rsidRPr="004F2031" w:rsidRDefault="00BF2D4F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18BE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699CADFD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23E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0CFD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Discussions during the lectures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2C42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1E4B482F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BB33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79CA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Talks to gradutates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076D3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491CEA2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7AA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22855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861EE2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55116" w:rsidRPr="002A003D" w14:paraId="4DDB7E31" w14:textId="77777777" w:rsidTr="00DF040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A8464" w14:textId="77777777" w:rsidR="00355116" w:rsidRPr="00387C86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48B5E6F0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056973B6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3988BD8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8506B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5EE642" w14:textId="77777777" w:rsidR="00355116" w:rsidRPr="004F2031" w:rsidRDefault="00355116" w:rsidP="0035511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DB434BD" w14:textId="77777777" w:rsidR="00355116" w:rsidRPr="004F2031" w:rsidRDefault="00355116" w:rsidP="0035511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5580A6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4FAA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55116" w:rsidRPr="004F2031" w14:paraId="013F8C34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0804E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70D8B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55116" w:rsidRPr="004F2031" w14:paraId="5DF80978" w14:textId="77777777" w:rsidTr="00DF040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2605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78F79" w14:textId="77777777" w:rsidR="00355116" w:rsidRPr="004F2031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355116" w:rsidRPr="005335E3" w14:paraId="56D7CDC5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02BB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AE8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55116" w:rsidRPr="005335E3" w14:paraId="13E65128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DD69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EE28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355116" w:rsidRPr="004F2031" w14:paraId="6B636787" w14:textId="77777777" w:rsidTr="00DF040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430C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FA2B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355116" w:rsidRPr="005335E3" w14:paraId="56BCF28D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7A6B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CFDB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29B1FDF1" w14:textId="77777777" w:rsidR="00355116" w:rsidRPr="004F2031" w:rsidRDefault="00355116" w:rsidP="0035511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C67BD8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DF8A23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C3383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510F4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0C389D5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B79F6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Does not apply</w:t>
      </w:r>
    </w:p>
    <w:p w14:paraId="09D2A278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0AF8FBC" w14:textId="77777777" w:rsidR="00355116" w:rsidRPr="004F2031" w:rsidRDefault="00355116" w:rsidP="0035511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A2A1DB4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55116" w:rsidRPr="002A003D" w14:paraId="0F7C5AF3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24659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411BADF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1.LUTHER, M. AN OPEN LETTER ON TRANSLATING: http://pinkmonkey.com/dl/library1/digi170.pdf </w:t>
            </w:r>
          </w:p>
          <w:p w14:paraId="573ABE20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2..NOSS, P.A. (RED.): A HISTORY OF BIBLE TRANSLATION. ROMA  2007. </w:t>
            </w:r>
          </w:p>
          <w:p w14:paraId="039CA58C" w14:textId="77777777" w:rsid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THE HOLY BIBLE (KJV),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ANY EDITION</w:t>
            </w: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2B87B01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5116" w:rsidRPr="002A003D" w14:paraId="64F3183C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9CCE8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2F6B5B3" w14:textId="77777777" w:rsidR="004243EF" w:rsidRPr="004243EF" w:rsidRDefault="00000000" w:rsidP="004243E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hyperlink r:id="rId7" w:history="1">
              <w:r w:rsidR="004243EF"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http://www.bu.kul.pl/na-drogach-i-bezdrozach-przekladow-pisma-swietegoczesc-ii,art_15512.html</w:t>
              </w:r>
            </w:hyperlink>
            <w:r w:rsidR="004243EF"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</w:p>
          <w:p w14:paraId="2DA57091" w14:textId="77777777" w:rsidR="004243EF" w:rsidRPr="004243EF" w:rsidRDefault="004243EF" w:rsidP="004243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br/>
            </w:r>
            <w:hyperlink r:id="rId8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http://www.miesiecznik.znak.com.pl/6882012z-markiem-piela-rozmawiajajustyna-siemienowicz-i-marcin-sikorskifilologowie-vs-teologowie-co-bog-mial-namysli/</w:t>
              </w:r>
            </w:hyperlink>
          </w:p>
          <w:p w14:paraId="3EDC2AAA" w14:textId="77777777" w:rsidR="004243EF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F5D9A3F" w14:textId="77777777" w:rsidR="00355116" w:rsidRPr="004F2031" w:rsidRDefault="00355116" w:rsidP="00424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CF59C3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771C2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0287C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31BDDB" w14:textId="62FD79DF" w:rsidR="00355116" w:rsidRPr="002A003D" w:rsidRDefault="00355116" w:rsidP="002A00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</w:t>
      </w:r>
      <w:r w:rsidR="002A00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355116" w:rsidRPr="002A003D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E2E2" w14:textId="77777777" w:rsidR="0060623E" w:rsidRDefault="0060623E">
      <w:pPr>
        <w:spacing w:after="0" w:line="240" w:lineRule="auto"/>
      </w:pPr>
      <w:r>
        <w:separator/>
      </w:r>
    </w:p>
  </w:endnote>
  <w:endnote w:type="continuationSeparator" w:id="0">
    <w:p w14:paraId="08CE7F00" w14:textId="77777777" w:rsidR="0060623E" w:rsidRDefault="0060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345E" w14:textId="77777777" w:rsidR="00000000" w:rsidRDefault="004243EF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65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E403" w14:textId="77777777" w:rsidR="0060623E" w:rsidRDefault="0060623E">
      <w:pPr>
        <w:spacing w:after="0" w:line="240" w:lineRule="auto"/>
      </w:pPr>
      <w:r>
        <w:separator/>
      </w:r>
    </w:p>
  </w:footnote>
  <w:footnote w:type="continuationSeparator" w:id="0">
    <w:p w14:paraId="1BBE7A74" w14:textId="77777777" w:rsidR="0060623E" w:rsidRDefault="0060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7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16"/>
    <w:rsid w:val="00166533"/>
    <w:rsid w:val="002A003D"/>
    <w:rsid w:val="002D6403"/>
    <w:rsid w:val="00355116"/>
    <w:rsid w:val="004243EF"/>
    <w:rsid w:val="0060623E"/>
    <w:rsid w:val="00896D71"/>
    <w:rsid w:val="00BF2D4F"/>
    <w:rsid w:val="00D52279"/>
    <w:rsid w:val="00D95E83"/>
    <w:rsid w:val="00DC2BF7"/>
    <w:rsid w:val="00E05EAE"/>
    <w:rsid w:val="00E5119C"/>
    <w:rsid w:val="00F73FF2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DF35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1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55116"/>
    <w:rPr>
      <w:rFonts w:eastAsia="Calibri"/>
    </w:rPr>
  </w:style>
  <w:style w:type="paragraph" w:styleId="ListParagraph">
    <w:name w:val="List Paragraph"/>
    <w:basedOn w:val="Normal"/>
    <w:uiPriority w:val="34"/>
    <w:qFormat/>
    <w:rsid w:val="003551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511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5511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5511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5511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5511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5511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5511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5511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5511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Hyperlink">
    <w:name w:val="Hyperlink"/>
    <w:uiPriority w:val="99"/>
    <w:unhideWhenUsed/>
    <w:rsid w:val="00424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siecznik.znak.com.pl/6882012z-markiem-piela-rozmawiajajustyna-siemienowicz-i-marcin-sikorskifilologowie-vs-teologowie-co-bog-mial-namys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.kul.pl/na-drogach-i-bezdrozach-przekladow-pisma-swietegoczesc-ii,art_155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7</cp:revision>
  <dcterms:created xsi:type="dcterms:W3CDTF">2020-02-13T08:51:00Z</dcterms:created>
  <dcterms:modified xsi:type="dcterms:W3CDTF">2024-02-20T13:01:00Z</dcterms:modified>
</cp:coreProperties>
</file>