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C2278" w14:textId="77777777" w:rsidR="00F37C97" w:rsidRPr="00FA51A7" w:rsidRDefault="00F37C97" w:rsidP="00F37C97">
      <w:pPr>
        <w:spacing w:after="160" w:line="240" w:lineRule="auto"/>
        <w:jc w:val="center"/>
        <w:rPr>
          <w:rFonts w:eastAsia="Times New Roman"/>
          <w:b/>
          <w:bCs/>
          <w:szCs w:val="24"/>
          <w:lang w:val="en-US" w:eastAsia="pl-PL"/>
        </w:rPr>
      </w:pPr>
      <w:r w:rsidRPr="00FA51A7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SYLLABUS</w:t>
      </w:r>
    </w:p>
    <w:p w14:paraId="69132B32" w14:textId="4A65D385" w:rsidR="00F37C97" w:rsidRPr="00BB7D2F" w:rsidRDefault="00F37C97" w:rsidP="00F37C97">
      <w:pPr>
        <w:spacing w:after="160" w:line="240" w:lineRule="auto"/>
        <w:jc w:val="center"/>
        <w:rPr>
          <w:rFonts w:eastAsia="Times New Roman"/>
          <w:szCs w:val="24"/>
          <w:lang w:val="en-US" w:eastAsia="pl-PL"/>
        </w:rPr>
      </w:pPr>
      <w:r w:rsidRPr="00BB7D2F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conce</w:t>
      </w:r>
      <w:r w:rsidR="00666876">
        <w:rPr>
          <w:rFonts w:eastAsia="Times New Roman"/>
          <w:b/>
          <w:bCs/>
          <w:color w:val="212121"/>
          <w:shd w:val="clear" w:color="auto" w:fill="FFFFFF"/>
          <w:lang w:val="en-US" w:eastAsia="pl-PL"/>
        </w:rPr>
        <w:t>rning the cycle of education 2022-2028</w:t>
      </w:r>
    </w:p>
    <w:p w14:paraId="52F5FA62" w14:textId="746FC97F" w:rsidR="00780D5D" w:rsidRPr="00F37C97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  <w:lang w:val="en-US"/>
        </w:rPr>
      </w:pPr>
      <w:r w:rsidRPr="00F37C97">
        <w:rPr>
          <w:rFonts w:ascii="Corbel" w:hAnsi="Corbel"/>
          <w:sz w:val="20"/>
          <w:szCs w:val="20"/>
          <w:lang w:val="en-US"/>
        </w:rPr>
        <w:tab/>
      </w:r>
    </w:p>
    <w:p w14:paraId="4193505A" w14:textId="06838876" w:rsidR="00445970" w:rsidRPr="00780D5D" w:rsidRDefault="00FA51A7" w:rsidP="00780D5D">
      <w:pPr>
        <w:spacing w:after="0" w:line="240" w:lineRule="exact"/>
        <w:jc w:val="center"/>
        <w:rPr>
          <w:rFonts w:ascii="Corbel" w:hAnsi="Corbel"/>
          <w:sz w:val="24"/>
          <w:szCs w:val="20"/>
        </w:rPr>
      </w:pPr>
      <w:proofErr w:type="spellStart"/>
      <w:r>
        <w:rPr>
          <w:rFonts w:ascii="Corbel" w:hAnsi="Corbel"/>
          <w:sz w:val="24"/>
          <w:szCs w:val="20"/>
        </w:rPr>
        <w:t>Academic</w:t>
      </w:r>
      <w:proofErr w:type="spellEnd"/>
      <w:r>
        <w:rPr>
          <w:rFonts w:ascii="Corbel" w:hAnsi="Corbel"/>
          <w:sz w:val="24"/>
          <w:szCs w:val="20"/>
        </w:rPr>
        <w:t xml:space="preserve"> </w:t>
      </w:r>
      <w:proofErr w:type="spellStart"/>
      <w:r>
        <w:rPr>
          <w:rFonts w:ascii="Corbel" w:hAnsi="Corbel"/>
          <w:sz w:val="24"/>
          <w:szCs w:val="20"/>
        </w:rPr>
        <w:t>year</w:t>
      </w:r>
      <w:proofErr w:type="spellEnd"/>
      <w:r>
        <w:rPr>
          <w:rFonts w:ascii="Corbel" w:hAnsi="Corbel"/>
          <w:sz w:val="24"/>
          <w:szCs w:val="20"/>
        </w:rPr>
        <w:t xml:space="preserve"> </w:t>
      </w:r>
      <w:r>
        <w:rPr>
          <w:rFonts w:ascii="Corbel" w:hAnsi="Corbel"/>
          <w:b/>
          <w:sz w:val="24"/>
          <w:szCs w:val="20"/>
        </w:rPr>
        <w:t>20</w:t>
      </w:r>
      <w:r w:rsidR="00680E90">
        <w:rPr>
          <w:rFonts w:ascii="Corbel" w:hAnsi="Corbel"/>
          <w:b/>
          <w:sz w:val="24"/>
          <w:szCs w:val="20"/>
        </w:rPr>
        <w:t>2</w:t>
      </w:r>
      <w:r w:rsidR="009367C9">
        <w:rPr>
          <w:rFonts w:ascii="Corbel" w:hAnsi="Corbel"/>
          <w:b/>
          <w:sz w:val="24"/>
          <w:szCs w:val="20"/>
        </w:rPr>
        <w:t>3/2024</w:t>
      </w:r>
    </w:p>
    <w:p w14:paraId="4B7E62DD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B27887B" w14:textId="77777777" w:rsidR="00F37C97" w:rsidRPr="00BB7D2F" w:rsidRDefault="0071620A" w:rsidP="00F37C9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  <w:b/>
          <w:bCs/>
          <w:smallCaps/>
          <w:color w:val="000000"/>
          <w:lang w:val="en-US" w:eastAsia="pl-PL"/>
        </w:rPr>
      </w:pPr>
      <w:r w:rsidRPr="00F37C97">
        <w:rPr>
          <w:rFonts w:ascii="Corbel" w:hAnsi="Corbel"/>
          <w:szCs w:val="24"/>
          <w:lang w:val="en-US"/>
        </w:rPr>
        <w:t xml:space="preserve">1. </w:t>
      </w:r>
      <w:r w:rsidR="00F37C97" w:rsidRPr="00BB7D2F">
        <w:rPr>
          <w:rFonts w:eastAsia="Times New Roman"/>
          <w:b/>
          <w:bCs/>
          <w:smallCaps/>
          <w:color w:val="000000"/>
          <w:lang w:val="en-US" w:eastAsia="pl-PL"/>
        </w:rPr>
        <w:t>BASIC INFORMATION CONCERNING THIS SUBJECT / MODULE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4840"/>
      </w:tblGrid>
      <w:tr w:rsidR="00F37C97" w:rsidRPr="00BB7D2F" w14:paraId="1BC598CC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B9F96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Subject</w:t>
            </w:r>
            <w:proofErr w:type="spellEnd"/>
            <w:r w:rsidRPr="00BB7D2F">
              <w:rPr>
                <w:rFonts w:eastAsia="Times New Roman"/>
                <w:color w:val="000000"/>
                <w:lang w:eastAsia="pl-PL"/>
              </w:rPr>
              <w:t xml:space="preserve"> / Module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6339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pl-PL"/>
              </w:rPr>
              <w:t>Anaesthesiology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and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pl-PL"/>
              </w:rPr>
              <w:t>Intensive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pl-PL"/>
              </w:rPr>
              <w:t>Therapy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F37C97" w:rsidRPr="00BB7D2F" w14:paraId="46BDB834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83906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 xml:space="preserve">Course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code</w:t>
            </w:r>
            <w:proofErr w:type="spellEnd"/>
            <w:r w:rsidRPr="00BB7D2F">
              <w:rPr>
                <w:rFonts w:eastAsia="Times New Roman"/>
                <w:color w:val="000000"/>
                <w:lang w:eastAsia="pl-PL"/>
              </w:rPr>
              <w:t xml:space="preserve"> / module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4734B5" w14:textId="7D7A7862" w:rsidR="00F37C97" w:rsidRPr="00BB7D2F" w:rsidRDefault="00272B42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>
              <w:rPr>
                <w:rFonts w:eastAsia="Times New Roman"/>
                <w:szCs w:val="24"/>
                <w:lang w:eastAsia="pl-PL"/>
              </w:rPr>
              <w:t>AIT/F</w:t>
            </w:r>
          </w:p>
        </w:tc>
      </w:tr>
      <w:tr w:rsidR="00F072B9" w:rsidRPr="00666876" w14:paraId="65B0E1B5" w14:textId="77777777" w:rsidTr="00454B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0826C" w14:textId="77777777" w:rsidR="00F072B9" w:rsidRPr="00BB7D2F" w:rsidRDefault="00F072B9" w:rsidP="00F072B9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Faculty of (name of the leading direction)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86829" w14:textId="613E475C" w:rsidR="00F072B9" w:rsidRPr="00F072B9" w:rsidRDefault="00F072B9" w:rsidP="00F072B9">
            <w:pPr>
              <w:spacing w:before="40" w:after="4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F072B9">
              <w:rPr>
                <w:b/>
              </w:rPr>
              <w:t xml:space="preserve">College of </w:t>
            </w:r>
            <w:proofErr w:type="spellStart"/>
            <w:r w:rsidRPr="00F072B9">
              <w:rPr>
                <w:b/>
              </w:rPr>
              <w:t>Medical</w:t>
            </w:r>
            <w:proofErr w:type="spellEnd"/>
            <w:r w:rsidRPr="00F072B9">
              <w:rPr>
                <w:b/>
              </w:rPr>
              <w:t xml:space="preserve"> </w:t>
            </w:r>
            <w:proofErr w:type="spellStart"/>
            <w:r w:rsidRPr="00F072B9">
              <w:rPr>
                <w:b/>
              </w:rPr>
              <w:t>Sciences</w:t>
            </w:r>
            <w:proofErr w:type="spellEnd"/>
            <w:r w:rsidRPr="00F072B9">
              <w:rPr>
                <w:b/>
              </w:rPr>
              <w:t>, University of Rzeszów</w:t>
            </w:r>
          </w:p>
        </w:tc>
      </w:tr>
      <w:tr w:rsidR="00F072B9" w:rsidRPr="00666876" w14:paraId="2E28C645" w14:textId="77777777" w:rsidTr="00454B0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CFBD69" w14:textId="77777777" w:rsidR="00F072B9" w:rsidRPr="00BB7D2F" w:rsidRDefault="00F072B9" w:rsidP="00F072B9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Department</w:t>
            </w:r>
            <w:proofErr w:type="spellEnd"/>
            <w:r w:rsidRPr="00BB7D2F">
              <w:rPr>
                <w:rFonts w:eastAsia="Times New Roman"/>
                <w:color w:val="000000"/>
                <w:lang w:eastAsia="pl-PL"/>
              </w:rPr>
              <w:t xml:space="preserve">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24B1F" w14:textId="3532B2EB" w:rsidR="00F072B9" w:rsidRPr="00F072B9" w:rsidRDefault="00F072B9" w:rsidP="00F072B9">
            <w:pPr>
              <w:spacing w:before="40" w:after="4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F072B9">
              <w:rPr>
                <w:b/>
              </w:rPr>
              <w:t xml:space="preserve">College of </w:t>
            </w:r>
            <w:proofErr w:type="spellStart"/>
            <w:r w:rsidRPr="00F072B9">
              <w:rPr>
                <w:b/>
              </w:rPr>
              <w:t>Medical</w:t>
            </w:r>
            <w:proofErr w:type="spellEnd"/>
            <w:r w:rsidRPr="00F072B9">
              <w:rPr>
                <w:b/>
              </w:rPr>
              <w:t xml:space="preserve"> </w:t>
            </w:r>
            <w:proofErr w:type="spellStart"/>
            <w:r w:rsidRPr="00F072B9">
              <w:rPr>
                <w:b/>
              </w:rPr>
              <w:t>Sciences</w:t>
            </w:r>
            <w:proofErr w:type="spellEnd"/>
            <w:r w:rsidRPr="00F072B9">
              <w:rPr>
                <w:b/>
              </w:rPr>
              <w:t>, University of Rzeszów</w:t>
            </w:r>
          </w:p>
        </w:tc>
      </w:tr>
      <w:tr w:rsidR="00F37C97" w:rsidRPr="00BB7D2F" w14:paraId="6069685C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B0F0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 xml:space="preserve">Field of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8C175E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pl-PL"/>
              </w:rPr>
              <w:t>Medicine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F37C97" w:rsidRPr="00BB7D2F" w14:paraId="207993EB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56AF6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 xml:space="preserve">Level of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education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53B88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uniform </w:t>
            </w:r>
            <w:proofErr w:type="spellStart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master's</w:t>
            </w:r>
            <w:proofErr w:type="spellEnd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studies</w:t>
            </w:r>
            <w:proofErr w:type="spellEnd"/>
          </w:p>
        </w:tc>
      </w:tr>
      <w:tr w:rsidR="00F37C97" w:rsidRPr="00BB7D2F" w14:paraId="74A66A7A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2C6B18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>Profile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577ED" w14:textId="37184B55" w:rsidR="00F37C97" w:rsidRPr="00BB7D2F" w:rsidRDefault="00FA51A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pl-PL"/>
              </w:rPr>
              <w:t>g</w:t>
            </w:r>
            <w:r w:rsidR="00F37C97" w:rsidRPr="00BB7D2F">
              <w:rPr>
                <w:rFonts w:eastAsia="Times New Roman"/>
                <w:b/>
                <w:bCs/>
                <w:color w:val="000000"/>
                <w:lang w:eastAsia="pl-PL"/>
              </w:rPr>
              <w:t>eneral</w:t>
            </w:r>
            <w:proofErr w:type="spellEnd"/>
            <w:r w:rsidR="00F37C97" w:rsidRPr="00BB7D2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  <w:proofErr w:type="spellStart"/>
            <w:r w:rsidR="00F37C97" w:rsidRPr="00BB7D2F">
              <w:rPr>
                <w:rFonts w:eastAsia="Times New Roman"/>
                <w:b/>
                <w:bCs/>
                <w:color w:val="000000"/>
                <w:lang w:eastAsia="pl-PL"/>
              </w:rPr>
              <w:t>academic</w:t>
            </w:r>
            <w:proofErr w:type="spellEnd"/>
          </w:p>
        </w:tc>
      </w:tr>
      <w:tr w:rsidR="00F37C97" w:rsidRPr="00BB7D2F" w14:paraId="15ED3A51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4FD10B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r w:rsidRPr="00BB7D2F">
              <w:rPr>
                <w:rFonts w:eastAsia="Times New Roman"/>
                <w:color w:val="000000"/>
                <w:lang w:eastAsia="pl-PL"/>
              </w:rPr>
              <w:t xml:space="preserve">Form of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study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135D41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stationary</w:t>
            </w:r>
            <w:proofErr w:type="spellEnd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F37C97" w:rsidRPr="00666876" w14:paraId="180B46A9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2F5A4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Year</w:t>
            </w:r>
            <w:proofErr w:type="spellEnd"/>
            <w:r w:rsidRPr="00BB7D2F">
              <w:rPr>
                <w:rFonts w:eastAsia="Times New Roman"/>
                <w:color w:val="000000"/>
                <w:lang w:eastAsia="pl-PL"/>
              </w:rPr>
              <w:t xml:space="preserve"> and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semester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F6619B" w14:textId="77777777" w:rsidR="00F37C97" w:rsidRPr="0092330C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92330C">
              <w:rPr>
                <w:rFonts w:eastAsia="Times New Roman"/>
                <w:b/>
                <w:bCs/>
                <w:color w:val="000000"/>
                <w:lang w:val="en-US" w:eastAsia="pl-PL"/>
              </w:rPr>
              <w:t>year V, semesters IX a</w:t>
            </w:r>
            <w:r>
              <w:rPr>
                <w:rFonts w:eastAsia="Times New Roman"/>
                <w:b/>
                <w:bCs/>
                <w:color w:val="000000"/>
                <w:lang w:val="en-US" w:eastAsia="pl-PL"/>
              </w:rPr>
              <w:t xml:space="preserve">nd X </w:t>
            </w:r>
          </w:p>
        </w:tc>
      </w:tr>
      <w:tr w:rsidR="00F37C97" w:rsidRPr="00BB7D2F" w14:paraId="0261A4F6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28296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Type</w:t>
            </w:r>
            <w:proofErr w:type="spellEnd"/>
            <w:r w:rsidRPr="00BB7D2F">
              <w:rPr>
                <w:rFonts w:eastAsia="Times New Roman"/>
                <w:color w:val="000000"/>
                <w:lang w:eastAsia="pl-PL"/>
              </w:rPr>
              <w:t xml:space="preserve"> of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course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86905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obligatory</w:t>
            </w:r>
            <w:proofErr w:type="spellEnd"/>
          </w:p>
        </w:tc>
      </w:tr>
      <w:tr w:rsidR="00F37C97" w:rsidRPr="00BB7D2F" w14:paraId="5841D669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02110F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Coordinator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56649" w14:textId="3AE3E771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eastAsia="pl-PL"/>
              </w:rPr>
            </w:pPr>
          </w:p>
        </w:tc>
      </w:tr>
      <w:tr w:rsidR="00F37C97" w:rsidRPr="0092330C" w14:paraId="6BA0707F" w14:textId="77777777" w:rsidTr="00155C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CB5674" w14:textId="77777777" w:rsidR="00F37C97" w:rsidRPr="00BB7D2F" w:rsidRDefault="00F37C97" w:rsidP="00155C93">
            <w:pPr>
              <w:spacing w:before="40" w:after="4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First and Last Name of the Teacher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F615" w14:textId="5FACB236" w:rsidR="00F37C97" w:rsidRPr="00666876" w:rsidRDefault="00F37C97" w:rsidP="00155C93">
            <w:pPr>
              <w:spacing w:after="0" w:line="240" w:lineRule="auto"/>
              <w:rPr>
                <w:rFonts w:eastAsia="Times New Roman"/>
                <w:szCs w:val="24"/>
                <w:lang w:eastAsia="pl-PL"/>
              </w:rPr>
            </w:pPr>
            <w:r w:rsidRPr="00666876">
              <w:rPr>
                <w:rFonts w:eastAsia="Times New Roman"/>
                <w:szCs w:val="24"/>
                <w:lang w:eastAsia="pl-PL"/>
              </w:rPr>
              <w:t xml:space="preserve"> </w:t>
            </w:r>
          </w:p>
        </w:tc>
      </w:tr>
    </w:tbl>
    <w:p w14:paraId="494E600B" w14:textId="77777777" w:rsidR="00F37C97" w:rsidRDefault="0085747A" w:rsidP="00F37C97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F37C97">
        <w:rPr>
          <w:rFonts w:ascii="Corbel" w:hAnsi="Corbel"/>
          <w:szCs w:val="24"/>
          <w:lang w:val="en-US"/>
        </w:rPr>
        <w:t xml:space="preserve">* </w:t>
      </w:r>
      <w:r w:rsidRPr="00F37C97">
        <w:rPr>
          <w:rFonts w:ascii="Corbel" w:hAnsi="Corbel"/>
          <w:i/>
          <w:szCs w:val="24"/>
          <w:lang w:val="en-US"/>
        </w:rPr>
        <w:t>-</w:t>
      </w:r>
      <w:r w:rsidR="00F37C97" w:rsidRPr="00BB7D2F">
        <w:rPr>
          <w:rFonts w:eastAsia="Times New Roman"/>
          <w:color w:val="000000"/>
          <w:sz w:val="22"/>
          <w:lang w:val="en-US" w:eastAsia="pl-PL"/>
        </w:rPr>
        <w:t>- According to the resolutions of the Faculty of Medicine</w:t>
      </w:r>
      <w:r w:rsidR="00F37C97" w:rsidRPr="00F37C97">
        <w:rPr>
          <w:rFonts w:ascii="Corbel" w:hAnsi="Corbel"/>
          <w:szCs w:val="24"/>
          <w:lang w:val="en-US"/>
        </w:rPr>
        <w:t xml:space="preserve"> </w:t>
      </w:r>
    </w:p>
    <w:p w14:paraId="231316A3" w14:textId="77777777" w:rsidR="00F37C97" w:rsidRDefault="00F37C97" w:rsidP="00F37C97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1D567C95" w14:textId="13886E62" w:rsidR="00F37C97" w:rsidRPr="00BB7D2F" w:rsidRDefault="0085747A" w:rsidP="00F37C97">
      <w:pPr>
        <w:spacing w:after="0" w:line="240" w:lineRule="auto"/>
        <w:jc w:val="both"/>
        <w:rPr>
          <w:rFonts w:eastAsia="Times New Roman"/>
          <w:szCs w:val="24"/>
          <w:lang w:val="en-US" w:eastAsia="pl-PL"/>
        </w:rPr>
      </w:pPr>
      <w:r w:rsidRPr="00F37C97">
        <w:rPr>
          <w:rFonts w:ascii="Corbel" w:hAnsi="Corbel"/>
          <w:sz w:val="24"/>
          <w:szCs w:val="24"/>
          <w:lang w:val="en-US"/>
        </w:rPr>
        <w:t>1.</w:t>
      </w:r>
      <w:r w:rsidR="00E22FBC" w:rsidRPr="00F37C97">
        <w:rPr>
          <w:rFonts w:ascii="Corbel" w:hAnsi="Corbel"/>
          <w:sz w:val="24"/>
          <w:szCs w:val="24"/>
          <w:lang w:val="en-US"/>
        </w:rPr>
        <w:t>1</w:t>
      </w:r>
      <w:r w:rsidRPr="00F37C97">
        <w:rPr>
          <w:rFonts w:ascii="Corbel" w:hAnsi="Corbel"/>
          <w:sz w:val="24"/>
          <w:szCs w:val="24"/>
          <w:lang w:val="en-US"/>
        </w:rPr>
        <w:t>.</w:t>
      </w:r>
      <w:r w:rsidR="00F37C97" w:rsidRPr="00F37C97">
        <w:rPr>
          <w:rFonts w:eastAsia="Times New Roman"/>
          <w:b/>
          <w:bCs/>
          <w:color w:val="000000"/>
          <w:lang w:val="en-US" w:eastAsia="pl-PL"/>
        </w:rPr>
        <w:t xml:space="preserve"> </w:t>
      </w:r>
      <w:r w:rsidR="00F37C97" w:rsidRPr="00BB7D2F">
        <w:rPr>
          <w:rFonts w:eastAsia="Times New Roman"/>
          <w:b/>
          <w:bCs/>
          <w:color w:val="000000"/>
          <w:lang w:val="en-US" w:eastAsia="pl-PL"/>
        </w:rPr>
        <w:t>Forms of classes, number of hours and ECTS</w:t>
      </w:r>
    </w:p>
    <w:p w14:paraId="6E0314C9" w14:textId="19F628D0" w:rsidR="0085747A" w:rsidRPr="00F37C97" w:rsidRDefault="0085747A" w:rsidP="00F37C97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07416181" w14:textId="77777777" w:rsidR="00923D7D" w:rsidRPr="00F37C9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893"/>
        <w:gridCol w:w="1029"/>
        <w:gridCol w:w="1390"/>
        <w:gridCol w:w="1194"/>
        <w:gridCol w:w="950"/>
        <w:gridCol w:w="534"/>
        <w:gridCol w:w="1091"/>
        <w:gridCol w:w="990"/>
        <w:gridCol w:w="1679"/>
      </w:tblGrid>
      <w:tr w:rsidR="001A1EFD" w:rsidRPr="009C54AE" w14:paraId="54BC9A92" w14:textId="77777777" w:rsidTr="001A1EFD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354E" w14:textId="02264E78" w:rsidR="001A1EFD" w:rsidRPr="00BB7D2F" w:rsidRDefault="001A1EFD" w:rsidP="00FA51A7">
            <w:pPr>
              <w:pStyle w:val="Nagwkitablic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l-PL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lang w:eastAsia="pl-PL"/>
              </w:rPr>
              <w:t>Semester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7F33" w14:textId="231A07C1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Lecture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A57D" w14:textId="6C0615F6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Exercise</w:t>
            </w:r>
            <w:proofErr w:type="spellEnd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DB5" w14:textId="5A449095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Conversation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C65AA" w14:textId="1D6D8909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Laboratory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56A4" w14:textId="77777777" w:rsidR="001A1EFD" w:rsidRDefault="001A1EFD" w:rsidP="00FA51A7">
            <w:pPr>
              <w:pStyle w:val="Nagwkitablic"/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lang w:eastAsia="pl-PL"/>
              </w:rPr>
            </w:pPr>
          </w:p>
          <w:p w14:paraId="2C450D97" w14:textId="3A0EDE56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Seminar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23CF" w14:textId="09C313B1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ZP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9405" w14:textId="77777777" w:rsidR="001A1EFD" w:rsidRPr="004906D4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0"/>
                <w:szCs w:val="18"/>
              </w:rPr>
            </w:pPr>
            <w:proofErr w:type="spellStart"/>
            <w:r w:rsidRPr="004906D4">
              <w:rPr>
                <w:rFonts w:ascii="Corbel" w:hAnsi="Corbel"/>
                <w:sz w:val="20"/>
                <w:szCs w:val="18"/>
              </w:rPr>
              <w:t>Aprentice</w:t>
            </w:r>
            <w:proofErr w:type="spellEnd"/>
            <w:r w:rsidRPr="004906D4">
              <w:rPr>
                <w:rFonts w:ascii="Corbel" w:hAnsi="Corbel"/>
                <w:sz w:val="20"/>
                <w:szCs w:val="18"/>
              </w:rPr>
              <w:t>-</w:t>
            </w:r>
          </w:p>
          <w:p w14:paraId="2895A0C1" w14:textId="00953BF3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4906D4">
              <w:rPr>
                <w:rFonts w:ascii="Corbel" w:hAnsi="Corbel"/>
                <w:sz w:val="20"/>
                <w:szCs w:val="18"/>
              </w:rPr>
              <w:t>ship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CF7" w14:textId="78B8BB14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Self</w:t>
            </w:r>
            <w:proofErr w:type="spellEnd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-learning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A2D4" w14:textId="7E5E34B9" w:rsidR="001A1EFD" w:rsidRPr="009C54AE" w:rsidRDefault="001A1EFD" w:rsidP="00FA51A7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b/>
                <w:szCs w:val="24"/>
              </w:rPr>
            </w:pPr>
            <w:proofErr w:type="spellStart"/>
            <w:r w:rsidRPr="00BB7D2F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Number</w:t>
            </w:r>
            <w:proofErr w:type="spellEnd"/>
            <w:r w:rsidRPr="00BB7D2F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of </w:t>
            </w:r>
            <w:proofErr w:type="spellStart"/>
            <w:r w:rsidRPr="00BB7D2F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>points</w:t>
            </w:r>
            <w:proofErr w:type="spellEnd"/>
            <w:r w:rsidRPr="00BB7D2F">
              <w:rPr>
                <w:rFonts w:eastAsia="Times New Roman"/>
                <w:b/>
                <w:bCs/>
                <w:color w:val="000000"/>
                <w:sz w:val="22"/>
                <w:lang w:eastAsia="pl-PL"/>
              </w:rPr>
              <w:t xml:space="preserve"> ECTS</w:t>
            </w:r>
          </w:p>
        </w:tc>
      </w:tr>
      <w:tr w:rsidR="001A1EFD" w:rsidRPr="009C54AE" w14:paraId="7BE24CC5" w14:textId="77777777" w:rsidTr="001A1EFD">
        <w:trPr>
          <w:trHeight w:val="45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9ECC" w14:textId="7C84A477" w:rsidR="001A1EFD" w:rsidRDefault="001A1EFD" w:rsidP="001A1EFD">
            <w:pPr>
              <w:jc w:val="center"/>
            </w:pPr>
            <w:r>
              <w:t>IX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429F" w14:textId="60DC4B8A" w:rsidR="001A1EFD" w:rsidRPr="00814F04" w:rsidRDefault="001A1EFD" w:rsidP="001A1EFD">
            <w:pPr>
              <w:jc w:val="center"/>
            </w:pPr>
            <w: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B1F" w14:textId="17D0F856" w:rsidR="001A1EFD" w:rsidRPr="00814F04" w:rsidRDefault="001A1EFD" w:rsidP="001A1EFD">
            <w:pPr>
              <w:jc w:val="center"/>
            </w:pPr>
            <w: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A8A" w14:textId="43300B84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7A6" w14:textId="2B0A267F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8B23" w14:textId="5352A594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3C4" w14:textId="36B88BAB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7F2E" w14:textId="177514C0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CD8C" w14:textId="69F512E9" w:rsidR="001A1EFD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26D" w14:textId="225D7021" w:rsidR="001A1EFD" w:rsidRPr="00814F04" w:rsidRDefault="001A1EFD" w:rsidP="001A1EFD">
            <w:pPr>
              <w:jc w:val="center"/>
            </w:pPr>
            <w:r>
              <w:t>2</w:t>
            </w:r>
          </w:p>
        </w:tc>
      </w:tr>
      <w:tr w:rsidR="001A1EFD" w:rsidRPr="009C54AE" w14:paraId="4DB38F13" w14:textId="77777777" w:rsidTr="001A1EFD">
        <w:trPr>
          <w:trHeight w:val="453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0F29" w14:textId="07A65DE6" w:rsidR="001A1EFD" w:rsidRDefault="001A1EFD" w:rsidP="001A1EFD">
            <w:pPr>
              <w:jc w:val="center"/>
            </w:pPr>
            <w: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6E6" w14:textId="75A3742F" w:rsidR="001A1EFD" w:rsidRDefault="001A1EFD" w:rsidP="001A1EFD">
            <w:pPr>
              <w:jc w:val="center"/>
            </w:pPr>
            <w: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CAE5" w14:textId="1AAD12E2" w:rsidR="001A1EFD" w:rsidRDefault="001A1EFD" w:rsidP="001A1EFD">
            <w:pPr>
              <w:jc w:val="center"/>
            </w:pPr>
            <w: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F1F" w14:textId="7CBA197A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2BC" w14:textId="0A705210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468" w14:textId="1208E34B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904" w14:textId="7A045F8D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31F" w14:textId="14D2A3FA" w:rsidR="001A1EFD" w:rsidRPr="00814F04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FD7" w14:textId="6FE97C1E" w:rsidR="001A1EFD" w:rsidRDefault="001A1EFD" w:rsidP="001A1EFD">
            <w:pPr>
              <w:jc w:val="center"/>
            </w:pPr>
            <w:r>
              <w:t>-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D44E" w14:textId="6B4B83FB" w:rsidR="001A1EFD" w:rsidRDefault="001A1EFD" w:rsidP="001A1EFD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14:paraId="3F2A796D" w14:textId="77777777"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B81112E" w14:textId="77777777"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7A54EC90" w14:textId="77777777" w:rsidR="00F37C97" w:rsidRPr="00BB7D2F" w:rsidRDefault="00F37C97" w:rsidP="00F37C97">
      <w:pPr>
        <w:spacing w:after="0" w:line="240" w:lineRule="auto"/>
        <w:rPr>
          <w:rFonts w:eastAsia="Times New Roman"/>
          <w:szCs w:val="24"/>
          <w:lang w:eastAsia="pl-PL"/>
        </w:rPr>
      </w:pPr>
      <w:r w:rsidRPr="00BB7D2F">
        <w:rPr>
          <w:rFonts w:eastAsia="Times New Roman"/>
          <w:b/>
          <w:bCs/>
          <w:color w:val="000000"/>
          <w:lang w:eastAsia="pl-PL"/>
        </w:rPr>
        <w:t xml:space="preserve">1.3.  The form of </w:t>
      </w:r>
      <w:proofErr w:type="spellStart"/>
      <w:r w:rsidRPr="00BB7D2F">
        <w:rPr>
          <w:rFonts w:eastAsia="Times New Roman"/>
          <w:b/>
          <w:bCs/>
          <w:color w:val="000000"/>
          <w:lang w:eastAsia="pl-PL"/>
        </w:rPr>
        <w:t>class</w:t>
      </w:r>
      <w:proofErr w:type="spellEnd"/>
      <w:r w:rsidRPr="00BB7D2F">
        <w:rPr>
          <w:rFonts w:eastAsia="Times New Roman"/>
          <w:b/>
          <w:bCs/>
          <w:color w:val="000000"/>
          <w:lang w:eastAsia="pl-PL"/>
        </w:rPr>
        <w:t xml:space="preserve"> </w:t>
      </w:r>
      <w:proofErr w:type="spellStart"/>
      <w:r w:rsidRPr="00BB7D2F">
        <w:rPr>
          <w:rFonts w:eastAsia="Times New Roman"/>
          <w:b/>
          <w:bCs/>
          <w:color w:val="000000"/>
          <w:lang w:eastAsia="pl-PL"/>
        </w:rPr>
        <w:t>activities</w:t>
      </w:r>
      <w:proofErr w:type="spellEnd"/>
    </w:p>
    <w:p w14:paraId="27043F0F" w14:textId="77777777" w:rsidR="00F37C97" w:rsidRPr="00BB7D2F" w:rsidRDefault="00F37C97" w:rsidP="00F37C97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B7D2F">
        <w:rPr>
          <w:rFonts w:eastAsia="Times New Roman"/>
          <w:b/>
          <w:bCs/>
          <w:smallCaps/>
          <w:color w:val="000000"/>
          <w:lang w:val="en-US" w:eastAsia="pl-PL"/>
        </w:rPr>
        <w:t> </w:t>
      </w:r>
      <w:r w:rsidRPr="00BB7D2F"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>☒</w:t>
      </w:r>
      <w:r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 xml:space="preserve"> </w:t>
      </w:r>
      <w:r w:rsidRPr="00BB7D2F">
        <w:rPr>
          <w:rFonts w:eastAsia="Times New Roman"/>
          <w:color w:val="000000"/>
          <w:lang w:val="en-US" w:eastAsia="pl-PL"/>
        </w:rPr>
        <w:t>classes are in the traditional form</w:t>
      </w:r>
    </w:p>
    <w:p w14:paraId="68F3E7E8" w14:textId="46E32875" w:rsidR="00F37C97" w:rsidRPr="00BB7D2F" w:rsidRDefault="00272B42" w:rsidP="00F37C97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B7D2F"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>☒</w:t>
      </w:r>
      <w:r w:rsidR="00F37C97">
        <w:rPr>
          <w:rFonts w:ascii="Segoe UI Symbol" w:eastAsia="Times New Roman" w:hAnsi="Segoe UI Symbol" w:cs="Segoe UI Symbol"/>
          <w:smallCaps/>
          <w:color w:val="000000"/>
          <w:lang w:val="en-US" w:eastAsia="pl-PL"/>
        </w:rPr>
        <w:t xml:space="preserve"> </w:t>
      </w:r>
      <w:r w:rsidR="00F37C97" w:rsidRPr="00BB7D2F">
        <w:rPr>
          <w:rFonts w:eastAsia="Times New Roman"/>
          <w:color w:val="000000"/>
          <w:lang w:val="en-US" w:eastAsia="pl-PL"/>
        </w:rPr>
        <w:t>classes are implemented using methods and techniques of distance learning</w:t>
      </w:r>
    </w:p>
    <w:p w14:paraId="68F3F3CE" w14:textId="77777777" w:rsidR="0085747A" w:rsidRPr="00F37C9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7181D0EF" w14:textId="77777777" w:rsidR="00F37C97" w:rsidRPr="00BB7D2F" w:rsidRDefault="00F37C97" w:rsidP="00F37C97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B7D2F">
        <w:rPr>
          <w:rFonts w:eastAsia="Times New Roman"/>
          <w:b/>
          <w:bCs/>
          <w:color w:val="000000"/>
          <w:lang w:val="en-US" w:eastAsia="pl-PL"/>
        </w:rPr>
        <w:t xml:space="preserve">1.4. Examination Forms / module </w:t>
      </w:r>
      <w:r w:rsidRPr="00BB7D2F">
        <w:rPr>
          <w:rFonts w:eastAsia="Times New Roman"/>
          <w:color w:val="000000"/>
          <w:lang w:val="en-US" w:eastAsia="pl-PL"/>
        </w:rPr>
        <w:t>(</w:t>
      </w:r>
      <w:r w:rsidRPr="00F37C97">
        <w:rPr>
          <w:rFonts w:eastAsia="Times New Roman"/>
          <w:b/>
          <w:bCs/>
          <w:color w:val="000000"/>
          <w:u w:val="single"/>
          <w:lang w:val="en-US" w:eastAsia="pl-PL"/>
        </w:rPr>
        <w:t>exam</w:t>
      </w:r>
      <w:r w:rsidRPr="00BB7D2F">
        <w:rPr>
          <w:rFonts w:eastAsia="Times New Roman"/>
          <w:color w:val="000000"/>
          <w:lang w:val="en-US" w:eastAsia="pl-PL"/>
        </w:rPr>
        <w:t xml:space="preserve">, </w:t>
      </w:r>
      <w:r w:rsidRPr="00FA51A7">
        <w:rPr>
          <w:rFonts w:eastAsia="Times New Roman"/>
          <w:b/>
          <w:bCs/>
          <w:color w:val="000000"/>
          <w:lang w:val="en-US" w:eastAsia="pl-PL"/>
        </w:rPr>
        <w:t>credit with grade</w:t>
      </w:r>
      <w:r w:rsidRPr="00BB7D2F">
        <w:rPr>
          <w:rFonts w:eastAsia="Times New Roman"/>
          <w:color w:val="000000"/>
          <w:lang w:val="en-US" w:eastAsia="pl-PL"/>
        </w:rPr>
        <w:t xml:space="preserve"> or credit without grade)</w:t>
      </w:r>
    </w:p>
    <w:p w14:paraId="469F9DA4" w14:textId="77777777" w:rsidR="00E960BB" w:rsidRPr="00F37C97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46F6D6C" w14:textId="77777777" w:rsidR="00CE4CFA" w:rsidRPr="00F37C97" w:rsidRDefault="00CE4CF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71C5C80F" w14:textId="77777777" w:rsidR="006D0CB0" w:rsidRPr="00F37C97" w:rsidRDefault="006D0CB0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630BD55B" w14:textId="77777777" w:rsidR="00752E51" w:rsidRPr="00BB7D2F" w:rsidRDefault="00752E51" w:rsidP="00752E51">
      <w:pPr>
        <w:spacing w:after="0" w:line="240" w:lineRule="auto"/>
        <w:rPr>
          <w:rFonts w:eastAsia="Times New Roman"/>
          <w:szCs w:val="24"/>
          <w:lang w:eastAsia="pl-PL"/>
        </w:rPr>
      </w:pPr>
      <w:r w:rsidRPr="00BB7D2F">
        <w:rPr>
          <w:rFonts w:eastAsia="Times New Roman"/>
          <w:b/>
          <w:bCs/>
          <w:smallCaps/>
          <w:color w:val="000000"/>
          <w:lang w:eastAsia="pl-PL"/>
        </w:rPr>
        <w:t>2. 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66876" w14:paraId="302CD796" w14:textId="77777777" w:rsidTr="00745302">
        <w:tc>
          <w:tcPr>
            <w:tcW w:w="9670" w:type="dxa"/>
          </w:tcPr>
          <w:p w14:paraId="7BC69571" w14:textId="5B065686" w:rsidR="00FA51A7" w:rsidRPr="00FA51A7" w:rsidRDefault="008463C1" w:rsidP="009C54AE">
            <w:pPr>
              <w:pStyle w:val="Punktygwne"/>
              <w:spacing w:before="40" w:after="40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FA51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completed and passed courses: </w:t>
            </w:r>
            <w:r w:rsidR="00732188" w:rsidRPr="00FA51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anatomy and physiology of the respiratory, circulatory and renal system</w:t>
            </w:r>
            <w:r w:rsidR="00FA51A7" w:rsidRPr="00FA51A7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1D32403A" w14:textId="7E27452D" w:rsidR="00FA51A7" w:rsidRPr="00AE23F4" w:rsidRDefault="00FA51A7" w:rsidP="009C54AE">
            <w:pPr>
              <w:pStyle w:val="Punktygwne"/>
              <w:spacing w:before="40" w:after="40"/>
              <w:rPr>
                <w:rFonts w:ascii="Helvetica" w:hAnsi="Helvetica"/>
                <w:b w:val="0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</w:pPr>
            <w:r w:rsidRPr="00AE23F4">
              <w:rPr>
                <w:rFonts w:ascii="Helvetica" w:hAnsi="Helvetica"/>
                <w:b w:val="0"/>
                <w:bCs/>
                <w:color w:val="333333"/>
                <w:sz w:val="16"/>
                <w:szCs w:val="16"/>
                <w:shd w:val="clear" w:color="auto" w:fill="FFFFFF"/>
                <w:lang w:val="en-US"/>
              </w:rPr>
              <w:t xml:space="preserve">COMPLETED COURSES IN INTERNAL MEDICINE, PAEDIATRICS, SURGERY  AND EMERGENCY MEDICINE(iii AND iv YEAR) </w:t>
            </w:r>
          </w:p>
          <w:p w14:paraId="5403C86D" w14:textId="64B540E3" w:rsidR="0085747A" w:rsidRPr="00FA51A7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4357751A" w14:textId="356A90AC" w:rsidR="00153C41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543CF857" w14:textId="77777777" w:rsidR="00AE23F4" w:rsidRPr="008463C1" w:rsidRDefault="00AE23F4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0D343799" w14:textId="0C75911A" w:rsidR="0085747A" w:rsidRPr="00871AA0" w:rsidRDefault="0071620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871AA0">
        <w:rPr>
          <w:rFonts w:ascii="Corbel" w:hAnsi="Corbel"/>
          <w:szCs w:val="24"/>
          <w:lang w:val="en-US"/>
        </w:rPr>
        <w:t>3.</w:t>
      </w:r>
      <w:r w:rsidR="0085747A" w:rsidRPr="00871AA0">
        <w:rPr>
          <w:rFonts w:ascii="Corbel" w:hAnsi="Corbel"/>
          <w:szCs w:val="24"/>
          <w:lang w:val="en-US"/>
        </w:rPr>
        <w:t xml:space="preserve"> </w:t>
      </w:r>
      <w:r w:rsidR="008463C1" w:rsidRPr="00871AA0">
        <w:rPr>
          <w:rFonts w:ascii="Corbel" w:hAnsi="Corbel"/>
          <w:szCs w:val="24"/>
          <w:lang w:val="en-US"/>
        </w:rPr>
        <w:t>Goals</w:t>
      </w:r>
      <w:r w:rsidR="00A84C85" w:rsidRPr="00871AA0">
        <w:rPr>
          <w:rFonts w:ascii="Corbel" w:hAnsi="Corbel"/>
          <w:szCs w:val="24"/>
          <w:lang w:val="en-US"/>
        </w:rPr>
        <w:t xml:space="preserve">, </w:t>
      </w:r>
      <w:r w:rsidR="00871AA0" w:rsidRPr="00871AA0">
        <w:rPr>
          <w:rFonts w:ascii="Corbel" w:hAnsi="Corbel"/>
          <w:szCs w:val="24"/>
          <w:lang w:val="en-US"/>
        </w:rPr>
        <w:t>Learning Outcomes</w:t>
      </w:r>
      <w:r w:rsidR="0085747A" w:rsidRPr="00871AA0">
        <w:rPr>
          <w:rFonts w:ascii="Corbel" w:hAnsi="Corbel"/>
          <w:szCs w:val="24"/>
          <w:lang w:val="en-US"/>
        </w:rPr>
        <w:t xml:space="preserve"> , </w:t>
      </w:r>
      <w:r w:rsidR="00871AA0" w:rsidRPr="00871AA0">
        <w:rPr>
          <w:rFonts w:ascii="Corbel" w:hAnsi="Corbel"/>
          <w:szCs w:val="24"/>
          <w:lang w:val="en-US"/>
        </w:rPr>
        <w:t xml:space="preserve">Study Content </w:t>
      </w:r>
      <w:r w:rsidR="00871AA0">
        <w:rPr>
          <w:rFonts w:ascii="Corbel" w:hAnsi="Corbel"/>
          <w:szCs w:val="24"/>
          <w:lang w:val="en-US"/>
        </w:rPr>
        <w:t xml:space="preserve">, Teaching Methods </w:t>
      </w:r>
    </w:p>
    <w:p w14:paraId="27459132" w14:textId="77777777" w:rsidR="0085747A" w:rsidRPr="00871AA0" w:rsidRDefault="0085747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32DFEFE0" w14:textId="1618449C" w:rsidR="0085747A" w:rsidRDefault="0071620A" w:rsidP="00780D5D">
      <w:pPr>
        <w:pStyle w:val="Podpunkty"/>
        <w:ind w:left="142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proofErr w:type="spellStart"/>
      <w:r w:rsidR="008463C1">
        <w:rPr>
          <w:rFonts w:ascii="Corbel" w:hAnsi="Corbel"/>
          <w:sz w:val="24"/>
          <w:szCs w:val="24"/>
        </w:rPr>
        <w:t>Goals</w:t>
      </w:r>
      <w:proofErr w:type="spellEnd"/>
      <w:r w:rsidR="008463C1">
        <w:rPr>
          <w:rFonts w:ascii="Corbel" w:hAnsi="Corbel"/>
          <w:sz w:val="24"/>
          <w:szCs w:val="24"/>
        </w:rPr>
        <w:t xml:space="preserve"> </w:t>
      </w:r>
    </w:p>
    <w:p w14:paraId="54022D81" w14:textId="77777777"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3E5A1B" w:rsidRPr="00666876" w14:paraId="36AE8D9C" w14:textId="77777777" w:rsidTr="003E5A1B">
        <w:tc>
          <w:tcPr>
            <w:tcW w:w="845" w:type="dxa"/>
          </w:tcPr>
          <w:p w14:paraId="7298927D" w14:textId="77777777" w:rsidR="003E5A1B" w:rsidRPr="002662D2" w:rsidRDefault="003E5A1B" w:rsidP="003E5A1B">
            <w:r w:rsidRPr="002662D2">
              <w:t>C1</w:t>
            </w:r>
          </w:p>
        </w:tc>
        <w:tc>
          <w:tcPr>
            <w:tcW w:w="8675" w:type="dxa"/>
          </w:tcPr>
          <w:p w14:paraId="6238C370" w14:textId="332822DB" w:rsidR="003E5A1B" w:rsidRPr="00EF6508" w:rsidRDefault="00EF6508" w:rsidP="003E5A1B">
            <w:pPr>
              <w:rPr>
                <w:lang w:val="en-US"/>
              </w:rPr>
            </w:pPr>
            <w:r w:rsidRPr="00EF650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Introduction to the basics of the subject Anesthesiology and Intensive Care, in particular: - principle of perioperative safety, preparing the patient for surgery, performing general anesthesia, local anesthesia and controlled sedation.</w:t>
            </w:r>
          </w:p>
        </w:tc>
      </w:tr>
      <w:tr w:rsidR="003E5A1B" w:rsidRPr="00666876" w14:paraId="28B00994" w14:textId="77777777" w:rsidTr="003E5A1B">
        <w:tc>
          <w:tcPr>
            <w:tcW w:w="845" w:type="dxa"/>
          </w:tcPr>
          <w:p w14:paraId="617B5F0E" w14:textId="77777777" w:rsidR="003E5A1B" w:rsidRPr="002662D2" w:rsidRDefault="003E5A1B" w:rsidP="003E5A1B">
            <w:r w:rsidRPr="002662D2">
              <w:t>C2</w:t>
            </w:r>
          </w:p>
        </w:tc>
        <w:tc>
          <w:tcPr>
            <w:tcW w:w="8675" w:type="dxa"/>
          </w:tcPr>
          <w:p w14:paraId="54FA7D91" w14:textId="481E8AA4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Acquainting with current guidelines of  management of life-threat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en</w:t>
            </w: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ing states in adult.</w:t>
            </w:r>
          </w:p>
        </w:tc>
      </w:tr>
      <w:tr w:rsidR="003E5A1B" w:rsidRPr="00666876" w14:paraId="5676BFD3" w14:textId="77777777" w:rsidTr="003E5A1B">
        <w:tc>
          <w:tcPr>
            <w:tcW w:w="845" w:type="dxa"/>
          </w:tcPr>
          <w:p w14:paraId="046C4DCF" w14:textId="77777777" w:rsidR="003E5A1B" w:rsidRPr="002662D2" w:rsidRDefault="003E5A1B" w:rsidP="003E5A1B">
            <w:r w:rsidRPr="002662D2">
              <w:t>C3</w:t>
            </w:r>
          </w:p>
        </w:tc>
        <w:tc>
          <w:tcPr>
            <w:tcW w:w="8675" w:type="dxa"/>
          </w:tcPr>
          <w:p w14:paraId="49F1A5E9" w14:textId="59BDA690" w:rsidR="003E5A1B" w:rsidRPr="009E0AAF" w:rsidRDefault="006709C1" w:rsidP="003E5A1B">
            <w:pPr>
              <w:rPr>
                <w:lang w:val="en-US"/>
              </w:rPr>
            </w:pPr>
            <w:r w:rsidRPr="006709C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Ma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king</w:t>
            </w:r>
            <w:r w:rsidR="009E0AAF"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students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aware </w:t>
            </w:r>
            <w:r w:rsidR="009E0AAF"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of the need to systematically supplement and update their knowledge in this area. Acquaintance with the principles of cooperation in a group and taking responsibility for timely and reliable performance entrusted tasks.</w:t>
            </w:r>
          </w:p>
        </w:tc>
      </w:tr>
      <w:tr w:rsidR="009E0AAF" w:rsidRPr="00666876" w14:paraId="7B15B742" w14:textId="77777777" w:rsidTr="003E5A1B">
        <w:tc>
          <w:tcPr>
            <w:tcW w:w="845" w:type="dxa"/>
          </w:tcPr>
          <w:p w14:paraId="726F5D34" w14:textId="3FC5DFC0" w:rsidR="009E0AAF" w:rsidRPr="002662D2" w:rsidRDefault="009E0AAF" w:rsidP="003E5A1B">
            <w:r>
              <w:t>C4</w:t>
            </w:r>
          </w:p>
        </w:tc>
        <w:tc>
          <w:tcPr>
            <w:tcW w:w="8675" w:type="dxa"/>
          </w:tcPr>
          <w:p w14:paraId="35578F00" w14:textId="2525A4D7" w:rsidR="009E0AAF" w:rsidRPr="009E0AAF" w:rsidRDefault="009E0AAF" w:rsidP="003E5A1B">
            <w:p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Introduction into the intensive care issue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s</w:t>
            </w:r>
          </w:p>
        </w:tc>
      </w:tr>
    </w:tbl>
    <w:p w14:paraId="24A9D5E0" w14:textId="77777777" w:rsidR="0085747A" w:rsidRPr="009E0AA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227EAC26" w14:textId="65EA2CFE" w:rsidR="001D7B54" w:rsidRPr="00717371" w:rsidRDefault="009F4610" w:rsidP="00780D5D">
      <w:pPr>
        <w:spacing w:after="0" w:line="240" w:lineRule="auto"/>
        <w:ind w:left="142"/>
        <w:rPr>
          <w:rFonts w:ascii="Corbel" w:hAnsi="Corbel"/>
          <w:sz w:val="36"/>
          <w:szCs w:val="36"/>
        </w:rPr>
      </w:pPr>
      <w:r w:rsidRPr="00717371">
        <w:rPr>
          <w:rFonts w:ascii="Corbel" w:hAnsi="Corbel"/>
          <w:b/>
          <w:sz w:val="36"/>
          <w:szCs w:val="36"/>
        </w:rPr>
        <w:t xml:space="preserve">3.2 </w:t>
      </w:r>
      <w:r w:rsidR="009E0AAF" w:rsidRPr="00717371">
        <w:rPr>
          <w:rFonts w:ascii="Corbel" w:hAnsi="Corbel"/>
          <w:b/>
          <w:sz w:val="36"/>
          <w:szCs w:val="36"/>
        </w:rPr>
        <w:t xml:space="preserve">Learning </w:t>
      </w:r>
      <w:proofErr w:type="spellStart"/>
      <w:r w:rsidR="009E0AAF" w:rsidRPr="00717371">
        <w:rPr>
          <w:rFonts w:ascii="Corbel" w:hAnsi="Corbel"/>
          <w:b/>
          <w:sz w:val="36"/>
          <w:szCs w:val="36"/>
        </w:rPr>
        <w:t>outcomes</w:t>
      </w:r>
      <w:proofErr w:type="spellEnd"/>
      <w:r w:rsidR="009E0AAF" w:rsidRPr="00717371">
        <w:rPr>
          <w:rFonts w:ascii="Corbel" w:hAnsi="Corbel"/>
          <w:b/>
          <w:sz w:val="36"/>
          <w:szCs w:val="36"/>
        </w:rPr>
        <w:t xml:space="preserve"> </w:t>
      </w:r>
      <w:r w:rsidR="00445970" w:rsidRPr="00717371">
        <w:rPr>
          <w:rFonts w:ascii="Corbel" w:hAnsi="Corbel"/>
          <w:sz w:val="36"/>
          <w:szCs w:val="36"/>
        </w:rPr>
        <w:t xml:space="preserve"> </w:t>
      </w:r>
    </w:p>
    <w:p w14:paraId="709EE300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666876" w14:paraId="1267F5DC" w14:textId="77777777" w:rsidTr="003E5A1B">
        <w:tc>
          <w:tcPr>
            <w:tcW w:w="1681" w:type="dxa"/>
            <w:vAlign w:val="center"/>
          </w:tcPr>
          <w:p w14:paraId="70575F39" w14:textId="77777777" w:rsidR="006709C1" w:rsidRPr="00BB7D2F" w:rsidRDefault="006709C1" w:rsidP="006709C1">
            <w:pPr>
              <w:spacing w:after="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EK</w:t>
            </w:r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 (the effect of education)</w:t>
            </w:r>
          </w:p>
          <w:p w14:paraId="1A7775DB" w14:textId="699410DA" w:rsidR="0085747A" w:rsidRPr="006709C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  <w:tc>
          <w:tcPr>
            <w:tcW w:w="5974" w:type="dxa"/>
            <w:vAlign w:val="center"/>
          </w:tcPr>
          <w:p w14:paraId="73F119F6" w14:textId="131B1B7C" w:rsidR="0085747A" w:rsidRPr="006709C1" w:rsidRDefault="006709C1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The content of the learning effect defined for the subject (module)</w:t>
            </w:r>
          </w:p>
        </w:tc>
        <w:tc>
          <w:tcPr>
            <w:tcW w:w="1865" w:type="dxa"/>
            <w:vAlign w:val="center"/>
          </w:tcPr>
          <w:p w14:paraId="037DF68B" w14:textId="036295CB" w:rsidR="0085747A" w:rsidRPr="006709C1" w:rsidRDefault="006709C1" w:rsidP="00B16BD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Reference to directional effects (KEK)</w:t>
            </w:r>
          </w:p>
        </w:tc>
      </w:tr>
      <w:tr w:rsidR="00AA7D4A" w:rsidRPr="009C54AE" w14:paraId="7C6896BD" w14:textId="77777777" w:rsidTr="008342C7">
        <w:tc>
          <w:tcPr>
            <w:tcW w:w="7655" w:type="dxa"/>
            <w:gridSpan w:val="2"/>
          </w:tcPr>
          <w:p w14:paraId="16013183" w14:textId="6353886A" w:rsidR="00AA7D4A" w:rsidRPr="006F17A6" w:rsidRDefault="00AA7D4A" w:rsidP="003E5A1B">
            <w:pPr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Student knows and understands </w:t>
            </w:r>
          </w:p>
        </w:tc>
        <w:tc>
          <w:tcPr>
            <w:tcW w:w="1865" w:type="dxa"/>
          </w:tcPr>
          <w:p w14:paraId="46D5353F" w14:textId="77777777" w:rsidR="00AA7D4A" w:rsidRDefault="00AA7D4A" w:rsidP="00B16BDD">
            <w:pPr>
              <w:jc w:val="center"/>
            </w:pPr>
          </w:p>
        </w:tc>
      </w:tr>
      <w:tr w:rsidR="003E5A1B" w:rsidRPr="009C54AE" w14:paraId="05809837" w14:textId="77777777" w:rsidTr="003E5A1B">
        <w:tc>
          <w:tcPr>
            <w:tcW w:w="1681" w:type="dxa"/>
          </w:tcPr>
          <w:p w14:paraId="394FB7B6" w14:textId="77777777" w:rsidR="003E5A1B" w:rsidRPr="00546DA3" w:rsidRDefault="003E5A1B" w:rsidP="008E3DEC">
            <w:pPr>
              <w:jc w:val="center"/>
            </w:pPr>
            <w:r w:rsidRPr="00546DA3">
              <w:t>K_W01</w:t>
            </w:r>
          </w:p>
        </w:tc>
        <w:tc>
          <w:tcPr>
            <w:tcW w:w="5974" w:type="dxa"/>
          </w:tcPr>
          <w:p w14:paraId="4247A333" w14:textId="611E58CC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symptoms and course of diseases</w:t>
            </w:r>
          </w:p>
        </w:tc>
        <w:tc>
          <w:tcPr>
            <w:tcW w:w="1865" w:type="dxa"/>
          </w:tcPr>
          <w:p w14:paraId="514CAC73" w14:textId="5C49DB32" w:rsidR="003E5A1B" w:rsidRPr="00546DA3" w:rsidRDefault="009E0AAF" w:rsidP="00B16BDD">
            <w:pPr>
              <w:jc w:val="center"/>
            </w:pPr>
            <w:r>
              <w:t>O.W2</w:t>
            </w:r>
          </w:p>
        </w:tc>
      </w:tr>
      <w:tr w:rsidR="003E5A1B" w:rsidRPr="009C54AE" w14:paraId="72EBCB29" w14:textId="77777777" w:rsidTr="003E5A1B">
        <w:tc>
          <w:tcPr>
            <w:tcW w:w="1681" w:type="dxa"/>
          </w:tcPr>
          <w:p w14:paraId="315C20B1" w14:textId="77777777" w:rsidR="003E5A1B" w:rsidRPr="00546DA3" w:rsidRDefault="003E5A1B" w:rsidP="008E3DEC">
            <w:pPr>
              <w:jc w:val="center"/>
            </w:pPr>
            <w:r w:rsidRPr="00546DA3">
              <w:t>K_W02</w:t>
            </w:r>
          </w:p>
        </w:tc>
        <w:tc>
          <w:tcPr>
            <w:tcW w:w="5974" w:type="dxa"/>
          </w:tcPr>
          <w:p w14:paraId="365EEE4F" w14:textId="68F99EBE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methods of diagnostic and therapeutic procedures appropriate for specific disease states</w:t>
            </w:r>
          </w:p>
        </w:tc>
        <w:tc>
          <w:tcPr>
            <w:tcW w:w="1865" w:type="dxa"/>
          </w:tcPr>
          <w:p w14:paraId="72E91587" w14:textId="1F8E3292" w:rsidR="003E5A1B" w:rsidRPr="00546DA3" w:rsidRDefault="009E0AAF" w:rsidP="00B16BDD">
            <w:pPr>
              <w:jc w:val="center"/>
            </w:pPr>
            <w:r>
              <w:t>O.W3</w:t>
            </w:r>
          </w:p>
        </w:tc>
      </w:tr>
      <w:tr w:rsidR="003E5A1B" w:rsidRPr="009C54AE" w14:paraId="72336117" w14:textId="77777777" w:rsidTr="003E5A1B">
        <w:tc>
          <w:tcPr>
            <w:tcW w:w="1681" w:type="dxa"/>
          </w:tcPr>
          <w:p w14:paraId="5ADDCC1E" w14:textId="77777777" w:rsidR="003E5A1B" w:rsidRPr="00546DA3" w:rsidRDefault="003E5A1B" w:rsidP="008E3DEC">
            <w:pPr>
              <w:jc w:val="center"/>
            </w:pPr>
            <w:r w:rsidRPr="00546DA3">
              <w:t>K_W03</w:t>
            </w:r>
          </w:p>
        </w:tc>
        <w:tc>
          <w:tcPr>
            <w:tcW w:w="5974" w:type="dxa"/>
          </w:tcPr>
          <w:p w14:paraId="09EC8E37" w14:textId="7FF04CB5" w:rsidR="003E5A1B" w:rsidRPr="009E0AAF" w:rsidRDefault="009E0AAF" w:rsidP="003E5A1B">
            <w:pPr>
              <w:rPr>
                <w:lang w:val="en-US"/>
              </w:rPr>
            </w:pPr>
            <w:r w:rsidRPr="009E0AA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principles of perioperative safety, patient preparation for surgery, general and local anesthesia and controlled sedation</w:t>
            </w:r>
          </w:p>
        </w:tc>
        <w:tc>
          <w:tcPr>
            <w:tcW w:w="1865" w:type="dxa"/>
          </w:tcPr>
          <w:p w14:paraId="53189C5C" w14:textId="2D96C53D" w:rsidR="003E5A1B" w:rsidRDefault="009E0AAF" w:rsidP="00B16BDD">
            <w:pPr>
              <w:jc w:val="center"/>
            </w:pPr>
            <w:r>
              <w:t>F.W4</w:t>
            </w:r>
          </w:p>
        </w:tc>
      </w:tr>
      <w:tr w:rsidR="00601E04" w:rsidRPr="009C54AE" w14:paraId="7C843337" w14:textId="77777777" w:rsidTr="00F83A93">
        <w:tc>
          <w:tcPr>
            <w:tcW w:w="1681" w:type="dxa"/>
            <w:vAlign w:val="center"/>
          </w:tcPr>
          <w:p w14:paraId="3820B03C" w14:textId="12FD8515" w:rsidR="00601E04" w:rsidRPr="00063004" w:rsidRDefault="00584301" w:rsidP="00AE23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4</w:t>
            </w:r>
          </w:p>
        </w:tc>
        <w:tc>
          <w:tcPr>
            <w:tcW w:w="5974" w:type="dxa"/>
          </w:tcPr>
          <w:p w14:paraId="5915B175" w14:textId="6DCE79C0" w:rsidR="00601E04" w:rsidRPr="00AA7D4A" w:rsidRDefault="00AA7D4A" w:rsidP="00AE23F4">
            <w:pPr>
              <w:autoSpaceDE w:val="0"/>
              <w:autoSpaceDN w:val="0"/>
              <w:adjustRightInd w:val="0"/>
              <w:spacing w:after="12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postoperative treatment with analgesic therapy and postoperative monitoring</w:t>
            </w:r>
          </w:p>
        </w:tc>
        <w:tc>
          <w:tcPr>
            <w:tcW w:w="1865" w:type="dxa"/>
            <w:vAlign w:val="center"/>
          </w:tcPr>
          <w:p w14:paraId="1689EA42" w14:textId="48D6B05E" w:rsidR="00AA7D4A" w:rsidRDefault="00AA7D4A" w:rsidP="00AE23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F.W5</w:t>
            </w:r>
          </w:p>
          <w:p w14:paraId="3045B02B" w14:textId="6F38D74B" w:rsidR="00601E04" w:rsidRPr="00063004" w:rsidRDefault="00601E04" w:rsidP="00AE23F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5B5CB5" w:rsidRPr="00732188" w14:paraId="7C1D7154" w14:textId="77777777" w:rsidTr="00F013E1">
        <w:tc>
          <w:tcPr>
            <w:tcW w:w="1681" w:type="dxa"/>
            <w:vAlign w:val="center"/>
          </w:tcPr>
          <w:p w14:paraId="213B5CCD" w14:textId="5631D859" w:rsidR="005B5CB5" w:rsidRPr="00546DA3" w:rsidRDefault="005B5CB5" w:rsidP="008E3DEC">
            <w:pPr>
              <w:autoSpaceDE w:val="0"/>
              <w:autoSpaceDN w:val="0"/>
              <w:adjustRightInd w:val="0"/>
              <w:jc w:val="center"/>
            </w:pPr>
            <w:r w:rsidRPr="00546DA3">
              <w:t>K_W0</w:t>
            </w:r>
            <w:r>
              <w:t>5</w:t>
            </w:r>
          </w:p>
        </w:tc>
        <w:tc>
          <w:tcPr>
            <w:tcW w:w="5974" w:type="dxa"/>
          </w:tcPr>
          <w:p w14:paraId="7D63E5E2" w14:textId="7E2EFDC9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indications and rules for the use of intensive care</w:t>
            </w:r>
          </w:p>
        </w:tc>
        <w:tc>
          <w:tcPr>
            <w:tcW w:w="1865" w:type="dxa"/>
            <w:vAlign w:val="center"/>
          </w:tcPr>
          <w:p w14:paraId="7C76FEE4" w14:textId="72A84D95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F.W6</w:t>
            </w:r>
          </w:p>
        </w:tc>
      </w:tr>
      <w:tr w:rsidR="005B5CB5" w:rsidRPr="00732188" w14:paraId="5CDBA951" w14:textId="77777777" w:rsidTr="008C7F2C">
        <w:tc>
          <w:tcPr>
            <w:tcW w:w="1681" w:type="dxa"/>
          </w:tcPr>
          <w:p w14:paraId="76ADBDC3" w14:textId="7B6DADD4" w:rsidR="005B5CB5" w:rsidRPr="00063004" w:rsidRDefault="005B5CB5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6</w:t>
            </w:r>
          </w:p>
        </w:tc>
        <w:tc>
          <w:tcPr>
            <w:tcW w:w="5974" w:type="dxa"/>
          </w:tcPr>
          <w:p w14:paraId="0255DA8E" w14:textId="771D18F4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rules of qualification for basic surgical procedures and invasive diagnostic and therapeutic procedures, rules of their performance and the most frequent complications</w:t>
            </w:r>
          </w:p>
        </w:tc>
        <w:tc>
          <w:tcPr>
            <w:tcW w:w="1865" w:type="dxa"/>
          </w:tcPr>
          <w:p w14:paraId="32AE1EAD" w14:textId="3DB5385A" w:rsidR="005B5CB5" w:rsidRPr="00584301" w:rsidRDefault="00264F6B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F.W3</w:t>
            </w:r>
          </w:p>
        </w:tc>
      </w:tr>
      <w:tr w:rsidR="005B5CB5" w:rsidRPr="009C54AE" w14:paraId="0A684CE7" w14:textId="77777777" w:rsidTr="00F83A93">
        <w:tc>
          <w:tcPr>
            <w:tcW w:w="1681" w:type="dxa"/>
            <w:vAlign w:val="center"/>
          </w:tcPr>
          <w:p w14:paraId="71FB6A6E" w14:textId="15C2ACC7" w:rsidR="005B5CB5" w:rsidRPr="00063004" w:rsidRDefault="005B5CB5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7</w:t>
            </w:r>
          </w:p>
        </w:tc>
        <w:tc>
          <w:tcPr>
            <w:tcW w:w="5974" w:type="dxa"/>
          </w:tcPr>
          <w:p w14:paraId="552EEE47" w14:textId="33FA12E6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AA7D4A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the most common complications associated with anesthesia, sedation and perioperative period</w:t>
            </w:r>
          </w:p>
        </w:tc>
        <w:tc>
          <w:tcPr>
            <w:tcW w:w="1865" w:type="dxa"/>
            <w:vAlign w:val="center"/>
          </w:tcPr>
          <w:p w14:paraId="0477FE6D" w14:textId="6C3FABD6" w:rsidR="005B5CB5" w:rsidRPr="000630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F.W19</w:t>
            </w:r>
          </w:p>
        </w:tc>
      </w:tr>
      <w:tr w:rsidR="005B5CB5" w:rsidRPr="00601E04" w14:paraId="52DF0EED" w14:textId="77777777" w:rsidTr="008A20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AC73" w14:textId="0992F293" w:rsidR="005B5CB5" w:rsidRPr="00063004" w:rsidRDefault="005B5CB5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546DA3">
              <w:t>K_W0</w:t>
            </w:r>
            <w:r>
              <w:t>8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CD2" w14:textId="657095BE" w:rsidR="005B5CB5" w:rsidRPr="00AA7D4A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58430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the principles of suspicion and diagnosis of brain death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459" w14:textId="61B01418" w:rsidR="005B5CB5" w:rsidRPr="00601E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F.W15</w:t>
            </w:r>
          </w:p>
        </w:tc>
      </w:tr>
      <w:tr w:rsidR="005B5CB5" w:rsidRPr="00584301" w14:paraId="0AF51C83" w14:textId="77777777" w:rsidTr="00F40C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153" w14:textId="42FA0EF1" w:rsidR="005B5CB5" w:rsidRPr="00063004" w:rsidRDefault="00717371" w:rsidP="008E3DEC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K_W09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AAF6" w14:textId="68E483DA" w:rsidR="005B5CB5" w:rsidRPr="00751785" w:rsidRDefault="00264F6B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 w:cs="Helvetica"/>
                <w:sz w:val="18"/>
                <w:szCs w:val="18"/>
              </w:rPr>
            </w:pPr>
            <w:proofErr w:type="spellStart"/>
            <w:r w:rsidRPr="00751785">
              <w:rPr>
                <w:rFonts w:ascii="Helvetica" w:hAnsi="Helvetica" w:cs="Helvetica"/>
                <w:sz w:val="18"/>
                <w:szCs w:val="18"/>
              </w:rPr>
              <w:t>Therapeutic</w:t>
            </w:r>
            <w:proofErr w:type="spellEnd"/>
            <w:r w:rsidRPr="00751785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proofErr w:type="spellStart"/>
            <w:r w:rsidRPr="00751785">
              <w:rPr>
                <w:rFonts w:ascii="Helvetica" w:hAnsi="Helvetica" w:cs="Helvetica"/>
                <w:sz w:val="18"/>
                <w:szCs w:val="18"/>
              </w:rPr>
              <w:t>algo</w:t>
            </w:r>
            <w:r w:rsidR="00AE23F4">
              <w:rPr>
                <w:rFonts w:ascii="Helvetica" w:hAnsi="Helvetica" w:cs="Helvetica"/>
                <w:sz w:val="18"/>
                <w:szCs w:val="18"/>
              </w:rPr>
              <w:t>ri</w:t>
            </w:r>
            <w:r w:rsidRPr="00751785">
              <w:rPr>
                <w:rFonts w:ascii="Helvetica" w:hAnsi="Helvetica" w:cs="Helvetica"/>
                <w:sz w:val="18"/>
                <w:szCs w:val="18"/>
              </w:rPr>
              <w:t>thm</w:t>
            </w:r>
            <w:proofErr w:type="spellEnd"/>
            <w:r w:rsidRPr="00751785">
              <w:rPr>
                <w:rFonts w:ascii="Helvetica" w:hAnsi="Helvetica" w:cs="Helvetica"/>
                <w:sz w:val="18"/>
                <w:szCs w:val="18"/>
              </w:rPr>
              <w:t xml:space="preserve"> for </w:t>
            </w:r>
            <w:proofErr w:type="spellStart"/>
            <w:r w:rsidRPr="00751785">
              <w:rPr>
                <w:rFonts w:ascii="Helvetica" w:hAnsi="Helvetica" w:cs="Helvetica"/>
                <w:sz w:val="18"/>
                <w:szCs w:val="18"/>
              </w:rPr>
              <w:t>hypothermia</w:t>
            </w:r>
            <w:proofErr w:type="spellEnd"/>
            <w:r w:rsidRPr="00751785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917" w14:textId="44B76F4B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lang w:eastAsia="pl-PL"/>
              </w:rPr>
              <w:t>F.W16</w:t>
            </w:r>
          </w:p>
        </w:tc>
      </w:tr>
      <w:tr w:rsidR="005B5CB5" w:rsidRPr="00584301" w14:paraId="00BAE20C" w14:textId="77777777" w:rsidTr="001202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8A2" w14:textId="52D165E6" w:rsidR="005B5CB5" w:rsidRPr="005B5CB5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5B5CB5"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Skills – Student can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77D" w14:textId="13AB6F6F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  <w:tr w:rsidR="005B5CB5" w:rsidRPr="002C0A2F" w14:paraId="112B0F52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894E" w14:textId="4F2C9CE5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U1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031" w14:textId="15AA8CFA" w:rsidR="005B5CB5" w:rsidRPr="00264F6B" w:rsidRDefault="00264F6B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264F6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identify medical problems and prioritize medical management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F3E" w14:textId="3DFC4605" w:rsidR="005B5CB5" w:rsidRPr="00601E04" w:rsidRDefault="00264F6B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O.U1</w:t>
            </w:r>
          </w:p>
        </w:tc>
      </w:tr>
      <w:tr w:rsidR="005B5CB5" w:rsidRPr="00264F6B" w14:paraId="028AB49E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6D31" w14:textId="5331112A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U2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7AE" w14:textId="37989807" w:rsidR="005B5CB5" w:rsidRPr="00264F6B" w:rsidRDefault="00264F6B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264F6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identify life-threatening conditions that require immediate medical intervention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0C0" w14:textId="2805A8F2" w:rsidR="005B5CB5" w:rsidRPr="00264F6B" w:rsidRDefault="00264F6B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O.U2</w:t>
            </w:r>
          </w:p>
        </w:tc>
      </w:tr>
      <w:tr w:rsidR="005B5CB5" w:rsidRPr="00264F6B" w14:paraId="24D12570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D416" w14:textId="6A87EEB2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1CCD" w14:textId="057CAC46" w:rsidR="005B5CB5" w:rsidRPr="00264F6B" w:rsidRDefault="00264F6B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264F6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plan the diagnostic procedure and interpret its results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F8E" w14:textId="76DE7FAE" w:rsidR="005B5CB5" w:rsidRPr="00264F6B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</w:t>
            </w:r>
            <w:r w:rsidR="00264F6B">
              <w:rPr>
                <w:rFonts w:ascii="Corbel" w:hAnsi="Corbel"/>
                <w:sz w:val="20"/>
                <w:szCs w:val="20"/>
                <w:lang w:val="en-US"/>
              </w:rPr>
              <w:t>.U3</w:t>
            </w:r>
          </w:p>
        </w:tc>
      </w:tr>
      <w:tr w:rsidR="00717371" w:rsidRPr="00264F6B" w14:paraId="394545BF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BED" w14:textId="4D32F94D" w:rsid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K_U4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7208" w14:textId="6DCF6168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implement appropriate and safe therapeutic treatment and predict its effects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7C25" w14:textId="15C85207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O.U4</w:t>
            </w:r>
          </w:p>
        </w:tc>
      </w:tr>
      <w:tr w:rsidR="00717371" w:rsidRPr="00264F6B" w14:paraId="5490F917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93F8" w14:textId="2927196F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3EE" w14:textId="63540FEB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plan own learning activities and constantly learn in order to update own knowledge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C32" w14:textId="2BBFA7ED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O.U5</w:t>
            </w:r>
          </w:p>
        </w:tc>
      </w:tr>
      <w:tr w:rsidR="00717371" w:rsidRPr="00264F6B" w14:paraId="6016DA92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C2B" w14:textId="68575DDB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E48" w14:textId="4E4A8798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communicate with the patient and his family in an atmosphere of trust, taking into account the needs of the patient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0FC6" w14:textId="12C59711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O.U7</w:t>
            </w:r>
          </w:p>
        </w:tc>
      </w:tr>
      <w:tr w:rsidR="00717371" w:rsidRPr="00264F6B" w14:paraId="186A288F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A0D3" w14:textId="18D9A300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K_U7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9C16" w14:textId="58C950E7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communicate and share knowledge with colleagues in a team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E53D" w14:textId="306D2C9A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O.U8</w:t>
            </w:r>
          </w:p>
        </w:tc>
      </w:tr>
      <w:tr w:rsidR="00717371" w:rsidRPr="00264F6B" w14:paraId="6DE5541D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FCB" w14:textId="3D40C7DA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K_U8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146" w14:textId="7E8073B9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critically evaluate the results of scientific research and adequately justify the position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529" w14:textId="646E45E6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O.U9</w:t>
            </w:r>
          </w:p>
        </w:tc>
      </w:tr>
      <w:tr w:rsidR="00717371" w:rsidRPr="00264F6B" w14:paraId="7213A354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DCC" w14:textId="77FF6755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K_U9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5E5" w14:textId="5B26D35B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monitor the patient's condition in the post-operative period based on basic vital parameters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512A" w14:textId="187B1FFB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F.U12</w:t>
            </w:r>
          </w:p>
        </w:tc>
      </w:tr>
      <w:tr w:rsidR="00717371" w:rsidRPr="00264F6B" w14:paraId="0A9E6769" w14:textId="77777777" w:rsidTr="00601E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BD04" w14:textId="79F1EC44" w:rsidR="00717371" w:rsidRPr="00717371" w:rsidRDefault="0075178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FF8" w14:textId="273380E4" w:rsidR="00717371" w:rsidRPr="00717371" w:rsidRDefault="00717371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71737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to pass on information about the death of a close friend and relative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1494" w14:textId="729BB4F8" w:rsidR="00717371" w:rsidRDefault="00717371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F.U36</w:t>
            </w:r>
          </w:p>
        </w:tc>
      </w:tr>
      <w:tr w:rsidR="005B5CB5" w:rsidRPr="00666876" w14:paraId="18D13DCD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BE76" w14:textId="429B67BF" w:rsidR="005B5CB5" w:rsidRPr="00264F6B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Helvetica" w:hAnsi="Helvetica"/>
                <w:b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264F6B">
              <w:rPr>
                <w:rFonts w:ascii="Helvetica" w:hAnsi="Helvetica"/>
                <w:b/>
                <w:bCs/>
                <w:color w:val="333333"/>
                <w:sz w:val="26"/>
                <w:szCs w:val="28"/>
                <w:shd w:val="clear" w:color="auto" w:fill="FFFFFF"/>
                <w:lang w:val="en-US"/>
              </w:rPr>
              <w:t>Social C</w:t>
            </w:r>
            <w:r w:rsidR="00264F6B" w:rsidRPr="00264F6B">
              <w:rPr>
                <w:rFonts w:ascii="Helvetica" w:hAnsi="Helvetica"/>
                <w:b/>
                <w:bCs/>
                <w:color w:val="333333"/>
                <w:sz w:val="26"/>
                <w:szCs w:val="28"/>
                <w:shd w:val="clear" w:color="auto" w:fill="FFFFFF"/>
                <w:lang w:val="en-US"/>
              </w:rPr>
              <w:t>o</w:t>
            </w:r>
            <w:r w:rsidRPr="00264F6B">
              <w:rPr>
                <w:rFonts w:ascii="Helvetica" w:hAnsi="Helvetica"/>
                <w:b/>
                <w:bCs/>
                <w:color w:val="333333"/>
                <w:sz w:val="26"/>
                <w:szCs w:val="28"/>
                <w:shd w:val="clear" w:color="auto" w:fill="FFFFFF"/>
                <w:lang w:val="en-US"/>
              </w:rPr>
              <w:t xml:space="preserve">mpetences – Student is ready to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1BE" w14:textId="77777777" w:rsidR="005B5CB5" w:rsidRPr="0058430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</w:p>
        </w:tc>
      </w:tr>
      <w:tr w:rsidR="005B5CB5" w:rsidRPr="00601E04" w14:paraId="005AC7C3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AE7" w14:textId="27011E9C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K1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A0E" w14:textId="55EFAF1D" w:rsidR="005B5CB5" w:rsidRPr="00C53B48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C53B4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establish and maintain deep and respectful contact with patients and to show understanding for differences in world views and cultures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18A1" w14:textId="080CB2AB" w:rsidR="005B5CB5" w:rsidRPr="00601E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O.K1</w:t>
            </w:r>
          </w:p>
        </w:tc>
      </w:tr>
      <w:tr w:rsidR="005B5CB5" w:rsidRPr="00601E04" w14:paraId="29C48442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D47" w14:textId="0BD8C1D9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 w:rsidRPr="00063004">
              <w:rPr>
                <w:rFonts w:ascii="Corbel" w:hAnsi="Corbel"/>
                <w:sz w:val="20"/>
                <w:szCs w:val="20"/>
              </w:rPr>
              <w:t>K _</w:t>
            </w:r>
            <w:r>
              <w:rPr>
                <w:rFonts w:ascii="Corbel" w:hAnsi="Corbel"/>
                <w:sz w:val="20"/>
                <w:szCs w:val="20"/>
              </w:rPr>
              <w:t>K2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C16D" w14:textId="070CAB11" w:rsidR="005B5CB5" w:rsidRPr="00C53B48" w:rsidRDefault="005B5CB5" w:rsidP="005B5CB5">
            <w:pPr>
              <w:autoSpaceDE w:val="0"/>
              <w:autoSpaceDN w:val="0"/>
              <w:adjustRightInd w:val="0"/>
              <w:ind w:right="64"/>
              <w:rPr>
                <w:rFonts w:ascii="Corbel" w:hAnsi="Corbel"/>
                <w:sz w:val="20"/>
                <w:szCs w:val="20"/>
                <w:lang w:val="en-US"/>
              </w:rPr>
            </w:pPr>
            <w:r w:rsidRPr="00C53B4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be guided by the well-being of a patient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6982" w14:textId="2F5DA8F6" w:rsidR="005B5CB5" w:rsidRPr="00601E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O.K2</w:t>
            </w:r>
          </w:p>
        </w:tc>
      </w:tr>
      <w:tr w:rsidR="005B5CB5" w:rsidRPr="00063004" w14:paraId="2EEE17A2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E42" w14:textId="3582582F" w:rsidR="005B5CB5" w:rsidRPr="00063004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K_K3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25A" w14:textId="7EF16D58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</w:t>
            </w: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espect medical confidentiality and patients' rights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195" w14:textId="0A8421FA" w:rsidR="005B5CB5" w:rsidRPr="00063004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O.K3</w:t>
            </w:r>
          </w:p>
        </w:tc>
      </w:tr>
      <w:tr w:rsidR="005B5CB5" w:rsidRPr="00D072B1" w14:paraId="5116B024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E1E4" w14:textId="70DFDFB8" w:rsidR="005B5CB5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K_K4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F29" w14:textId="547EC2E0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take actions towards the patient on the basis of ethical norms and principles, with an awareness of the social determinants and limitations of the disease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EBD" w14:textId="6C056D8C" w:rsidR="005B5CB5" w:rsidRPr="00D072B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O.K4</w:t>
            </w:r>
          </w:p>
        </w:tc>
      </w:tr>
      <w:tr w:rsidR="005B5CB5" w:rsidRPr="00D072B1" w14:paraId="70D323BE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7BCC" w14:textId="435286C9" w:rsidR="005B5CB5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K_K5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FD6E" w14:textId="3093FF82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perceive and recognize own limitations and self-assessing educational deficits and needs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0E7" w14:textId="1E4B48FB" w:rsidR="005B5CB5" w:rsidRPr="00D072B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O.K5</w:t>
            </w:r>
          </w:p>
        </w:tc>
      </w:tr>
      <w:tr w:rsidR="005B5CB5" w:rsidRPr="00D072B1" w14:paraId="33CF6F33" w14:textId="77777777" w:rsidTr="0072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10C6" w14:textId="1B2290D1" w:rsidR="005B5CB5" w:rsidRDefault="005B5CB5" w:rsidP="005B5CB5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K_K6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6EE" w14:textId="28AE3FA5" w:rsidR="005B5CB5" w:rsidRPr="00D072B1" w:rsidRDefault="005B5CB5" w:rsidP="005B5CB5">
            <w:pPr>
              <w:autoSpaceDE w:val="0"/>
              <w:autoSpaceDN w:val="0"/>
              <w:adjustRightInd w:val="0"/>
              <w:spacing w:line="240" w:lineRule="auto"/>
              <w:ind w:right="62"/>
              <w:rPr>
                <w:rFonts w:ascii="Corbel" w:hAnsi="Corbel"/>
                <w:sz w:val="20"/>
                <w:szCs w:val="20"/>
                <w:lang w:val="en-US"/>
              </w:rPr>
            </w:pPr>
            <w:r w:rsidRPr="00D072B1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use objective sources of information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1D9" w14:textId="5A6BD105" w:rsidR="005B5CB5" w:rsidRPr="00D072B1" w:rsidRDefault="005B5CB5" w:rsidP="00B16BDD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0"/>
                <w:szCs w:val="20"/>
                <w:lang w:val="en-US"/>
              </w:rPr>
            </w:pPr>
            <w:r>
              <w:rPr>
                <w:rFonts w:ascii="Corbel" w:hAnsi="Corbel"/>
                <w:sz w:val="20"/>
                <w:szCs w:val="20"/>
                <w:lang w:val="en-US"/>
              </w:rPr>
              <w:t>O.K6</w:t>
            </w:r>
          </w:p>
        </w:tc>
      </w:tr>
    </w:tbl>
    <w:p w14:paraId="0695EDEB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0D4F4A3" w14:textId="27869FF4" w:rsidR="0085747A" w:rsidRDefault="00675843" w:rsidP="00780D5D">
      <w:pPr>
        <w:pStyle w:val="Akapitzlist"/>
        <w:spacing w:line="240" w:lineRule="auto"/>
        <w:ind w:left="142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="0060215B">
        <w:rPr>
          <w:rFonts w:ascii="Corbel" w:hAnsi="Corbel"/>
          <w:b/>
          <w:sz w:val="24"/>
          <w:szCs w:val="24"/>
        </w:rPr>
        <w:t>Study</w:t>
      </w:r>
      <w:proofErr w:type="spellEnd"/>
      <w:r w:rsidR="0060215B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="0060215B">
        <w:rPr>
          <w:rFonts w:ascii="Corbel" w:hAnsi="Corbel"/>
          <w:b/>
          <w:sz w:val="24"/>
          <w:szCs w:val="24"/>
        </w:rPr>
        <w:t>content</w:t>
      </w:r>
      <w:proofErr w:type="spellEnd"/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7327BD">
        <w:rPr>
          <w:rFonts w:ascii="Corbel" w:hAnsi="Corbel"/>
          <w:sz w:val="24"/>
          <w:szCs w:val="24"/>
        </w:rPr>
        <w:t xml:space="preserve">  </w:t>
      </w:r>
    </w:p>
    <w:p w14:paraId="44B9E7C2" w14:textId="77777777" w:rsidR="00780D5D" w:rsidRPr="009C54AE" w:rsidRDefault="00780D5D" w:rsidP="00780D5D">
      <w:pPr>
        <w:pStyle w:val="Akapitzlist"/>
        <w:spacing w:line="240" w:lineRule="auto"/>
        <w:ind w:left="142"/>
        <w:jc w:val="both"/>
        <w:rPr>
          <w:rFonts w:ascii="Corbel" w:hAnsi="Corbel"/>
          <w:b/>
          <w:sz w:val="24"/>
          <w:szCs w:val="24"/>
        </w:rPr>
      </w:pPr>
    </w:p>
    <w:p w14:paraId="2AFCCF73" w14:textId="4A824494" w:rsidR="00675843" w:rsidRDefault="0093048A" w:rsidP="00780D5D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rFonts w:ascii="Corbel" w:hAnsi="Corbel"/>
          <w:szCs w:val="24"/>
        </w:rPr>
      </w:pPr>
      <w:proofErr w:type="spellStart"/>
      <w:r>
        <w:rPr>
          <w:rFonts w:ascii="Corbel" w:hAnsi="Corbel"/>
          <w:szCs w:val="24"/>
        </w:rPr>
        <w:t>Lectures</w:t>
      </w:r>
      <w:proofErr w:type="spellEnd"/>
      <w:r>
        <w:rPr>
          <w:rFonts w:ascii="Corbel" w:hAnsi="Corbel"/>
          <w:szCs w:val="24"/>
        </w:rPr>
        <w:t xml:space="preserve"> </w:t>
      </w:r>
      <w:r w:rsidR="0085747A" w:rsidRPr="00780D5D">
        <w:rPr>
          <w:rFonts w:ascii="Corbel" w:hAnsi="Corbel"/>
          <w:szCs w:val="24"/>
        </w:rPr>
        <w:t xml:space="preserve"> </w:t>
      </w:r>
    </w:p>
    <w:p w14:paraId="3FAF3DAD" w14:textId="77777777" w:rsidR="00780D5D" w:rsidRPr="00780D5D" w:rsidRDefault="00780D5D" w:rsidP="00780D5D">
      <w:pPr>
        <w:pStyle w:val="Akapitzlist"/>
        <w:spacing w:after="120" w:line="240" w:lineRule="auto"/>
        <w:ind w:left="426"/>
        <w:jc w:val="both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1ECAD2E5" w14:textId="77777777" w:rsidTr="006604C3">
        <w:tc>
          <w:tcPr>
            <w:tcW w:w="9520" w:type="dxa"/>
          </w:tcPr>
          <w:p w14:paraId="40DDF9F4" w14:textId="75C63D22" w:rsidR="0085747A" w:rsidRPr="009C54AE" w:rsidRDefault="00751785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Course </w:t>
            </w:r>
            <w:proofErr w:type="spellStart"/>
            <w:r w:rsidRPr="00BB7D2F">
              <w:rPr>
                <w:rFonts w:eastAsia="Times New Roman"/>
                <w:b/>
                <w:bCs/>
                <w:color w:val="000000"/>
                <w:lang w:eastAsia="pl-PL"/>
              </w:rPr>
              <w:t>contents</w:t>
            </w:r>
            <w:proofErr w:type="spellEnd"/>
          </w:p>
        </w:tc>
      </w:tr>
      <w:tr w:rsidR="006604C3" w:rsidRPr="00666876" w14:paraId="0FAB55D2" w14:textId="77777777" w:rsidTr="006604C3">
        <w:tc>
          <w:tcPr>
            <w:tcW w:w="9520" w:type="dxa"/>
          </w:tcPr>
          <w:p w14:paraId="66095915" w14:textId="2F08DB16" w:rsidR="006604C3" w:rsidRPr="00732188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Evaluation of the patient and preoperative medication.</w:t>
            </w:r>
          </w:p>
        </w:tc>
      </w:tr>
      <w:tr w:rsidR="006604C3" w:rsidRPr="00F37C97" w14:paraId="3F31E920" w14:textId="77777777" w:rsidTr="006604C3">
        <w:tc>
          <w:tcPr>
            <w:tcW w:w="9520" w:type="dxa"/>
          </w:tcPr>
          <w:p w14:paraId="3B080EF0" w14:textId="30DDC71F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General anesthesia.</w:t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Recovery from anesthesia</w:t>
            </w:r>
            <w:r w:rsidR="00751785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Complications. </w:t>
            </w:r>
          </w:p>
        </w:tc>
      </w:tr>
      <w:tr w:rsidR="006604C3" w:rsidRPr="00CF70F6" w14:paraId="5C7FB14F" w14:textId="77777777" w:rsidTr="006604C3">
        <w:tc>
          <w:tcPr>
            <w:tcW w:w="9520" w:type="dxa"/>
          </w:tcPr>
          <w:p w14:paraId="78C94597" w14:textId="0C0B5A9C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esthesia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elderly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patients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604C3" w:rsidRPr="00CF70F6" w14:paraId="12002A9E" w14:textId="77777777" w:rsidTr="006604C3">
        <w:tc>
          <w:tcPr>
            <w:tcW w:w="9520" w:type="dxa"/>
          </w:tcPr>
          <w:p w14:paraId="29C1FC7E" w14:textId="2A9FC553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esthesia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children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604C3" w:rsidRPr="00CF70F6" w14:paraId="779C9C74" w14:textId="77777777" w:rsidTr="006604C3">
        <w:tc>
          <w:tcPr>
            <w:tcW w:w="9520" w:type="dxa"/>
          </w:tcPr>
          <w:p w14:paraId="2B6FB5C2" w14:textId="4E61D2E6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Regional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</w:t>
            </w:r>
            <w:r w:rsidR="00AE23F4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esthesia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. </w:t>
            </w:r>
          </w:p>
        </w:tc>
      </w:tr>
      <w:tr w:rsidR="00CF70F6" w:rsidRPr="00666876" w14:paraId="35BDDDF7" w14:textId="77777777" w:rsidTr="006604C3">
        <w:tc>
          <w:tcPr>
            <w:tcW w:w="9520" w:type="dxa"/>
          </w:tcPr>
          <w:p w14:paraId="79D6851F" w14:textId="19E4A1EA" w:rsidR="00CF70F6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Obstetric anesthesia and pain relief in labor.</w:t>
            </w:r>
          </w:p>
        </w:tc>
      </w:tr>
      <w:tr w:rsidR="006604C3" w:rsidRPr="00666876" w14:paraId="64595D25" w14:textId="77777777" w:rsidTr="006604C3">
        <w:tc>
          <w:tcPr>
            <w:tcW w:w="9520" w:type="dxa"/>
          </w:tcPr>
          <w:p w14:paraId="4E2B0B32" w14:textId="7FB3C35E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 Pain management and sedation in ICU patients. </w:t>
            </w:r>
            <w:r w:rsidRPr="0066687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GB"/>
              </w:rPr>
              <w:t>Drugs in ICU patients ( pharmacokinetics, pharmacodynamics).</w:t>
            </w:r>
          </w:p>
        </w:tc>
      </w:tr>
      <w:tr w:rsidR="006604C3" w:rsidRPr="00CF70F6" w14:paraId="568284B1" w14:textId="77777777" w:rsidTr="006604C3">
        <w:tc>
          <w:tcPr>
            <w:tcW w:w="9520" w:type="dxa"/>
          </w:tcPr>
          <w:p w14:paraId="5357486E" w14:textId="29C5C7A1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lastRenderedPageBreak/>
              <w:t>Critical care in neurology and neurosurgery.</w:t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Seizures. Evaluation of the comatose patient. 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Brain </w:t>
            </w:r>
            <w:proofErr w:type="spellStart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death</w:t>
            </w:r>
            <w:proofErr w:type="spellEnd"/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. </w:t>
            </w:r>
          </w:p>
        </w:tc>
      </w:tr>
      <w:tr w:rsidR="006604C3" w:rsidRPr="00CF70F6" w14:paraId="176AB9C6" w14:textId="77777777" w:rsidTr="006604C3">
        <w:tc>
          <w:tcPr>
            <w:tcW w:w="9520" w:type="dxa"/>
          </w:tcPr>
          <w:p w14:paraId="6829673F" w14:textId="59FCA665" w:rsidR="006604C3" w:rsidRPr="00CF70F6" w:rsidRDefault="006A5C2F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Infections in surgical ICU-preventions, laboratory diagnosis, monitoring</w:t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B</w:t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acteriemia and sepsis. Toxic and septic shock. Bacterial hospital-</w:t>
            </w:r>
            <w:proofErr w:type="spell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aquired</w:t>
            </w:r>
            <w:proofErr w:type="spell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pneumonia and VAP.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Long term catheters, venous, artery lines.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Infections in surgical patients-preventions, laboratory diagnosis, monitoring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-related bacteremia and sepsis.</w:t>
            </w:r>
            <w:r w:rsidR="00CF70F6"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proofErr w:type="spellStart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Antibiotic</w:t>
            </w:r>
            <w:proofErr w:type="spellEnd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prophylaxis</w:t>
            </w:r>
            <w:proofErr w:type="spellEnd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surgical</w:t>
            </w:r>
            <w:proofErr w:type="spellEnd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theatres</w:t>
            </w:r>
            <w:proofErr w:type="spellEnd"/>
          </w:p>
        </w:tc>
      </w:tr>
      <w:tr w:rsidR="006604C3" w:rsidRPr="00666876" w14:paraId="7B67E401" w14:textId="77777777" w:rsidTr="006604C3">
        <w:tc>
          <w:tcPr>
            <w:tcW w:w="9520" w:type="dxa"/>
          </w:tcPr>
          <w:p w14:paraId="7465AB41" w14:textId="1ED0D384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Respiratory failure.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DD31C8"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Principles of mechanical ventilation.</w:t>
            </w:r>
          </w:p>
        </w:tc>
      </w:tr>
      <w:tr w:rsidR="006604C3" w:rsidRPr="00CF70F6" w14:paraId="17C0CF6C" w14:textId="77777777" w:rsidTr="006604C3">
        <w:tc>
          <w:tcPr>
            <w:tcW w:w="9520" w:type="dxa"/>
          </w:tcPr>
          <w:p w14:paraId="5BA30342" w14:textId="14FCE86B" w:rsidR="006604C3" w:rsidRPr="00CF70F6" w:rsidRDefault="00CF70F6" w:rsidP="006604C3">
            <w:pPr>
              <w:pStyle w:val="Akapitzlist"/>
              <w:numPr>
                <w:ilvl w:val="0"/>
                <w:numId w:val="3"/>
              </w:numPr>
              <w:rPr>
                <w:lang w:val="en-US"/>
              </w:rPr>
            </w:pPr>
            <w:r w:rsidRPr="00CF70F6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Cardiovascular management in CCU-diagnosis, monitoring and treatment.</w:t>
            </w:r>
            <w:r w:rsidRPr="00CF70F6">
              <w:rPr>
                <w:rFonts w:ascii="Helvetica" w:hAnsi="Helvetica"/>
                <w:color w:val="333333"/>
                <w:sz w:val="18"/>
                <w:szCs w:val="18"/>
                <w:lang w:val="en-US"/>
              </w:rPr>
              <w:br/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Diagnosis and treatment of the shock syndrome.</w:t>
            </w:r>
          </w:p>
        </w:tc>
      </w:tr>
      <w:tr w:rsidR="0060215B" w:rsidRPr="00F37C97" w14:paraId="59D93622" w14:textId="77777777" w:rsidTr="006604C3">
        <w:tc>
          <w:tcPr>
            <w:tcW w:w="9520" w:type="dxa"/>
          </w:tcPr>
          <w:p w14:paraId="2F1BD578" w14:textId="2CD7BE74" w:rsidR="0060215B" w:rsidRPr="00CF70F6" w:rsidRDefault="0060215B" w:rsidP="006604C3">
            <w:pPr>
              <w:pStyle w:val="Akapitzlist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Metabolism in critical patient. </w:t>
            </w:r>
            <w:proofErr w:type="spell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Dehydratations</w:t>
            </w:r>
            <w:proofErr w:type="spell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electrolities</w:t>
            </w:r>
            <w:proofErr w:type="spellEnd"/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supply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. N</w:t>
            </w: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utritional failure, principles of parenteral nutrition and enteral feeding.</w:t>
            </w:r>
          </w:p>
        </w:tc>
      </w:tr>
      <w:tr w:rsidR="0060215B" w:rsidRPr="00666876" w14:paraId="4E3DC308" w14:textId="77777777" w:rsidTr="006604C3">
        <w:tc>
          <w:tcPr>
            <w:tcW w:w="9520" w:type="dxa"/>
          </w:tcPr>
          <w:p w14:paraId="4D479577" w14:textId="08BA64AE" w:rsidR="0060215B" w:rsidRPr="00CF70F6" w:rsidRDefault="009B4322" w:rsidP="006604C3">
            <w:pPr>
              <w:pStyle w:val="Akapitzlist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A5C2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. Massive bleeding and </w:t>
            </w:r>
            <w:proofErr w:type="spellStart"/>
            <w:r w:rsidRPr="006A5C2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h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aemorrhagic</w:t>
            </w:r>
            <w:proofErr w:type="spellEnd"/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shock</w:t>
            </w:r>
          </w:p>
        </w:tc>
      </w:tr>
      <w:tr w:rsidR="0060215B" w:rsidRPr="006A5C2F" w14:paraId="40E7D8AC" w14:textId="77777777" w:rsidTr="006604C3">
        <w:tc>
          <w:tcPr>
            <w:tcW w:w="9520" w:type="dxa"/>
          </w:tcPr>
          <w:p w14:paraId="0A8C3C09" w14:textId="53FE1C0F" w:rsidR="0060215B" w:rsidRPr="00CF70F6" w:rsidRDefault="0060215B" w:rsidP="006604C3">
            <w:pPr>
              <w:pStyle w:val="Akapitzlist"/>
              <w:numPr>
                <w:ilvl w:val="0"/>
                <w:numId w:val="3"/>
              </w:numP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60215B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ICU patient after Severe trauma. </w:t>
            </w:r>
            <w:r w:rsidRPr="006A5C2F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>A</w:t>
            </w:r>
            <w:r w:rsidR="00DD31C8"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cute kidney failure. </w:t>
            </w:r>
          </w:p>
        </w:tc>
      </w:tr>
    </w:tbl>
    <w:p w14:paraId="5AE230E8" w14:textId="77777777" w:rsidR="0085747A" w:rsidRPr="00CF70F6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27B29D8" w14:textId="3C45E180" w:rsidR="0085747A" w:rsidRDefault="00DD31C8" w:rsidP="00780D5D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ascii="Corbel" w:hAnsi="Corbel"/>
          <w:szCs w:val="24"/>
        </w:rPr>
      </w:pPr>
      <w:proofErr w:type="spellStart"/>
      <w:r>
        <w:rPr>
          <w:rFonts w:ascii="Corbel" w:hAnsi="Corbel"/>
          <w:szCs w:val="24"/>
        </w:rPr>
        <w:t>Clinical</w:t>
      </w:r>
      <w:proofErr w:type="spellEnd"/>
      <w:r>
        <w:rPr>
          <w:rFonts w:ascii="Corbel" w:hAnsi="Corbel"/>
          <w:szCs w:val="24"/>
        </w:rPr>
        <w:t xml:space="preserve"> </w:t>
      </w:r>
      <w:proofErr w:type="spellStart"/>
      <w:r>
        <w:rPr>
          <w:rFonts w:ascii="Corbel" w:hAnsi="Corbel"/>
          <w:szCs w:val="24"/>
        </w:rPr>
        <w:t>courses</w:t>
      </w:r>
      <w:proofErr w:type="spellEnd"/>
      <w:r>
        <w:rPr>
          <w:rFonts w:ascii="Corbel" w:hAnsi="Corbel"/>
          <w:szCs w:val="24"/>
        </w:rPr>
        <w:t xml:space="preserve"> (</w:t>
      </w:r>
      <w:proofErr w:type="spellStart"/>
      <w:r>
        <w:rPr>
          <w:rFonts w:ascii="Corbel" w:hAnsi="Corbel"/>
          <w:szCs w:val="24"/>
        </w:rPr>
        <w:t>exercises</w:t>
      </w:r>
      <w:proofErr w:type="spellEnd"/>
      <w:r>
        <w:rPr>
          <w:rFonts w:ascii="Corbel" w:hAnsi="Corbel"/>
          <w:szCs w:val="24"/>
        </w:rPr>
        <w:t xml:space="preserve">) </w:t>
      </w:r>
    </w:p>
    <w:p w14:paraId="3A011D15" w14:textId="77777777" w:rsidR="00780D5D" w:rsidRPr="00780D5D" w:rsidRDefault="00780D5D" w:rsidP="00780D5D">
      <w:pPr>
        <w:pStyle w:val="Akapitzlist"/>
        <w:spacing w:line="240" w:lineRule="auto"/>
        <w:ind w:left="426"/>
        <w:jc w:val="both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5175A53A" w14:textId="77777777" w:rsidTr="003E5A1B">
        <w:tc>
          <w:tcPr>
            <w:tcW w:w="9520" w:type="dxa"/>
          </w:tcPr>
          <w:p w14:paraId="57C591C2" w14:textId="079B59E7" w:rsidR="0085747A" w:rsidRPr="009C54AE" w:rsidRDefault="00DD31C8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DD31C8">
              <w:rPr>
                <w:rFonts w:eastAsia="Times New Roman"/>
                <w:color w:val="000000"/>
                <w:lang w:eastAsia="pl-PL"/>
              </w:rPr>
              <w:t xml:space="preserve">Course </w:t>
            </w:r>
            <w:proofErr w:type="spellStart"/>
            <w:r w:rsidRPr="00DD31C8">
              <w:rPr>
                <w:rFonts w:eastAsia="Times New Roman"/>
                <w:color w:val="000000"/>
                <w:lang w:eastAsia="pl-PL"/>
              </w:rPr>
              <w:t>contents</w:t>
            </w:r>
            <w:proofErr w:type="spellEnd"/>
          </w:p>
        </w:tc>
      </w:tr>
      <w:tr w:rsidR="003E5A1B" w:rsidRPr="009B6EA2" w14:paraId="13857F17" w14:textId="77777777" w:rsidTr="003E5A1B">
        <w:tc>
          <w:tcPr>
            <w:tcW w:w="9520" w:type="dxa"/>
          </w:tcPr>
          <w:p w14:paraId="29509589" w14:textId="755109F9" w:rsidR="003E5A1B" w:rsidRPr="009B6EA2" w:rsidRDefault="009B6EA2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 w:rsidRPr="009B6EA2">
              <w:rPr>
                <w:rFonts w:ascii="Corbel" w:hAnsi="Corbel"/>
                <w:lang w:val="en-US"/>
              </w:rPr>
              <w:t>Problem-based learning: preparation f</w:t>
            </w:r>
            <w:r>
              <w:rPr>
                <w:rFonts w:ascii="Corbel" w:hAnsi="Corbel"/>
                <w:lang w:val="en-US"/>
              </w:rPr>
              <w:t xml:space="preserve">or </w:t>
            </w:r>
            <w:proofErr w:type="spellStart"/>
            <w:r>
              <w:rPr>
                <w:rFonts w:ascii="Corbel" w:hAnsi="Corbel"/>
                <w:lang w:val="en-US"/>
              </w:rPr>
              <w:t>anaesthesia</w:t>
            </w:r>
            <w:proofErr w:type="spellEnd"/>
            <w:r>
              <w:rPr>
                <w:rFonts w:ascii="Corbel" w:hAnsi="Corbel"/>
                <w:lang w:val="en-US"/>
              </w:rPr>
              <w:t xml:space="preserve">. Preoperative visit </w:t>
            </w:r>
          </w:p>
        </w:tc>
      </w:tr>
      <w:tr w:rsidR="003E5A1B" w:rsidRPr="00666876" w14:paraId="7A8BD47E" w14:textId="77777777" w:rsidTr="003E5A1B">
        <w:tc>
          <w:tcPr>
            <w:tcW w:w="9520" w:type="dxa"/>
          </w:tcPr>
          <w:p w14:paraId="0369526D" w14:textId="1CD5F360" w:rsidR="003E5A1B" w:rsidRPr="009B6EA2" w:rsidRDefault="009B6EA2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general </w:t>
            </w:r>
            <w:proofErr w:type="spellStart"/>
            <w:r>
              <w:rPr>
                <w:rFonts w:ascii="Corbel" w:hAnsi="Corbel"/>
                <w:lang w:val="en-US"/>
              </w:rPr>
              <w:t>anaesthesia</w:t>
            </w:r>
            <w:proofErr w:type="spellEnd"/>
            <w:r>
              <w:rPr>
                <w:rFonts w:ascii="Corbel" w:hAnsi="Corbel"/>
                <w:lang w:val="en-US"/>
              </w:rPr>
              <w:t xml:space="preserve">. Patient evaluation in the postoperative period. Postoperative pain relief. Risk factors in the postoperative period: residual muscle paralysis, respiratory depression, delirium. </w:t>
            </w:r>
          </w:p>
        </w:tc>
      </w:tr>
      <w:tr w:rsidR="003E5A1B" w:rsidRPr="009B6EA2" w14:paraId="51D929CA" w14:textId="77777777" w:rsidTr="003E5A1B">
        <w:tc>
          <w:tcPr>
            <w:tcW w:w="9520" w:type="dxa"/>
          </w:tcPr>
          <w:p w14:paraId="6163EF1E" w14:textId="53855787" w:rsidR="003E5A1B" w:rsidRPr="009B6EA2" w:rsidRDefault="009B6EA2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regional </w:t>
            </w:r>
            <w:proofErr w:type="spellStart"/>
            <w:r>
              <w:rPr>
                <w:rFonts w:ascii="Corbel" w:hAnsi="Corbel"/>
                <w:lang w:val="en-US"/>
              </w:rPr>
              <w:t>anaesthesia</w:t>
            </w:r>
            <w:proofErr w:type="spellEnd"/>
            <w:r>
              <w:rPr>
                <w:rFonts w:ascii="Corbel" w:hAnsi="Corbel"/>
                <w:lang w:val="en-US"/>
              </w:rPr>
              <w:t xml:space="preserve">. Spinal and epidural blocks. Peripheral nerve blocks. Complications of regional anesthesia </w:t>
            </w:r>
          </w:p>
        </w:tc>
      </w:tr>
      <w:tr w:rsidR="003E5A1B" w:rsidRPr="00666876" w14:paraId="0E7EAC1D" w14:textId="77777777" w:rsidTr="003E5A1B">
        <w:tc>
          <w:tcPr>
            <w:tcW w:w="9520" w:type="dxa"/>
          </w:tcPr>
          <w:p w14:paraId="132506B3" w14:textId="2D10D34F" w:rsidR="003E5A1B" w:rsidRPr="009B6EA2" w:rsidRDefault="009B6EA2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pain relief in labor. </w:t>
            </w:r>
          </w:p>
        </w:tc>
      </w:tr>
      <w:tr w:rsidR="003E5A1B" w:rsidRPr="009B6EA2" w14:paraId="35042F68" w14:textId="77777777" w:rsidTr="003E5A1B">
        <w:tc>
          <w:tcPr>
            <w:tcW w:w="9520" w:type="dxa"/>
          </w:tcPr>
          <w:p w14:paraId="2C9D9905" w14:textId="7573457B" w:rsidR="003E5A1B" w:rsidRPr="009B6EA2" w:rsidRDefault="009B6EA2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respiratory failure. Mechanical lung ventilation. </w:t>
            </w:r>
          </w:p>
        </w:tc>
      </w:tr>
      <w:tr w:rsidR="003E5A1B" w:rsidRPr="009B6EA2" w14:paraId="72A759AF" w14:textId="77777777" w:rsidTr="003E5A1B">
        <w:tc>
          <w:tcPr>
            <w:tcW w:w="9520" w:type="dxa"/>
          </w:tcPr>
          <w:p w14:paraId="7C9B7368" w14:textId="7870C490" w:rsidR="003E5A1B" w:rsidRPr="009B6EA2" w:rsidRDefault="009B6EA2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learning: acute heart failure. Monitoring of the cardiovascular function. Cardiac output. Catecholamine administration. </w:t>
            </w:r>
          </w:p>
        </w:tc>
      </w:tr>
      <w:tr w:rsidR="00DD31C8" w:rsidRPr="00666876" w14:paraId="3D16FA5E" w14:textId="77777777" w:rsidTr="003E5A1B">
        <w:tc>
          <w:tcPr>
            <w:tcW w:w="9520" w:type="dxa"/>
          </w:tcPr>
          <w:p w14:paraId="06296CF7" w14:textId="79F1E696" w:rsidR="00DD31C8" w:rsidRDefault="0030393D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Problem</w:t>
            </w:r>
            <w:r w:rsidR="00C30244">
              <w:rPr>
                <w:rFonts w:ascii="Corbel" w:hAnsi="Corbel"/>
                <w:lang w:val="en-US"/>
              </w:rPr>
              <w:t>-</w:t>
            </w:r>
            <w:r>
              <w:rPr>
                <w:rFonts w:ascii="Corbel" w:hAnsi="Corbel"/>
                <w:lang w:val="en-US"/>
              </w:rPr>
              <w:t>based learning: acute renal failure and renal support.</w:t>
            </w:r>
          </w:p>
          <w:p w14:paraId="7EF5F723" w14:textId="1E1E2977" w:rsidR="00C30244" w:rsidRPr="00C30244" w:rsidRDefault="00C30244" w:rsidP="00C30244">
            <w:pPr>
              <w:spacing w:after="0"/>
              <w:rPr>
                <w:rFonts w:ascii="Corbel" w:hAnsi="Corbel"/>
                <w:lang w:val="en-US"/>
              </w:rPr>
            </w:pPr>
          </w:p>
        </w:tc>
      </w:tr>
      <w:tr w:rsidR="00DD31C8" w:rsidRPr="00666876" w14:paraId="665FA099" w14:textId="77777777" w:rsidTr="003E5A1B">
        <w:tc>
          <w:tcPr>
            <w:tcW w:w="9520" w:type="dxa"/>
          </w:tcPr>
          <w:p w14:paraId="358FBD58" w14:textId="2986A922" w:rsidR="00DD31C8" w:rsidRPr="009B6EA2" w:rsidRDefault="00C30244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Problem-based learning. Infections in the ICU setting </w:t>
            </w:r>
          </w:p>
        </w:tc>
      </w:tr>
      <w:tr w:rsidR="00DD31C8" w:rsidRPr="00C30244" w14:paraId="249540F9" w14:textId="77777777" w:rsidTr="003E5A1B">
        <w:tc>
          <w:tcPr>
            <w:tcW w:w="9520" w:type="dxa"/>
          </w:tcPr>
          <w:p w14:paraId="7DA1004B" w14:textId="68B7AE28" w:rsidR="00DD31C8" w:rsidRPr="00013FBD" w:rsidRDefault="00DD31C8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 w:rsidRPr="00013FBD">
              <w:rPr>
                <w:rFonts w:ascii="Corbel" w:hAnsi="Corbel"/>
                <w:lang w:val="en-US"/>
              </w:rPr>
              <w:t>Medical Simulation Center</w:t>
            </w:r>
            <w:r w:rsidR="00013FBD">
              <w:rPr>
                <w:rFonts w:ascii="Corbel" w:hAnsi="Corbel"/>
                <w:lang w:val="en-US"/>
              </w:rPr>
              <w:t xml:space="preserve"> 1</w:t>
            </w:r>
            <w:r w:rsidRPr="00013FBD">
              <w:rPr>
                <w:rFonts w:ascii="Corbel" w:hAnsi="Corbel"/>
                <w:lang w:val="en-US"/>
              </w:rPr>
              <w:t xml:space="preserve">: </w:t>
            </w:r>
            <w:r w:rsidR="00013FBD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013FBD">
              <w:rPr>
                <w:rFonts w:ascii="Corbel" w:hAnsi="Corbel"/>
                <w:lang w:val="en-US"/>
              </w:rPr>
              <w:t>Anaesthesiology</w:t>
            </w:r>
            <w:proofErr w:type="spellEnd"/>
            <w:r w:rsidR="00013FBD" w:rsidRPr="00013FBD">
              <w:rPr>
                <w:rFonts w:ascii="Corbel" w:hAnsi="Corbel"/>
                <w:lang w:val="en-US"/>
              </w:rPr>
              <w:t xml:space="preserve">. </w:t>
            </w:r>
            <w:r w:rsidR="00013FBD">
              <w:rPr>
                <w:rFonts w:ascii="Corbel" w:hAnsi="Corbel"/>
                <w:lang w:val="en-US"/>
              </w:rPr>
              <w:t xml:space="preserve">Preparing the patient for general </w:t>
            </w:r>
            <w:proofErr w:type="spellStart"/>
            <w:r w:rsidR="00013FBD">
              <w:rPr>
                <w:rFonts w:ascii="Corbel" w:hAnsi="Corbel"/>
                <w:lang w:val="en-US"/>
              </w:rPr>
              <w:t>anaesthesia</w:t>
            </w:r>
            <w:proofErr w:type="spellEnd"/>
            <w:r w:rsidR="00013FBD">
              <w:rPr>
                <w:rFonts w:ascii="Corbel" w:hAnsi="Corbel"/>
                <w:lang w:val="en-US"/>
              </w:rPr>
              <w:t>. IV placement.</w:t>
            </w:r>
            <w:r w:rsidR="00013FBD" w:rsidRPr="00013FBD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013FBD" w:rsidRPr="00013FBD">
              <w:rPr>
                <w:rFonts w:ascii="Corbel" w:hAnsi="Corbel"/>
                <w:lang w:val="en-US"/>
              </w:rPr>
              <w:t>A</w:t>
            </w:r>
            <w:r w:rsidR="00013FBD">
              <w:rPr>
                <w:rFonts w:ascii="Corbel" w:hAnsi="Corbel"/>
                <w:lang w:val="en-US"/>
              </w:rPr>
              <w:t>naesthesia</w:t>
            </w:r>
            <w:proofErr w:type="spellEnd"/>
            <w:r w:rsidR="00013FBD">
              <w:rPr>
                <w:rFonts w:ascii="Corbel" w:hAnsi="Corbel"/>
                <w:lang w:val="en-US"/>
              </w:rPr>
              <w:t xml:space="preserve"> machine. Monitoring of vital signs: ECG, non-invasive and invasive blood pressure, central venous pressure, monitoring of cardiac output</w:t>
            </w:r>
            <w:r w:rsidR="00C30244">
              <w:rPr>
                <w:rFonts w:ascii="Corbel" w:hAnsi="Corbel"/>
                <w:lang w:val="en-US"/>
              </w:rPr>
              <w:t>, muscle relaxation</w:t>
            </w:r>
            <w:r w:rsidR="00CC6A28">
              <w:rPr>
                <w:rFonts w:ascii="Corbel" w:hAnsi="Corbel"/>
                <w:lang w:val="en-US"/>
              </w:rPr>
              <w:t xml:space="preserve">. </w:t>
            </w:r>
            <w:r w:rsidR="00013FBD">
              <w:rPr>
                <w:rFonts w:ascii="Corbel" w:hAnsi="Corbel"/>
                <w:lang w:val="en-US"/>
              </w:rPr>
              <w:t xml:space="preserve"> Induction of </w:t>
            </w:r>
            <w:proofErr w:type="spellStart"/>
            <w:r w:rsidR="00013FBD">
              <w:rPr>
                <w:rFonts w:ascii="Corbel" w:hAnsi="Corbel"/>
                <w:lang w:val="en-US"/>
              </w:rPr>
              <w:t>anaesthesia</w:t>
            </w:r>
            <w:proofErr w:type="spellEnd"/>
            <w:r w:rsidR="00013FBD">
              <w:rPr>
                <w:rFonts w:ascii="Corbel" w:hAnsi="Corbel"/>
                <w:lang w:val="en-US"/>
              </w:rPr>
              <w:t xml:space="preserve">. Preoxygenation – the concept of </w:t>
            </w:r>
            <w:proofErr w:type="spellStart"/>
            <w:r w:rsidR="00013FBD">
              <w:rPr>
                <w:rFonts w:ascii="Corbel" w:hAnsi="Corbel"/>
                <w:lang w:val="en-US"/>
              </w:rPr>
              <w:t>apnoea</w:t>
            </w:r>
            <w:proofErr w:type="spellEnd"/>
            <w:r w:rsidR="00013FBD">
              <w:rPr>
                <w:rFonts w:ascii="Corbel" w:hAnsi="Corbel"/>
                <w:lang w:val="en-US"/>
              </w:rPr>
              <w:t xml:space="preserve"> tolerance period. </w:t>
            </w:r>
            <w:r w:rsidR="00CC6A28">
              <w:rPr>
                <w:rFonts w:ascii="Corbel" w:hAnsi="Corbel"/>
                <w:lang w:val="en-US"/>
              </w:rPr>
              <w:t xml:space="preserve">Securing the airway: mask ventilation, oral airway, laryngeal mask, endotracheal intubation. Placing </w:t>
            </w:r>
            <w:proofErr w:type="spellStart"/>
            <w:r w:rsidR="00CC6A28">
              <w:rPr>
                <w:rFonts w:ascii="Corbel" w:hAnsi="Corbel"/>
                <w:lang w:val="en-US"/>
              </w:rPr>
              <w:t>naso</w:t>
            </w:r>
            <w:proofErr w:type="spellEnd"/>
            <w:r w:rsidR="00CC6A28">
              <w:rPr>
                <w:rFonts w:ascii="Corbel" w:hAnsi="Corbel"/>
                <w:lang w:val="en-US"/>
              </w:rPr>
              <w:t>-gastric tube. Placing urinary catheter.</w:t>
            </w:r>
            <w:r w:rsidR="009D564C">
              <w:rPr>
                <w:rFonts w:ascii="Corbel" w:hAnsi="Corbel"/>
                <w:lang w:val="en-US"/>
              </w:rPr>
              <w:t xml:space="preserve"> </w:t>
            </w:r>
            <w:r w:rsidR="002E2716">
              <w:rPr>
                <w:rFonts w:ascii="Corbel" w:hAnsi="Corbel"/>
                <w:lang w:val="en-US"/>
              </w:rPr>
              <w:t xml:space="preserve">Maintenance of </w:t>
            </w:r>
            <w:proofErr w:type="spellStart"/>
            <w:r w:rsidR="002E2716">
              <w:rPr>
                <w:rFonts w:ascii="Corbel" w:hAnsi="Corbel"/>
                <w:lang w:val="en-US"/>
              </w:rPr>
              <w:t>anaesthesia</w:t>
            </w:r>
            <w:proofErr w:type="spellEnd"/>
            <w:r w:rsidR="002E2716">
              <w:rPr>
                <w:rFonts w:ascii="Corbel" w:hAnsi="Corbel"/>
                <w:lang w:val="en-US"/>
              </w:rPr>
              <w:t>:</w:t>
            </w:r>
            <w:r w:rsidR="00CC6A28">
              <w:rPr>
                <w:rFonts w:ascii="Corbel" w:hAnsi="Corbel"/>
                <w:lang w:val="en-US"/>
              </w:rPr>
              <w:t xml:space="preserve"> </w:t>
            </w:r>
            <w:r w:rsidR="002E2716">
              <w:rPr>
                <w:rFonts w:ascii="Corbel" w:hAnsi="Corbel"/>
                <w:lang w:val="en-US"/>
              </w:rPr>
              <w:t>e</w:t>
            </w:r>
            <w:r w:rsidR="00CC6A28">
              <w:rPr>
                <w:rFonts w:ascii="Corbel" w:hAnsi="Corbel"/>
                <w:lang w:val="en-US"/>
              </w:rPr>
              <w:t>valuating</w:t>
            </w:r>
            <w:r w:rsidR="002E2716">
              <w:rPr>
                <w:rFonts w:ascii="Corbel" w:hAnsi="Corbel"/>
                <w:lang w:val="en-US"/>
              </w:rPr>
              <w:t xml:space="preserve"> </w:t>
            </w:r>
            <w:r w:rsidR="0037557F">
              <w:rPr>
                <w:rFonts w:ascii="Corbel" w:hAnsi="Corbel"/>
                <w:lang w:val="en-US"/>
              </w:rPr>
              <w:t xml:space="preserve">the </w:t>
            </w:r>
            <w:r w:rsidR="00CC6A28">
              <w:rPr>
                <w:rFonts w:ascii="Corbel" w:hAnsi="Corbel"/>
                <w:lang w:val="en-US"/>
              </w:rPr>
              <w:t xml:space="preserve"> depth of </w:t>
            </w:r>
            <w:proofErr w:type="spellStart"/>
            <w:r w:rsidR="00CC6A28">
              <w:rPr>
                <w:rFonts w:ascii="Corbel" w:hAnsi="Corbel"/>
                <w:lang w:val="en-US"/>
              </w:rPr>
              <w:t>anaesthesia</w:t>
            </w:r>
            <w:proofErr w:type="spellEnd"/>
            <w:r w:rsidR="00CC6A28">
              <w:rPr>
                <w:rFonts w:ascii="Corbel" w:hAnsi="Corbel"/>
                <w:lang w:val="en-US"/>
              </w:rPr>
              <w:t xml:space="preserve"> – BIS. </w:t>
            </w:r>
            <w:r w:rsidR="0037557F">
              <w:rPr>
                <w:rFonts w:ascii="Corbel" w:hAnsi="Corbel"/>
                <w:lang w:val="en-US"/>
              </w:rPr>
              <w:t xml:space="preserve">Evaluation blood loss. Fluid and blood products. </w:t>
            </w:r>
          </w:p>
        </w:tc>
      </w:tr>
      <w:tr w:rsidR="00DD31C8" w:rsidRPr="00013FBD" w14:paraId="141FE3C6" w14:textId="77777777" w:rsidTr="003E5A1B">
        <w:tc>
          <w:tcPr>
            <w:tcW w:w="9520" w:type="dxa"/>
          </w:tcPr>
          <w:p w14:paraId="0CEA5086" w14:textId="41A272D5" w:rsidR="00DD31C8" w:rsidRPr="00013FBD" w:rsidRDefault="0037557F" w:rsidP="003E5A1B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Medical Simulation Center 2. Intensive therapy. Scenario 1: Septic shock. </w:t>
            </w:r>
            <w:r w:rsidR="007F699F">
              <w:rPr>
                <w:rFonts w:ascii="Corbel" w:hAnsi="Corbel"/>
                <w:lang w:val="en-US"/>
              </w:rPr>
              <w:t>Using quick-SOFA  scale. Evaluation and treatment of the patient in septic shock in the ICU setting.</w:t>
            </w:r>
            <w:r w:rsidR="002E2716">
              <w:rPr>
                <w:rFonts w:ascii="Corbel" w:hAnsi="Corbel"/>
                <w:lang w:val="en-US"/>
              </w:rPr>
              <w:t xml:space="preserve"> Administering </w:t>
            </w:r>
            <w:r w:rsidR="00431492">
              <w:rPr>
                <w:rFonts w:ascii="Corbel" w:hAnsi="Corbel"/>
                <w:lang w:val="en-US"/>
              </w:rPr>
              <w:t>drugs</w:t>
            </w:r>
            <w:r w:rsidR="002E2716">
              <w:rPr>
                <w:rFonts w:ascii="Corbel" w:hAnsi="Corbel"/>
                <w:lang w:val="en-US"/>
              </w:rPr>
              <w:t xml:space="preserve"> using infusion pump. </w:t>
            </w:r>
            <w:r w:rsidR="009D564C">
              <w:rPr>
                <w:rFonts w:ascii="Corbel" w:hAnsi="Corbel"/>
                <w:lang w:val="en-US"/>
              </w:rPr>
              <w:t xml:space="preserve">Cardiopulmonary resuscitation. </w:t>
            </w:r>
            <w:r w:rsidR="007F699F">
              <w:rPr>
                <w:rFonts w:ascii="Corbel" w:hAnsi="Corbel"/>
                <w:lang w:val="en-US"/>
              </w:rPr>
              <w:t xml:space="preserve">  Scenario B. </w:t>
            </w:r>
            <w:r w:rsidR="004423B7">
              <w:rPr>
                <w:rFonts w:ascii="Corbel" w:hAnsi="Corbel"/>
                <w:lang w:val="en-US"/>
              </w:rPr>
              <w:t xml:space="preserve">Traumatic brain injury and massive internal bleeding combined. Patient stabilization for abdominal surgery. </w:t>
            </w:r>
          </w:p>
        </w:tc>
      </w:tr>
    </w:tbl>
    <w:p w14:paraId="192886FD" w14:textId="77777777" w:rsidR="0085747A" w:rsidRPr="00013FBD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42CF477D" w14:textId="7EDD9214" w:rsidR="0085747A" w:rsidRPr="00871AA0" w:rsidRDefault="009F4610" w:rsidP="00780D5D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871AA0">
        <w:rPr>
          <w:rFonts w:ascii="Corbel" w:hAnsi="Corbel"/>
          <w:smallCaps w:val="0"/>
          <w:szCs w:val="24"/>
          <w:lang w:val="en-US"/>
        </w:rPr>
        <w:t xml:space="preserve">3.4 </w:t>
      </w:r>
      <w:r w:rsidR="00871AA0" w:rsidRPr="00871AA0">
        <w:rPr>
          <w:rFonts w:ascii="Corbel" w:hAnsi="Corbel"/>
          <w:smallCaps w:val="0"/>
          <w:szCs w:val="24"/>
          <w:lang w:val="en-US"/>
        </w:rPr>
        <w:t xml:space="preserve">Teaching Methods </w:t>
      </w:r>
      <w:r w:rsidRPr="00871AA0">
        <w:rPr>
          <w:rFonts w:ascii="Corbel" w:hAnsi="Corbel"/>
          <w:b w:val="0"/>
          <w:smallCaps w:val="0"/>
          <w:szCs w:val="24"/>
          <w:lang w:val="en-US"/>
        </w:rPr>
        <w:t xml:space="preserve"> </w:t>
      </w:r>
    </w:p>
    <w:p w14:paraId="5A68D593" w14:textId="77777777" w:rsidR="00871AA0" w:rsidRDefault="00871AA0" w:rsidP="009C54AE">
      <w:pPr>
        <w:pStyle w:val="Punktygwne"/>
        <w:spacing w:before="0" w:after="0"/>
        <w:rPr>
          <w:rFonts w:ascii="Helvetica" w:hAnsi="Helvetica"/>
          <w:color w:val="333333"/>
          <w:sz w:val="18"/>
          <w:szCs w:val="18"/>
          <w:shd w:val="clear" w:color="auto" w:fill="FFFFFF"/>
          <w:lang w:val="en-US"/>
        </w:rPr>
      </w:pPr>
    </w:p>
    <w:p w14:paraId="1A85C987" w14:textId="4922A444" w:rsidR="00E960BB" w:rsidRDefault="002E2716" w:rsidP="009C54AE">
      <w:pPr>
        <w:pStyle w:val="Punktygwne"/>
        <w:tabs>
          <w:tab w:val="left" w:pos="284"/>
        </w:tabs>
        <w:spacing w:before="0" w:after="0"/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</w:pPr>
      <w:r w:rsidRPr="002E2716"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>C</w:t>
      </w:r>
      <w:r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>linical classes, c</w:t>
      </w:r>
      <w:r w:rsidRPr="002E2716"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>ase</w:t>
      </w:r>
      <w:r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  <w:t xml:space="preserve"> study, high fidelity simulation, brainstorming, discussion/seminar. Group work  </w:t>
      </w:r>
    </w:p>
    <w:p w14:paraId="5104A057" w14:textId="77777777" w:rsidR="002E2716" w:rsidRPr="002E2716" w:rsidRDefault="002E2716" w:rsidP="009C54AE">
      <w:pPr>
        <w:pStyle w:val="Punktygwne"/>
        <w:tabs>
          <w:tab w:val="left" w:pos="284"/>
        </w:tabs>
        <w:spacing w:before="0" w:after="0"/>
        <w:rPr>
          <w:rFonts w:ascii="Helvetica" w:hAnsi="Helvetica" w:cs="Helvetica"/>
          <w:b w:val="0"/>
          <w:bCs/>
          <w:smallCaps w:val="0"/>
          <w:sz w:val="18"/>
          <w:szCs w:val="18"/>
          <w:lang w:val="en-US"/>
        </w:rPr>
      </w:pPr>
    </w:p>
    <w:p w14:paraId="5ED7DC08" w14:textId="77777777" w:rsidR="002E2716" w:rsidRPr="00BB7D2F" w:rsidRDefault="00C61DC5" w:rsidP="002E2716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627DC">
        <w:rPr>
          <w:rFonts w:ascii="Corbel" w:hAnsi="Corbel"/>
          <w:szCs w:val="24"/>
          <w:lang w:val="en-US"/>
        </w:rPr>
        <w:t xml:space="preserve">4. </w:t>
      </w:r>
      <w:r w:rsidR="002E2716" w:rsidRPr="00BB7D2F">
        <w:rPr>
          <w:rFonts w:eastAsia="Times New Roman"/>
          <w:b/>
          <w:bCs/>
          <w:color w:val="000000"/>
          <w:lang w:val="en-US" w:eastAsia="pl-PL"/>
        </w:rPr>
        <w:t>METHODS AND EVALUATION CRITERIA</w:t>
      </w:r>
    </w:p>
    <w:p w14:paraId="19910834" w14:textId="1A211572" w:rsidR="0085747A" w:rsidRPr="00B627DC" w:rsidRDefault="0085747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BF4634B" w14:textId="77777777" w:rsidR="00923D7D" w:rsidRPr="00B627DC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3F11AD47" w14:textId="77777777" w:rsidR="00B627DC" w:rsidRPr="00BB7D2F" w:rsidRDefault="0085747A" w:rsidP="00B627DC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627DC">
        <w:rPr>
          <w:rFonts w:ascii="Corbel" w:hAnsi="Corbel"/>
          <w:szCs w:val="24"/>
          <w:lang w:val="en-US"/>
        </w:rPr>
        <w:t xml:space="preserve">4.1 </w:t>
      </w:r>
      <w:r w:rsidR="00B627DC" w:rsidRPr="00BB7D2F">
        <w:rPr>
          <w:rFonts w:eastAsia="Times New Roman"/>
          <w:color w:val="000000"/>
          <w:lang w:val="en-US" w:eastAsia="pl-PL"/>
        </w:rPr>
        <w:t>Methods of verification of learning outcomes</w:t>
      </w:r>
    </w:p>
    <w:p w14:paraId="15275D3D" w14:textId="24315463" w:rsidR="0085747A" w:rsidRPr="00B627DC" w:rsidRDefault="0085747A" w:rsidP="00B627DC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9C54AE" w14:paraId="160067FD" w14:textId="77777777" w:rsidTr="00037D1D">
        <w:tc>
          <w:tcPr>
            <w:tcW w:w="1962" w:type="dxa"/>
            <w:vAlign w:val="center"/>
          </w:tcPr>
          <w:p w14:paraId="2230B2FF" w14:textId="77777777"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69B5B12" w14:textId="5626BEA8" w:rsidR="0085747A" w:rsidRPr="00B627DC" w:rsidRDefault="00B627D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Methods of assessment of learning outcomes (</w:t>
            </w:r>
            <w:proofErr w:type="spellStart"/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Eg</w:t>
            </w:r>
            <w:proofErr w:type="spellEnd"/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.: tests, oral exams, written exams, project reports, observations during classes)</w:t>
            </w:r>
          </w:p>
        </w:tc>
        <w:tc>
          <w:tcPr>
            <w:tcW w:w="2117" w:type="dxa"/>
            <w:vAlign w:val="center"/>
          </w:tcPr>
          <w:p w14:paraId="2077262E" w14:textId="2CB103B1" w:rsidR="0085747A" w:rsidRPr="009C54AE" w:rsidRDefault="00B627D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 xml:space="preserve">Form of </w:t>
            </w: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classes</w:t>
            </w:r>
            <w:proofErr w:type="spellEnd"/>
          </w:p>
        </w:tc>
      </w:tr>
      <w:tr w:rsidR="00037D1D" w:rsidRPr="00666876" w14:paraId="3CD93CBE" w14:textId="77777777" w:rsidTr="00037D1D">
        <w:tc>
          <w:tcPr>
            <w:tcW w:w="1962" w:type="dxa"/>
          </w:tcPr>
          <w:p w14:paraId="28A20E02" w14:textId="4A6105B4" w:rsidR="00037D1D" w:rsidRPr="004C34E9" w:rsidRDefault="00037D1D" w:rsidP="00037D1D">
            <w:r w:rsidRPr="004C34E9">
              <w:t>K_W01</w:t>
            </w:r>
            <w:r w:rsidR="00B627DC">
              <w:t xml:space="preserve"> – KW10 </w:t>
            </w:r>
          </w:p>
        </w:tc>
        <w:tc>
          <w:tcPr>
            <w:tcW w:w="5441" w:type="dxa"/>
          </w:tcPr>
          <w:p w14:paraId="6C0025EF" w14:textId="7ECC4B46" w:rsidR="00037D1D" w:rsidRPr="004C34E9" w:rsidRDefault="00B627DC" w:rsidP="00037D1D">
            <w:r>
              <w:t>Test (</w:t>
            </w:r>
            <w:proofErr w:type="spellStart"/>
            <w:r>
              <w:t>written</w:t>
            </w:r>
            <w:proofErr w:type="spellEnd"/>
            <w:r>
              <w:t xml:space="preserve">) </w:t>
            </w:r>
            <w:r w:rsidR="00037D1D" w:rsidRPr="004C34E9">
              <w:t xml:space="preserve"> </w:t>
            </w:r>
          </w:p>
        </w:tc>
        <w:tc>
          <w:tcPr>
            <w:tcW w:w="2117" w:type="dxa"/>
          </w:tcPr>
          <w:p w14:paraId="5CBC3F67" w14:textId="45A4FC02" w:rsidR="00037D1D" w:rsidRPr="00B627DC" w:rsidRDefault="00B627DC" w:rsidP="00037D1D">
            <w:pPr>
              <w:rPr>
                <w:lang w:val="fr-FR"/>
              </w:rPr>
            </w:pPr>
            <w:r w:rsidRPr="00B627DC">
              <w:rPr>
                <w:lang w:val="fr-FR"/>
              </w:rPr>
              <w:t>Lectures, clinical classes (clinical c</w:t>
            </w:r>
            <w:r>
              <w:rPr>
                <w:lang w:val="fr-FR"/>
              </w:rPr>
              <w:t xml:space="preserve">lasses) </w:t>
            </w:r>
          </w:p>
        </w:tc>
      </w:tr>
      <w:tr w:rsidR="00037D1D" w:rsidRPr="009C54AE" w14:paraId="39EBF3A2" w14:textId="77777777" w:rsidTr="00037D1D">
        <w:tc>
          <w:tcPr>
            <w:tcW w:w="1962" w:type="dxa"/>
          </w:tcPr>
          <w:p w14:paraId="74FC1532" w14:textId="354BCFCD" w:rsidR="00037D1D" w:rsidRPr="004C34E9" w:rsidRDefault="00037D1D" w:rsidP="00037D1D">
            <w:r w:rsidRPr="004C34E9">
              <w:t>K_</w:t>
            </w:r>
            <w:r w:rsidR="00B627DC">
              <w:t>U</w:t>
            </w:r>
            <w:r w:rsidRPr="004C34E9">
              <w:t>0</w:t>
            </w:r>
            <w:r w:rsidR="00B627DC">
              <w:t xml:space="preserve">1 – KU10 </w:t>
            </w:r>
          </w:p>
        </w:tc>
        <w:tc>
          <w:tcPr>
            <w:tcW w:w="5441" w:type="dxa"/>
          </w:tcPr>
          <w:p w14:paraId="05C606A5" w14:textId="459BBC11" w:rsidR="00037D1D" w:rsidRPr="00431492" w:rsidRDefault="00B627DC" w:rsidP="00037D1D">
            <w:pPr>
              <w:rPr>
                <w:lang w:val="en-US"/>
              </w:rPr>
            </w:pPr>
            <w:r w:rsidRPr="00431492">
              <w:rPr>
                <w:lang w:val="en-US"/>
              </w:rPr>
              <w:t xml:space="preserve">Practical pass </w:t>
            </w:r>
            <w:r w:rsidR="00431492" w:rsidRPr="00431492">
              <w:rPr>
                <w:lang w:val="en-US"/>
              </w:rPr>
              <w:t>(Summer semester, i</w:t>
            </w:r>
            <w:r w:rsidR="00431492">
              <w:rPr>
                <w:lang w:val="en-US"/>
              </w:rPr>
              <w:t>n the Medical Simulation Center)</w:t>
            </w:r>
          </w:p>
        </w:tc>
        <w:tc>
          <w:tcPr>
            <w:tcW w:w="2117" w:type="dxa"/>
          </w:tcPr>
          <w:p w14:paraId="18F99593" w14:textId="61409ED4" w:rsidR="00037D1D" w:rsidRPr="004C34E9" w:rsidRDefault="00B627DC" w:rsidP="00037D1D">
            <w:proofErr w:type="spellStart"/>
            <w:r>
              <w:t>Clinical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</w:t>
            </w:r>
            <w:proofErr w:type="spellStart"/>
            <w:r>
              <w:t>exercices</w:t>
            </w:r>
            <w:proofErr w:type="spellEnd"/>
            <w:r>
              <w:t xml:space="preserve">) </w:t>
            </w:r>
          </w:p>
        </w:tc>
      </w:tr>
    </w:tbl>
    <w:p w14:paraId="581FD25E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6F47100" w14:textId="77777777" w:rsidR="00B627DC" w:rsidRPr="00BB7D2F" w:rsidRDefault="003E1941" w:rsidP="00B627DC">
      <w:pPr>
        <w:spacing w:after="0" w:line="240" w:lineRule="auto"/>
        <w:rPr>
          <w:rFonts w:eastAsia="Times New Roman"/>
          <w:szCs w:val="24"/>
          <w:lang w:val="en-US" w:eastAsia="pl-PL"/>
        </w:rPr>
      </w:pPr>
      <w:r w:rsidRPr="00B627DC">
        <w:rPr>
          <w:rFonts w:ascii="Corbel" w:hAnsi="Corbel"/>
          <w:szCs w:val="24"/>
          <w:lang w:val="en-US"/>
        </w:rPr>
        <w:t xml:space="preserve">4.2 </w:t>
      </w:r>
      <w:r w:rsidR="00B627DC" w:rsidRPr="00BB7D2F">
        <w:rPr>
          <w:rFonts w:eastAsia="Times New Roman"/>
          <w:color w:val="000000"/>
          <w:lang w:val="en-US" w:eastAsia="pl-PL"/>
        </w:rPr>
        <w:t>Conditions for completing the course (evaluation criteria)</w:t>
      </w:r>
    </w:p>
    <w:p w14:paraId="57D656AF" w14:textId="1AA007E3" w:rsidR="0085747A" w:rsidRPr="00B627DC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p w14:paraId="54C85F0D" w14:textId="77777777" w:rsidR="00923D7D" w:rsidRPr="00B627D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66876" w14:paraId="79398964" w14:textId="77777777" w:rsidTr="00923D7D">
        <w:tc>
          <w:tcPr>
            <w:tcW w:w="9670" w:type="dxa"/>
          </w:tcPr>
          <w:p w14:paraId="25F349A5" w14:textId="77777777" w:rsidR="0085747A" w:rsidRPr="00B627DC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36626A6B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Lectures (EK_01, EK_02):</w:t>
            </w:r>
          </w:p>
          <w:p w14:paraId="78996455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1. test pass and open questions:</w:t>
            </w:r>
          </w:p>
          <w:p w14:paraId="2FAB0C70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A: Questions in the field of messages to remember;</w:t>
            </w:r>
          </w:p>
          <w:p w14:paraId="5008EC65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B: Questions in the field of speech to understand;</w:t>
            </w:r>
          </w:p>
          <w:p w14:paraId="0161B204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C: Solving a typical written task;</w:t>
            </w:r>
          </w:p>
          <w:p w14:paraId="1BF6F655" w14:textId="44C60ED6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D: Solving an atypical writ</w:t>
            </w:r>
            <w:r w:rsidR="00431492">
              <w:rPr>
                <w:rFonts w:eastAsia="Times New Roman"/>
                <w:color w:val="000000"/>
                <w:lang w:val="en-US" w:eastAsia="pl-PL"/>
              </w:rPr>
              <w:t>ten</w:t>
            </w:r>
            <w:r w:rsidRPr="00BB7D2F">
              <w:rPr>
                <w:rFonts w:eastAsia="Times New Roman"/>
                <w:color w:val="000000"/>
                <w:lang w:val="en-US" w:eastAsia="pl-PL"/>
              </w:rPr>
              <w:t xml:space="preserve"> task;</w:t>
            </w:r>
          </w:p>
          <w:p w14:paraId="6C54DB2B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- for insufficient solution of tasks only from areas A and B = grade 2.0</w:t>
            </w:r>
          </w:p>
          <w:p w14:paraId="0E68E01F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- for solving tasks only from areas A and B, the possibility of obtaining max. rating 3.0</w:t>
            </w:r>
          </w:p>
          <w:p w14:paraId="686AB8E3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- for solving tasks from the area A + B + C, the possibility of obtaining max. evaluation 4.0</w:t>
            </w:r>
          </w:p>
          <w:p w14:paraId="6143BC12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- for the solution of tasks in the area A + B + C + D, the possibility of obtaining a rating of 5.0</w:t>
            </w:r>
          </w:p>
          <w:p w14:paraId="7E92F60C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Knowledge assessment:</w:t>
            </w:r>
          </w:p>
          <w:p w14:paraId="66F61FB2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Written test</w:t>
            </w:r>
          </w:p>
          <w:p w14:paraId="0B2ADAE4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5.0 - has knowledge of each of the contents of education at the level of 90% -100%</w:t>
            </w:r>
          </w:p>
          <w:p w14:paraId="061C0D89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4.5 - has knowledge of each of the content of education at the level of 84% -89%</w:t>
            </w:r>
          </w:p>
          <w:p w14:paraId="7D3FF6CA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4.0 - has knowledge of each of the content of education at the level of 77% -83%</w:t>
            </w:r>
          </w:p>
          <w:p w14:paraId="19EBA22A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3.5 - has knowledge of each of the content of education at the level of 70% -76%</w:t>
            </w:r>
          </w:p>
          <w:p w14:paraId="7FB8E59E" w14:textId="77777777" w:rsidR="00B627DC" w:rsidRPr="00BB7D2F" w:rsidRDefault="00B627DC" w:rsidP="00B627D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3.0 - has knowledge of each of the content of education at the level of 60% -69%</w:t>
            </w:r>
          </w:p>
          <w:p w14:paraId="734DDFB9" w14:textId="1876FE18" w:rsidR="00B627DC" w:rsidRDefault="00B627DC" w:rsidP="00B627DC">
            <w:pPr>
              <w:spacing w:after="16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2.0 - has knowledge of each of the contents of education below 60%</w:t>
            </w:r>
          </w:p>
          <w:p w14:paraId="27FEA18E" w14:textId="6E889F52" w:rsidR="008E3DEC" w:rsidRDefault="008E3DEC" w:rsidP="00B627DC">
            <w:pPr>
              <w:spacing w:after="16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14:paraId="7BAF604A" w14:textId="7E84B4A4" w:rsidR="008E3DEC" w:rsidRPr="00666876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GB" w:eastAsia="pl-PL"/>
              </w:rPr>
            </w:pPr>
            <w:r w:rsidRPr="00666876">
              <w:rPr>
                <w:rFonts w:eastAsia="Times New Roman"/>
                <w:b/>
                <w:bCs/>
                <w:color w:val="000000"/>
                <w:lang w:val="en-GB" w:eastAsia="pl-PL"/>
              </w:rPr>
              <w:lastRenderedPageBreak/>
              <w:t>Classes, seminars (K_U1 – K_U10, K_K1-K_K6):</w:t>
            </w:r>
          </w:p>
          <w:p w14:paraId="120DFDE8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1. full participation and activity in the exercises</w:t>
            </w:r>
          </w:p>
          <w:p w14:paraId="4CAE2EF0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Range of ratings: 2.0 - 5.0</w:t>
            </w:r>
          </w:p>
          <w:p w14:paraId="514B9543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b/>
                <w:bCs/>
                <w:color w:val="000000"/>
                <w:lang w:val="en-US" w:eastAsia="pl-PL"/>
              </w:rPr>
              <w:t>Skill assessment</w:t>
            </w:r>
          </w:p>
          <w:p w14:paraId="5BAA10A4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5.0 - the student actively participates in the classes, is well prepared, knows the rules of conduct very well and acquires basic and advanced skills of rescue</w:t>
            </w:r>
          </w:p>
          <w:p w14:paraId="264D5399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4.5 - the student actively participates in classes, knows the rules of conduct well and has acquired basic and advanced rescue skills</w:t>
            </w:r>
          </w:p>
          <w:p w14:paraId="7F8CDD42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4.0 - the student actively participates in classes, is improved, knows the rules of conduct well and has acquired basic and advanced rescue skills</w:t>
            </w:r>
          </w:p>
          <w:p w14:paraId="5A113485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3.5 - the student participates in the classes, his scope of preparation does not allow for a comprehensive presentation of the discussed problem, he knows the rules of conduct well enough and has acquired basic and advanced rescue skills</w:t>
            </w:r>
          </w:p>
          <w:p w14:paraId="6118C2C8" w14:textId="77777777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3.0 - the student participates in the classes, knows the rules of conduct sufficiently and has acquired basic rescue skills</w:t>
            </w:r>
          </w:p>
          <w:p w14:paraId="0A550BB9" w14:textId="0DF56526" w:rsidR="008E3DEC" w:rsidRPr="00BB7D2F" w:rsidRDefault="008E3DEC" w:rsidP="008E3DEC">
            <w:pPr>
              <w:spacing w:after="160" w:line="240" w:lineRule="auto"/>
              <w:rPr>
                <w:rFonts w:eastAsia="Times New Roman"/>
                <w:szCs w:val="24"/>
                <w:lang w:val="en-US" w:eastAsia="pl-PL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2.0 - the student passively participates in the classes, the statements are incorrect in substance, do not know the rules of conduct and have not acquired the basic skills of rescue</w:t>
            </w:r>
          </w:p>
          <w:p w14:paraId="6850A792" w14:textId="77777777" w:rsidR="0085747A" w:rsidRPr="00B627DC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</w:tc>
      </w:tr>
    </w:tbl>
    <w:p w14:paraId="2F58C893" w14:textId="77777777" w:rsidR="0085747A" w:rsidRPr="00B627DC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13BBAA40" w14:textId="4AB8ABBC" w:rsidR="0085747A" w:rsidRPr="008E3DEC" w:rsidRDefault="0085747A" w:rsidP="008E3DEC">
      <w:pPr>
        <w:pStyle w:val="Bezodstpw"/>
        <w:ind w:left="284" w:hanging="284"/>
        <w:jc w:val="both"/>
        <w:rPr>
          <w:rFonts w:ascii="Corbel" w:hAnsi="Corbel"/>
          <w:b/>
          <w:smallCaps/>
          <w:szCs w:val="24"/>
          <w:lang w:val="en-US"/>
        </w:rPr>
      </w:pPr>
      <w:r w:rsidRPr="008E3DEC">
        <w:rPr>
          <w:rFonts w:ascii="Corbel" w:hAnsi="Corbel"/>
          <w:b/>
          <w:sz w:val="24"/>
          <w:szCs w:val="24"/>
          <w:lang w:val="en-US"/>
        </w:rPr>
        <w:t xml:space="preserve">5. </w:t>
      </w:r>
      <w:r w:rsidR="008E3DEC" w:rsidRPr="00BB7D2F">
        <w:rPr>
          <w:rFonts w:eastAsia="Times New Roman"/>
          <w:b/>
          <w:bCs/>
          <w:color w:val="000000"/>
          <w:lang w:val="en-US" w:eastAsia="pl-PL"/>
        </w:rPr>
        <w:t>Total student workload required to achieve the desired result in hours and ECTS credits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85747A" w:rsidRPr="009C54AE" w14:paraId="0F44687D" w14:textId="77777777" w:rsidTr="003E1941">
        <w:tc>
          <w:tcPr>
            <w:tcW w:w="4962" w:type="dxa"/>
            <w:vAlign w:val="center"/>
          </w:tcPr>
          <w:p w14:paraId="217F2036" w14:textId="4FB9334E" w:rsidR="0085747A" w:rsidRPr="009C54AE" w:rsidRDefault="0065433E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Activity Form </w:t>
            </w:r>
          </w:p>
        </w:tc>
        <w:tc>
          <w:tcPr>
            <w:tcW w:w="4677" w:type="dxa"/>
            <w:vAlign w:val="center"/>
          </w:tcPr>
          <w:p w14:paraId="25036B9F" w14:textId="632EF967" w:rsidR="0085747A" w:rsidRPr="009C54AE" w:rsidRDefault="0065433E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 xml:space="preserve">Activity </w:t>
            </w: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hours</w:t>
            </w:r>
            <w:proofErr w:type="spellEnd"/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</w:tc>
      </w:tr>
      <w:tr w:rsidR="0085747A" w:rsidRPr="009C54AE" w14:paraId="159B48E1" w14:textId="77777777" w:rsidTr="00923D7D">
        <w:tc>
          <w:tcPr>
            <w:tcW w:w="4962" w:type="dxa"/>
          </w:tcPr>
          <w:p w14:paraId="4E693FF4" w14:textId="6A7280CB" w:rsidR="0085747A" w:rsidRPr="008E3DEC" w:rsidRDefault="008E3DEC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lang w:val="en-US" w:eastAsia="pl-PL"/>
              </w:rPr>
              <w:t>Hours of classes according to plan with the teacher</w:t>
            </w:r>
          </w:p>
        </w:tc>
        <w:tc>
          <w:tcPr>
            <w:tcW w:w="4677" w:type="dxa"/>
          </w:tcPr>
          <w:p w14:paraId="36C7447D" w14:textId="7B02FF44" w:rsidR="0085747A" w:rsidRPr="009C54AE" w:rsidRDefault="00431492" w:rsidP="006E272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9C54AE" w14:paraId="656FB29A" w14:textId="77777777" w:rsidTr="00923D7D">
        <w:tc>
          <w:tcPr>
            <w:tcW w:w="4962" w:type="dxa"/>
          </w:tcPr>
          <w:p w14:paraId="31353EAC" w14:textId="7721C667" w:rsidR="00C61DC5" w:rsidRPr="008E3DEC" w:rsidRDefault="008E3DE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155C93">
              <w:rPr>
                <w:rFonts w:eastAsia="Times New Roman"/>
                <w:color w:val="000000"/>
                <w:lang w:val="en-US" w:eastAsia="pl-PL"/>
              </w:rPr>
              <w:t>Participation in the consultations (</w:t>
            </w:r>
            <w:r w:rsidR="009D564C">
              <w:rPr>
                <w:rFonts w:eastAsia="Times New Roman"/>
                <w:color w:val="000000"/>
                <w:lang w:val="en-US" w:eastAsia="pl-PL"/>
              </w:rPr>
              <w:t>o</w:t>
            </w:r>
            <w:r w:rsidRPr="00155C93">
              <w:rPr>
                <w:rFonts w:eastAsia="Times New Roman"/>
                <w:color w:val="000000"/>
                <w:lang w:val="en-US" w:eastAsia="pl-PL"/>
              </w:rPr>
              <w:t>n</w:t>
            </w:r>
            <w:r>
              <w:rPr>
                <w:rFonts w:eastAsia="Times New Roman"/>
                <w:color w:val="000000"/>
                <w:lang w:val="en-US" w:eastAsia="pl-PL"/>
              </w:rPr>
              <w:t>line?)</w:t>
            </w:r>
          </w:p>
        </w:tc>
        <w:tc>
          <w:tcPr>
            <w:tcW w:w="4677" w:type="dxa"/>
          </w:tcPr>
          <w:p w14:paraId="62B218D6" w14:textId="2A8E4324" w:rsidR="00C61DC5" w:rsidRPr="009C54AE" w:rsidRDefault="008E3DEC" w:rsidP="006E272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C61DC5" w:rsidRPr="009C54AE" w14:paraId="77187137" w14:textId="77777777" w:rsidTr="00923D7D">
        <w:tc>
          <w:tcPr>
            <w:tcW w:w="4962" w:type="dxa"/>
          </w:tcPr>
          <w:p w14:paraId="0923B2D6" w14:textId="6FB3E851" w:rsidR="00C61DC5" w:rsidRPr="009C54AE" w:rsidRDefault="009D564C" w:rsidP="003A1CE7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Preparation</w:t>
            </w:r>
            <w:proofErr w:type="spellEnd"/>
            <w:r w:rsidRPr="00BB7D2F">
              <w:rPr>
                <w:rFonts w:eastAsia="Times New Roman"/>
                <w:color w:val="000000"/>
                <w:lang w:eastAsia="pl-PL"/>
              </w:rPr>
              <w:t xml:space="preserve"> for </w:t>
            </w:r>
            <w:proofErr w:type="spellStart"/>
            <w:r w:rsidRPr="00BB7D2F">
              <w:rPr>
                <w:rFonts w:eastAsia="Times New Roman"/>
                <w:color w:val="000000"/>
                <w:lang w:eastAsia="pl-PL"/>
              </w:rPr>
              <w:t>classes</w:t>
            </w:r>
            <w:proofErr w:type="spellEnd"/>
          </w:p>
        </w:tc>
        <w:tc>
          <w:tcPr>
            <w:tcW w:w="4677" w:type="dxa"/>
          </w:tcPr>
          <w:p w14:paraId="39907D01" w14:textId="5BEDF93D" w:rsidR="00C61DC5" w:rsidRPr="009C54AE" w:rsidRDefault="009D564C" w:rsidP="006E272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D564C" w:rsidRPr="009C54AE" w14:paraId="2BF0E9B9" w14:textId="77777777" w:rsidTr="00923D7D">
        <w:tc>
          <w:tcPr>
            <w:tcW w:w="4962" w:type="dxa"/>
          </w:tcPr>
          <w:p w14:paraId="788A3F5E" w14:textId="3A4177E1" w:rsidR="009D564C" w:rsidRPr="009C54AE" w:rsidRDefault="009D564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Preparation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for the test </w:t>
            </w:r>
          </w:p>
        </w:tc>
        <w:tc>
          <w:tcPr>
            <w:tcW w:w="4677" w:type="dxa"/>
          </w:tcPr>
          <w:p w14:paraId="6AADE32B" w14:textId="40C97072" w:rsidR="009D564C" w:rsidRDefault="009D564C" w:rsidP="006E272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85747A" w:rsidRPr="009C54AE" w14:paraId="429C4F42" w14:textId="77777777" w:rsidTr="00923D7D">
        <w:tc>
          <w:tcPr>
            <w:tcW w:w="4962" w:type="dxa"/>
          </w:tcPr>
          <w:p w14:paraId="7FBC53B9" w14:textId="5BC4E647" w:rsidR="0085747A" w:rsidRPr="009C54AE" w:rsidRDefault="006E272C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Total of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4677" w:type="dxa"/>
          </w:tcPr>
          <w:p w14:paraId="76E4CD13" w14:textId="71F16AA9" w:rsidR="0085747A" w:rsidRPr="009C54AE" w:rsidRDefault="00431492" w:rsidP="006E272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</w:t>
            </w:r>
            <w:r w:rsidR="009D564C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85747A" w:rsidRPr="009C54AE" w14:paraId="24937051" w14:textId="77777777" w:rsidTr="00923D7D">
        <w:tc>
          <w:tcPr>
            <w:tcW w:w="4962" w:type="dxa"/>
          </w:tcPr>
          <w:p w14:paraId="01996C79" w14:textId="3AEE4A03"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ECTS</w:t>
            </w:r>
            <w:r w:rsidR="006E272C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proofErr w:type="spellStart"/>
            <w:r w:rsidR="006E272C">
              <w:rPr>
                <w:rFonts w:ascii="Corbel" w:hAnsi="Corbel"/>
                <w:b/>
                <w:sz w:val="24"/>
                <w:szCs w:val="24"/>
              </w:rPr>
              <w:t>points</w:t>
            </w:r>
            <w:proofErr w:type="spellEnd"/>
            <w:r w:rsidR="006E272C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75E31B18" w14:textId="5D8596A5" w:rsidR="0085747A" w:rsidRPr="009C54AE" w:rsidRDefault="00272B42" w:rsidP="006E272C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7489789" w14:textId="5306B5F8" w:rsidR="0085747A" w:rsidRPr="009D564C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US"/>
        </w:rPr>
      </w:pPr>
      <w:r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*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1 </w:t>
      </w:r>
      <w:r w:rsidR="00C61DC5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ECTS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point equals </w:t>
      </w:r>
      <w:r w:rsidR="00C61DC5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 25-30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>hours of the student’s</w:t>
      </w:r>
      <w:r w:rsid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 </w:t>
      </w:r>
      <w:r w:rsidR="009D564C" w:rsidRP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workload </w:t>
      </w:r>
      <w:r w:rsidR="009D564C">
        <w:rPr>
          <w:rFonts w:ascii="Corbel" w:hAnsi="Corbel"/>
          <w:b w:val="0"/>
          <w:i/>
          <w:smallCaps w:val="0"/>
          <w:szCs w:val="24"/>
          <w:lang w:val="en-US"/>
        </w:rPr>
        <w:t xml:space="preserve"> </w:t>
      </w:r>
    </w:p>
    <w:p w14:paraId="46EA40E1" w14:textId="77777777" w:rsidR="003E1941" w:rsidRPr="009D564C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23C7D6F9" w14:textId="10DD7EDF"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proofErr w:type="spellStart"/>
      <w:r w:rsidR="006E272C">
        <w:rPr>
          <w:rFonts w:ascii="Corbel" w:hAnsi="Corbel"/>
          <w:smallCaps w:val="0"/>
          <w:szCs w:val="24"/>
        </w:rPr>
        <w:t>Apprenticeship</w:t>
      </w:r>
      <w:proofErr w:type="spellEnd"/>
      <w:r w:rsidR="006E272C">
        <w:rPr>
          <w:rFonts w:ascii="Corbel" w:hAnsi="Corbel"/>
          <w:smallCaps w:val="0"/>
          <w:szCs w:val="24"/>
        </w:rPr>
        <w:t xml:space="preserve"> </w:t>
      </w:r>
    </w:p>
    <w:p w14:paraId="448EE320" w14:textId="77777777"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5415"/>
      </w:tblGrid>
      <w:tr w:rsidR="0085747A" w:rsidRPr="009C54AE" w14:paraId="75858717" w14:textId="77777777" w:rsidTr="003A1CE7">
        <w:trPr>
          <w:trHeight w:val="397"/>
        </w:trPr>
        <w:tc>
          <w:tcPr>
            <w:tcW w:w="4082" w:type="dxa"/>
          </w:tcPr>
          <w:p w14:paraId="38AC2635" w14:textId="3F874C74" w:rsidR="0085747A" w:rsidRPr="009C54AE" w:rsidRDefault="009D56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Number</w:t>
            </w:r>
            <w:proofErr w:type="spellEnd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 xml:space="preserve"> of </w:t>
            </w:r>
            <w:proofErr w:type="spellStart"/>
            <w:r w:rsidRPr="00BB7D2F">
              <w:rPr>
                <w:rFonts w:eastAsia="Times New Roman"/>
                <w:color w:val="000000"/>
                <w:sz w:val="22"/>
                <w:lang w:eastAsia="pl-PL"/>
              </w:rPr>
              <w:t>hours</w:t>
            </w:r>
            <w:proofErr w:type="spellEnd"/>
          </w:p>
        </w:tc>
        <w:tc>
          <w:tcPr>
            <w:tcW w:w="5415" w:type="dxa"/>
          </w:tcPr>
          <w:p w14:paraId="3F428217" w14:textId="502564C9" w:rsidR="0085747A" w:rsidRPr="009C54AE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r w:rsidR="009D564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0</w:t>
            </w:r>
          </w:p>
        </w:tc>
      </w:tr>
      <w:tr w:rsidR="0085747A" w:rsidRPr="009C54AE" w14:paraId="0D6F6CC1" w14:textId="77777777" w:rsidTr="003A1CE7">
        <w:trPr>
          <w:trHeight w:val="397"/>
        </w:trPr>
        <w:tc>
          <w:tcPr>
            <w:tcW w:w="4082" w:type="dxa"/>
          </w:tcPr>
          <w:p w14:paraId="1E9C7C49" w14:textId="539A13DC" w:rsidR="0085747A" w:rsidRPr="009D564C" w:rsidRDefault="009D564C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B7D2F">
              <w:rPr>
                <w:rFonts w:eastAsia="Times New Roman"/>
                <w:color w:val="000000"/>
                <w:sz w:val="22"/>
                <w:lang w:val="en-US" w:eastAsia="pl-PL"/>
              </w:rPr>
              <w:t>Rules and forms of apprenticeship</w:t>
            </w:r>
          </w:p>
        </w:tc>
        <w:tc>
          <w:tcPr>
            <w:tcW w:w="5415" w:type="dxa"/>
          </w:tcPr>
          <w:p w14:paraId="7458CAF7" w14:textId="38A6538F" w:rsidR="0085747A" w:rsidRPr="009C54AE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9D564C">
              <w:rPr>
                <w:rFonts w:ascii="Corbel" w:hAnsi="Corbel"/>
                <w:b w:val="0"/>
                <w:smallCaps w:val="0"/>
                <w:szCs w:val="24"/>
              </w:rPr>
              <w:t>0</w:t>
            </w:r>
          </w:p>
        </w:tc>
      </w:tr>
    </w:tbl>
    <w:p w14:paraId="06ABE7E2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BEB6C52" w14:textId="2229EDD5"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7</w:t>
      </w:r>
      <w:r w:rsidR="006E272C">
        <w:rPr>
          <w:rFonts w:ascii="Corbel" w:hAnsi="Corbel"/>
          <w:smallCaps w:val="0"/>
          <w:szCs w:val="24"/>
        </w:rPr>
        <w:t xml:space="preserve">. </w:t>
      </w:r>
      <w:proofErr w:type="spellStart"/>
      <w:r w:rsidR="006E272C">
        <w:rPr>
          <w:rFonts w:ascii="Corbel" w:hAnsi="Corbel"/>
          <w:smallCaps w:val="0"/>
          <w:szCs w:val="24"/>
        </w:rPr>
        <w:t>References</w:t>
      </w:r>
      <w:proofErr w:type="spellEnd"/>
      <w:r w:rsidR="006E272C">
        <w:rPr>
          <w:rFonts w:ascii="Corbel" w:hAnsi="Corbel"/>
          <w:smallCaps w:val="0"/>
          <w:szCs w:val="24"/>
        </w:rPr>
        <w:t xml:space="preserve"> 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14:paraId="61A74780" w14:textId="77777777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85747A" w:rsidRPr="00666876" w14:paraId="38DE0074" w14:textId="77777777" w:rsidTr="003A1CE7">
        <w:trPr>
          <w:trHeight w:val="397"/>
        </w:trPr>
        <w:tc>
          <w:tcPr>
            <w:tcW w:w="9497" w:type="dxa"/>
          </w:tcPr>
          <w:p w14:paraId="696EDECD" w14:textId="6D27DB23" w:rsidR="00037D1D" w:rsidRPr="00732188" w:rsidRDefault="00A9478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73218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Obligatory</w:t>
            </w:r>
          </w:p>
          <w:p w14:paraId="5D664E7D" w14:textId="7A033303" w:rsidR="0085747A" w:rsidRPr="00A94789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732188">
              <w:rPr>
                <w:lang w:val="en-US"/>
              </w:rPr>
              <w:t xml:space="preserve"> </w:t>
            </w:r>
            <w:r w:rsidRPr="00A94789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1.</w:t>
            </w:r>
            <w:r w:rsidRPr="00A94789">
              <w:rPr>
                <w:rFonts w:ascii="Corbel" w:hAnsi="Corbel"/>
                <w:b w:val="0"/>
                <w:smallCaps w:val="0"/>
                <w:szCs w:val="24"/>
                <w:lang w:val="en-US"/>
              </w:rPr>
              <w:tab/>
            </w:r>
            <w:proofErr w:type="spellStart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Oh”s</w:t>
            </w:r>
            <w:proofErr w:type="spellEnd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 xml:space="preserve"> Intensive Care Manual Andrew D </w:t>
            </w:r>
            <w:proofErr w:type="spellStart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Bersten</w:t>
            </w:r>
            <w:proofErr w:type="spellEnd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 xml:space="preserve"> , Neil </w:t>
            </w:r>
            <w:proofErr w:type="spellStart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Soni</w:t>
            </w:r>
            <w:proofErr w:type="spellEnd"/>
            <w:r w:rsidR="00A94789"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, seventh</w:t>
            </w:r>
            <w:r w:rsidR="006E272C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 xml:space="preserve"> edition </w:t>
            </w:r>
          </w:p>
        </w:tc>
      </w:tr>
      <w:tr w:rsidR="0085747A" w:rsidRPr="00FA51A7" w14:paraId="5D697D3B" w14:textId="77777777" w:rsidTr="003A1CE7">
        <w:trPr>
          <w:trHeight w:val="397"/>
        </w:trPr>
        <w:tc>
          <w:tcPr>
            <w:tcW w:w="9497" w:type="dxa"/>
          </w:tcPr>
          <w:p w14:paraId="37C44353" w14:textId="1AFA25F2" w:rsidR="0085747A" w:rsidRPr="00702080" w:rsidRDefault="00A9478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Optional </w:t>
            </w:r>
          </w:p>
          <w:p w14:paraId="7DFEF80C" w14:textId="38087DF4" w:rsidR="00A94789" w:rsidRDefault="00A94789" w:rsidP="00A9478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</w:pPr>
            <w:r w:rsidRPr="00A94789">
              <w:rPr>
                <w:rFonts w:ascii="Helvetica" w:eastAsia="Times New Roman" w:hAnsi="Helvetica"/>
                <w:color w:val="333333"/>
                <w:sz w:val="18"/>
                <w:szCs w:val="18"/>
                <w:lang w:val="en-US" w:eastAsia="pl-PL"/>
              </w:rPr>
              <w:t>Advanced Life Support – guidelines //www.erc.edu/index.php/als_overview/p</w:t>
            </w:r>
          </w:p>
          <w:p w14:paraId="585D3760" w14:textId="61803A44" w:rsidR="006E272C" w:rsidRPr="006E272C" w:rsidRDefault="006E272C" w:rsidP="006E272C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color w:val="343536"/>
                <w:sz w:val="20"/>
                <w:szCs w:val="20"/>
                <w:lang w:val="en-US"/>
              </w:rPr>
            </w:pPr>
            <w:bookmarkStart w:id="1" w:name="bworth7_per1"/>
            <w:bookmarkStart w:id="2" w:name="1190602587"/>
            <w:bookmarkEnd w:id="1"/>
            <w:bookmarkEnd w:id="2"/>
            <w:r w:rsidRPr="006E272C">
              <w:rPr>
                <w:rStyle w:val="Pogrubienie"/>
                <w:rFonts w:ascii="Arial" w:eastAsiaTheme="majorEastAsia" w:hAnsi="Arial" w:cs="Arial"/>
                <w:color w:val="343536"/>
                <w:sz w:val="20"/>
                <w:szCs w:val="20"/>
                <w:lang w:val="en-US"/>
              </w:rPr>
              <w:t>Morgan &amp; Mikhail’s Clinical Anesthesiology, Seventh Edition</w:t>
            </w:r>
          </w:p>
          <w:p w14:paraId="38D4D787" w14:textId="64367050" w:rsidR="006E272C" w:rsidRPr="006E272C" w:rsidRDefault="006E272C" w:rsidP="006E272C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color w:val="343536"/>
                <w:sz w:val="20"/>
                <w:szCs w:val="20"/>
              </w:rPr>
            </w:pPr>
            <w:r w:rsidRPr="006E272C">
              <w:rPr>
                <w:rFonts w:ascii="Arial" w:hAnsi="Arial" w:cs="Arial"/>
                <w:color w:val="343536"/>
                <w:sz w:val="20"/>
                <w:szCs w:val="20"/>
              </w:rPr>
              <w:t xml:space="preserve">Copyright © 2022 by </w:t>
            </w:r>
            <w:proofErr w:type="spellStart"/>
            <w:r w:rsidRPr="006E272C">
              <w:rPr>
                <w:rFonts w:ascii="Arial" w:hAnsi="Arial" w:cs="Arial"/>
                <w:color w:val="343536"/>
                <w:sz w:val="20"/>
                <w:szCs w:val="20"/>
              </w:rPr>
              <w:t>McGraw</w:t>
            </w:r>
            <w:proofErr w:type="spellEnd"/>
            <w:r w:rsidRPr="006E272C">
              <w:rPr>
                <w:rFonts w:ascii="Arial" w:hAnsi="Arial" w:cs="Arial"/>
                <w:color w:val="343536"/>
                <w:sz w:val="20"/>
                <w:szCs w:val="20"/>
              </w:rPr>
              <w:t xml:space="preserve"> Hill LLC</w:t>
            </w:r>
          </w:p>
          <w:p w14:paraId="7F57912E" w14:textId="397EE889" w:rsidR="00037D1D" w:rsidRPr="00702080" w:rsidRDefault="00037D1D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32F63373" w14:textId="77777777" w:rsidR="0085747A" w:rsidRPr="00702080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A2095A6" w14:textId="77777777" w:rsidR="0085747A" w:rsidRPr="00702080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3F19D719" w14:textId="6B02EDAD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 xml:space="preserve">Akceptacja Kierownika </w:t>
      </w:r>
      <w:r w:rsidR="00432388">
        <w:rPr>
          <w:rFonts w:ascii="Corbel" w:hAnsi="Corbel"/>
          <w:b w:val="0"/>
          <w:smallCaps w:val="0"/>
          <w:szCs w:val="24"/>
        </w:rPr>
        <w:t>studiów podyplomowych / kursu / szkolenia</w:t>
      </w:r>
      <w:r w:rsidRPr="009C54AE">
        <w:rPr>
          <w:rFonts w:ascii="Corbel" w:hAnsi="Corbel"/>
          <w:b w:val="0"/>
          <w:smallCaps w:val="0"/>
          <w:szCs w:val="24"/>
        </w:rPr>
        <w:t xml:space="preserve"> lub osoby upoważnionej</w:t>
      </w:r>
    </w:p>
    <w:p w14:paraId="6A64EE12" w14:textId="3D0E1BDB" w:rsidR="00A94789" w:rsidRDefault="00A94789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14F68F0" w14:textId="77777777" w:rsidR="00A94789" w:rsidRPr="00732188" w:rsidRDefault="00A94789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</w:p>
    <w:sectPr w:rsidR="00A94789" w:rsidRPr="00732188" w:rsidSect="00780D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595FC" w14:textId="77777777" w:rsidR="00251D35" w:rsidRDefault="00251D35" w:rsidP="00C16ABF">
      <w:pPr>
        <w:spacing w:after="0" w:line="240" w:lineRule="auto"/>
      </w:pPr>
      <w:r>
        <w:separator/>
      </w:r>
    </w:p>
  </w:endnote>
  <w:endnote w:type="continuationSeparator" w:id="0">
    <w:p w14:paraId="7F917E0B" w14:textId="77777777" w:rsidR="00251D35" w:rsidRDefault="00251D35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5B3E9" w14:textId="77777777" w:rsidR="00666876" w:rsidRDefault="006668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5A314" w14:textId="77777777" w:rsidR="00666876" w:rsidRDefault="0066687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4D6DF" w14:textId="77777777" w:rsidR="00666876" w:rsidRDefault="00666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FD32B" w14:textId="77777777" w:rsidR="00251D35" w:rsidRDefault="00251D35" w:rsidP="00C16ABF">
      <w:pPr>
        <w:spacing w:after="0" w:line="240" w:lineRule="auto"/>
      </w:pPr>
      <w:r>
        <w:separator/>
      </w:r>
    </w:p>
  </w:footnote>
  <w:footnote w:type="continuationSeparator" w:id="0">
    <w:p w14:paraId="130D1ECA" w14:textId="77777777" w:rsidR="00251D35" w:rsidRDefault="00251D35" w:rsidP="00C1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72FAC" w14:textId="77777777" w:rsidR="00666876" w:rsidRDefault="0066687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1F5FF" w14:textId="77777777" w:rsidR="00666876" w:rsidRDefault="0066687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38940" w14:textId="77777777" w:rsidR="00780D5D" w:rsidRPr="00780D5D" w:rsidRDefault="00780D5D" w:rsidP="00780D5D">
    <w:pPr>
      <w:autoSpaceDE w:val="0"/>
      <w:autoSpaceDN w:val="0"/>
      <w:adjustRightInd w:val="0"/>
      <w:spacing w:after="0" w:line="240" w:lineRule="auto"/>
      <w:ind w:left="5387" w:right="-483"/>
      <w:rPr>
        <w:rFonts w:ascii="Corbel" w:hAnsi="Corbel"/>
        <w:i/>
        <w:sz w:val="20"/>
        <w:szCs w:val="16"/>
      </w:rPr>
    </w:pPr>
    <w:r w:rsidRPr="00780D5D">
      <w:rPr>
        <w:rFonts w:ascii="Corbel" w:hAnsi="Corbel"/>
        <w:i/>
        <w:sz w:val="20"/>
        <w:szCs w:val="16"/>
      </w:rPr>
      <w:t>Załącznik nr 4  do zarządzenia nr 74/2019</w:t>
    </w:r>
  </w:p>
  <w:p w14:paraId="53F548E5" w14:textId="77777777" w:rsidR="00780D5D" w:rsidRPr="00780D5D" w:rsidRDefault="00780D5D" w:rsidP="00780D5D">
    <w:pPr>
      <w:autoSpaceDE w:val="0"/>
      <w:autoSpaceDN w:val="0"/>
      <w:adjustRightInd w:val="0"/>
      <w:spacing w:after="0" w:line="240" w:lineRule="auto"/>
      <w:ind w:left="5387" w:right="-483"/>
      <w:rPr>
        <w:rFonts w:ascii="Corbel" w:hAnsi="Corbel"/>
        <w:i/>
        <w:sz w:val="20"/>
        <w:szCs w:val="16"/>
      </w:rPr>
    </w:pPr>
    <w:r w:rsidRPr="00780D5D">
      <w:rPr>
        <w:rFonts w:ascii="Corbel" w:hAnsi="Corbel"/>
        <w:i/>
        <w:sz w:val="20"/>
        <w:szCs w:val="16"/>
      </w:rPr>
      <w:t xml:space="preserve">Rektora Uniwersytetu Rzeszowskiego z dnia 21 listopada 2019 r. w sprawie prowadzenia studiów podyplomowych </w:t>
    </w:r>
    <w:r>
      <w:rPr>
        <w:rFonts w:ascii="Corbel" w:hAnsi="Corbel"/>
        <w:i/>
        <w:sz w:val="20"/>
        <w:szCs w:val="16"/>
      </w:rPr>
      <w:br/>
    </w:r>
    <w:r w:rsidRPr="00780D5D">
      <w:rPr>
        <w:rFonts w:ascii="Corbel" w:hAnsi="Corbel"/>
        <w:i/>
        <w:sz w:val="20"/>
        <w:szCs w:val="16"/>
      </w:rPr>
      <w:t>i innych form kształcenia w Uniwersytecie Rzeszowskim</w:t>
    </w:r>
  </w:p>
  <w:p w14:paraId="03FA6192" w14:textId="77777777" w:rsidR="00780D5D" w:rsidRDefault="00780D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310B"/>
    <w:multiLevelType w:val="multilevel"/>
    <w:tmpl w:val="5BAA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033AB"/>
    <w:multiLevelType w:val="multilevel"/>
    <w:tmpl w:val="CA6E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52216"/>
    <w:multiLevelType w:val="hybridMultilevel"/>
    <w:tmpl w:val="B1B6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8271B"/>
    <w:multiLevelType w:val="hybridMultilevel"/>
    <w:tmpl w:val="1B40C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613D2"/>
    <w:multiLevelType w:val="multilevel"/>
    <w:tmpl w:val="08283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3FBD"/>
    <w:rsid w:val="00015B8F"/>
    <w:rsid w:val="00022ECE"/>
    <w:rsid w:val="000347EE"/>
    <w:rsid w:val="00037D1D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C3911"/>
    <w:rsid w:val="000D04B0"/>
    <w:rsid w:val="000E45C3"/>
    <w:rsid w:val="000F1C57"/>
    <w:rsid w:val="000F5615"/>
    <w:rsid w:val="00124BFF"/>
    <w:rsid w:val="0012560E"/>
    <w:rsid w:val="00127108"/>
    <w:rsid w:val="00134B13"/>
    <w:rsid w:val="00146BC0"/>
    <w:rsid w:val="00147F8D"/>
    <w:rsid w:val="00153C41"/>
    <w:rsid w:val="00154381"/>
    <w:rsid w:val="00156AD8"/>
    <w:rsid w:val="001640A7"/>
    <w:rsid w:val="00164FA7"/>
    <w:rsid w:val="00165096"/>
    <w:rsid w:val="00166A03"/>
    <w:rsid w:val="001718A7"/>
    <w:rsid w:val="001737CF"/>
    <w:rsid w:val="00175F10"/>
    <w:rsid w:val="00176083"/>
    <w:rsid w:val="001770C7"/>
    <w:rsid w:val="00192F37"/>
    <w:rsid w:val="001A1EFD"/>
    <w:rsid w:val="001A4ABE"/>
    <w:rsid w:val="001A70D2"/>
    <w:rsid w:val="001C2A18"/>
    <w:rsid w:val="001D657B"/>
    <w:rsid w:val="001D7B54"/>
    <w:rsid w:val="001E0209"/>
    <w:rsid w:val="001F2CA2"/>
    <w:rsid w:val="002144C0"/>
    <w:rsid w:val="0022477D"/>
    <w:rsid w:val="002278A9"/>
    <w:rsid w:val="002336F9"/>
    <w:rsid w:val="00233DA5"/>
    <w:rsid w:val="0024028F"/>
    <w:rsid w:val="00244ABC"/>
    <w:rsid w:val="00251878"/>
    <w:rsid w:val="00251D35"/>
    <w:rsid w:val="00264F6B"/>
    <w:rsid w:val="00272B42"/>
    <w:rsid w:val="00281FF2"/>
    <w:rsid w:val="002857DE"/>
    <w:rsid w:val="00291567"/>
    <w:rsid w:val="00292E73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E2716"/>
    <w:rsid w:val="002F02A3"/>
    <w:rsid w:val="002F4ABE"/>
    <w:rsid w:val="002F4AF1"/>
    <w:rsid w:val="003018BA"/>
    <w:rsid w:val="0030393D"/>
    <w:rsid w:val="0030395F"/>
    <w:rsid w:val="00305C92"/>
    <w:rsid w:val="0031170C"/>
    <w:rsid w:val="003151C5"/>
    <w:rsid w:val="003343CF"/>
    <w:rsid w:val="00346FE9"/>
    <w:rsid w:val="0034759A"/>
    <w:rsid w:val="003503F6"/>
    <w:rsid w:val="003530DD"/>
    <w:rsid w:val="0035620F"/>
    <w:rsid w:val="00360325"/>
    <w:rsid w:val="00363F78"/>
    <w:rsid w:val="0037557F"/>
    <w:rsid w:val="00390781"/>
    <w:rsid w:val="003A0A5B"/>
    <w:rsid w:val="003A1176"/>
    <w:rsid w:val="003A1CE7"/>
    <w:rsid w:val="003C0BAE"/>
    <w:rsid w:val="003D0A8D"/>
    <w:rsid w:val="003D18A9"/>
    <w:rsid w:val="003D54DA"/>
    <w:rsid w:val="003D6CE2"/>
    <w:rsid w:val="003E1941"/>
    <w:rsid w:val="003E2FE6"/>
    <w:rsid w:val="003E49D5"/>
    <w:rsid w:val="003E5A1B"/>
    <w:rsid w:val="003F38C0"/>
    <w:rsid w:val="00414E3C"/>
    <w:rsid w:val="0042244A"/>
    <w:rsid w:val="0042745A"/>
    <w:rsid w:val="00431492"/>
    <w:rsid w:val="00431D5C"/>
    <w:rsid w:val="00432388"/>
    <w:rsid w:val="004362C6"/>
    <w:rsid w:val="00437FA2"/>
    <w:rsid w:val="004423B7"/>
    <w:rsid w:val="00445970"/>
    <w:rsid w:val="0045729E"/>
    <w:rsid w:val="00461EFC"/>
    <w:rsid w:val="004652C2"/>
    <w:rsid w:val="00465685"/>
    <w:rsid w:val="004706D1"/>
    <w:rsid w:val="00471326"/>
    <w:rsid w:val="0047598D"/>
    <w:rsid w:val="00480898"/>
    <w:rsid w:val="004840FD"/>
    <w:rsid w:val="004906D4"/>
    <w:rsid w:val="00490F7D"/>
    <w:rsid w:val="00491678"/>
    <w:rsid w:val="004937A7"/>
    <w:rsid w:val="004968E2"/>
    <w:rsid w:val="004A3EEA"/>
    <w:rsid w:val="004A4D1F"/>
    <w:rsid w:val="004D5282"/>
    <w:rsid w:val="004D6CAB"/>
    <w:rsid w:val="004E1851"/>
    <w:rsid w:val="004E586A"/>
    <w:rsid w:val="004F096E"/>
    <w:rsid w:val="004F1551"/>
    <w:rsid w:val="004F3CF2"/>
    <w:rsid w:val="004F55A3"/>
    <w:rsid w:val="0050496F"/>
    <w:rsid w:val="00513B6F"/>
    <w:rsid w:val="00517C63"/>
    <w:rsid w:val="00533CA3"/>
    <w:rsid w:val="005363C4"/>
    <w:rsid w:val="00536BDE"/>
    <w:rsid w:val="00543ACC"/>
    <w:rsid w:val="0056696D"/>
    <w:rsid w:val="00580334"/>
    <w:rsid w:val="00584301"/>
    <w:rsid w:val="0059484D"/>
    <w:rsid w:val="005A0855"/>
    <w:rsid w:val="005A3196"/>
    <w:rsid w:val="005B5CB5"/>
    <w:rsid w:val="005C080F"/>
    <w:rsid w:val="005C3218"/>
    <w:rsid w:val="005C55E5"/>
    <w:rsid w:val="005C696A"/>
    <w:rsid w:val="005D016E"/>
    <w:rsid w:val="005E6E85"/>
    <w:rsid w:val="005F31D2"/>
    <w:rsid w:val="00601E04"/>
    <w:rsid w:val="0060215B"/>
    <w:rsid w:val="0061029B"/>
    <w:rsid w:val="00617230"/>
    <w:rsid w:val="00621CE1"/>
    <w:rsid w:val="00623D57"/>
    <w:rsid w:val="00627FC9"/>
    <w:rsid w:val="006346DC"/>
    <w:rsid w:val="0063701C"/>
    <w:rsid w:val="00647FA8"/>
    <w:rsid w:val="00650C5F"/>
    <w:rsid w:val="0065433E"/>
    <w:rsid w:val="00654934"/>
    <w:rsid w:val="006604C3"/>
    <w:rsid w:val="006620D9"/>
    <w:rsid w:val="00666876"/>
    <w:rsid w:val="006709C1"/>
    <w:rsid w:val="00671958"/>
    <w:rsid w:val="00675843"/>
    <w:rsid w:val="00680E90"/>
    <w:rsid w:val="00696477"/>
    <w:rsid w:val="006A5C2F"/>
    <w:rsid w:val="006C1E16"/>
    <w:rsid w:val="006D050F"/>
    <w:rsid w:val="006D0CB0"/>
    <w:rsid w:val="006D6139"/>
    <w:rsid w:val="006E272C"/>
    <w:rsid w:val="006E5D65"/>
    <w:rsid w:val="006F1282"/>
    <w:rsid w:val="006F17A6"/>
    <w:rsid w:val="006F1FBC"/>
    <w:rsid w:val="006F31E2"/>
    <w:rsid w:val="00702080"/>
    <w:rsid w:val="00706544"/>
    <w:rsid w:val="007072BA"/>
    <w:rsid w:val="0071620A"/>
    <w:rsid w:val="00717371"/>
    <w:rsid w:val="00724677"/>
    <w:rsid w:val="00725459"/>
    <w:rsid w:val="007273D7"/>
    <w:rsid w:val="00732188"/>
    <w:rsid w:val="007327BD"/>
    <w:rsid w:val="00734608"/>
    <w:rsid w:val="00745302"/>
    <w:rsid w:val="007461D6"/>
    <w:rsid w:val="00746EC8"/>
    <w:rsid w:val="00751785"/>
    <w:rsid w:val="00752E51"/>
    <w:rsid w:val="00763BF1"/>
    <w:rsid w:val="00766FD4"/>
    <w:rsid w:val="00770399"/>
    <w:rsid w:val="00780D5D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1652"/>
    <w:rsid w:val="007F4155"/>
    <w:rsid w:val="007F699F"/>
    <w:rsid w:val="0081554D"/>
    <w:rsid w:val="0081707E"/>
    <w:rsid w:val="008449B3"/>
    <w:rsid w:val="008463C1"/>
    <w:rsid w:val="008563C1"/>
    <w:rsid w:val="0085747A"/>
    <w:rsid w:val="00866760"/>
    <w:rsid w:val="00871AA0"/>
    <w:rsid w:val="008744E5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3DEC"/>
    <w:rsid w:val="008E64F4"/>
    <w:rsid w:val="008F12C9"/>
    <w:rsid w:val="008F6E29"/>
    <w:rsid w:val="00910C28"/>
    <w:rsid w:val="00916188"/>
    <w:rsid w:val="00916D68"/>
    <w:rsid w:val="00923D7D"/>
    <w:rsid w:val="0093048A"/>
    <w:rsid w:val="00935CBF"/>
    <w:rsid w:val="009367C9"/>
    <w:rsid w:val="009508DF"/>
    <w:rsid w:val="00950DAC"/>
    <w:rsid w:val="00954A07"/>
    <w:rsid w:val="00957A90"/>
    <w:rsid w:val="0096773C"/>
    <w:rsid w:val="009946EC"/>
    <w:rsid w:val="00997F14"/>
    <w:rsid w:val="009A78D9"/>
    <w:rsid w:val="009B00F2"/>
    <w:rsid w:val="009B259E"/>
    <w:rsid w:val="009B4322"/>
    <w:rsid w:val="009B6EA2"/>
    <w:rsid w:val="009C1331"/>
    <w:rsid w:val="009C3E31"/>
    <w:rsid w:val="009C54AE"/>
    <w:rsid w:val="009C788E"/>
    <w:rsid w:val="009D564C"/>
    <w:rsid w:val="009E0AAF"/>
    <w:rsid w:val="009E3B41"/>
    <w:rsid w:val="009F3C5C"/>
    <w:rsid w:val="009F4610"/>
    <w:rsid w:val="00A00ECC"/>
    <w:rsid w:val="00A155EE"/>
    <w:rsid w:val="00A2245B"/>
    <w:rsid w:val="00A255A2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4789"/>
    <w:rsid w:val="00A97DE1"/>
    <w:rsid w:val="00AA7D4A"/>
    <w:rsid w:val="00AB053C"/>
    <w:rsid w:val="00AD1146"/>
    <w:rsid w:val="00AD27D3"/>
    <w:rsid w:val="00AD66D6"/>
    <w:rsid w:val="00AE1160"/>
    <w:rsid w:val="00AE203C"/>
    <w:rsid w:val="00AE23F4"/>
    <w:rsid w:val="00AE2E74"/>
    <w:rsid w:val="00AE5FCB"/>
    <w:rsid w:val="00AF2C1E"/>
    <w:rsid w:val="00B06142"/>
    <w:rsid w:val="00B135B1"/>
    <w:rsid w:val="00B16BDD"/>
    <w:rsid w:val="00B26AA6"/>
    <w:rsid w:val="00B3130B"/>
    <w:rsid w:val="00B40ADB"/>
    <w:rsid w:val="00B43B77"/>
    <w:rsid w:val="00B43E80"/>
    <w:rsid w:val="00B4730B"/>
    <w:rsid w:val="00B607DB"/>
    <w:rsid w:val="00B627DC"/>
    <w:rsid w:val="00B66529"/>
    <w:rsid w:val="00B75946"/>
    <w:rsid w:val="00B8056E"/>
    <w:rsid w:val="00B80D86"/>
    <w:rsid w:val="00B819C8"/>
    <w:rsid w:val="00B82308"/>
    <w:rsid w:val="00B87044"/>
    <w:rsid w:val="00B90885"/>
    <w:rsid w:val="00BB520A"/>
    <w:rsid w:val="00BD3869"/>
    <w:rsid w:val="00BD66E9"/>
    <w:rsid w:val="00BD6FF4"/>
    <w:rsid w:val="00BF2C41"/>
    <w:rsid w:val="00BF6FA4"/>
    <w:rsid w:val="00C02B14"/>
    <w:rsid w:val="00C058B4"/>
    <w:rsid w:val="00C05F44"/>
    <w:rsid w:val="00C131B5"/>
    <w:rsid w:val="00C16ABF"/>
    <w:rsid w:val="00C170AE"/>
    <w:rsid w:val="00C23C9A"/>
    <w:rsid w:val="00C26CB7"/>
    <w:rsid w:val="00C30244"/>
    <w:rsid w:val="00C324C1"/>
    <w:rsid w:val="00C36992"/>
    <w:rsid w:val="00C37C70"/>
    <w:rsid w:val="00C53B48"/>
    <w:rsid w:val="00C56036"/>
    <w:rsid w:val="00C61DC5"/>
    <w:rsid w:val="00C67E92"/>
    <w:rsid w:val="00C70A26"/>
    <w:rsid w:val="00C766DF"/>
    <w:rsid w:val="00C92E57"/>
    <w:rsid w:val="00C94B98"/>
    <w:rsid w:val="00CA2B96"/>
    <w:rsid w:val="00CA5089"/>
    <w:rsid w:val="00CC6A28"/>
    <w:rsid w:val="00CD6897"/>
    <w:rsid w:val="00CE4CFA"/>
    <w:rsid w:val="00CE5BAC"/>
    <w:rsid w:val="00CF25BE"/>
    <w:rsid w:val="00CF70F6"/>
    <w:rsid w:val="00CF78ED"/>
    <w:rsid w:val="00D02B25"/>
    <w:rsid w:val="00D02EBA"/>
    <w:rsid w:val="00D072B1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B0753"/>
    <w:rsid w:val="00DD31C8"/>
    <w:rsid w:val="00DE09C0"/>
    <w:rsid w:val="00DE4A14"/>
    <w:rsid w:val="00DF320D"/>
    <w:rsid w:val="00DF71C8"/>
    <w:rsid w:val="00E129B8"/>
    <w:rsid w:val="00E21516"/>
    <w:rsid w:val="00E21E7D"/>
    <w:rsid w:val="00E22FBC"/>
    <w:rsid w:val="00E24BF5"/>
    <w:rsid w:val="00E25338"/>
    <w:rsid w:val="00E51E44"/>
    <w:rsid w:val="00E63348"/>
    <w:rsid w:val="00E71293"/>
    <w:rsid w:val="00E77E88"/>
    <w:rsid w:val="00E8107D"/>
    <w:rsid w:val="00E960BB"/>
    <w:rsid w:val="00EA2074"/>
    <w:rsid w:val="00EA4832"/>
    <w:rsid w:val="00EA4E9D"/>
    <w:rsid w:val="00EB225B"/>
    <w:rsid w:val="00EC4899"/>
    <w:rsid w:val="00ED03AB"/>
    <w:rsid w:val="00ED32D2"/>
    <w:rsid w:val="00EE32DE"/>
    <w:rsid w:val="00EE5457"/>
    <w:rsid w:val="00EF6508"/>
    <w:rsid w:val="00F070AB"/>
    <w:rsid w:val="00F072B9"/>
    <w:rsid w:val="00F17567"/>
    <w:rsid w:val="00F27A7B"/>
    <w:rsid w:val="00F37C97"/>
    <w:rsid w:val="00F526AF"/>
    <w:rsid w:val="00F617C3"/>
    <w:rsid w:val="00F7066B"/>
    <w:rsid w:val="00F74A27"/>
    <w:rsid w:val="00F77DF5"/>
    <w:rsid w:val="00F83B28"/>
    <w:rsid w:val="00F83E2F"/>
    <w:rsid w:val="00FA34AA"/>
    <w:rsid w:val="00FA46E5"/>
    <w:rsid w:val="00FA51A7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15C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3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94789"/>
    <w:rPr>
      <w:b/>
      <w:bCs/>
    </w:rPr>
  </w:style>
  <w:style w:type="paragraph" w:styleId="NormalnyWeb">
    <w:name w:val="Normal (Web)"/>
    <w:basedOn w:val="Normalny"/>
    <w:uiPriority w:val="99"/>
    <w:unhideWhenUsed/>
    <w:rsid w:val="006E27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087F-E227-4526-A03C-A59338FD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16</TotalTime>
  <Pages>7</Pages>
  <Words>1649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B2</cp:lastModifiedBy>
  <cp:revision>8</cp:revision>
  <cp:lastPrinted>2020-07-22T12:20:00Z</cp:lastPrinted>
  <dcterms:created xsi:type="dcterms:W3CDTF">2022-10-02T09:58:00Z</dcterms:created>
  <dcterms:modified xsi:type="dcterms:W3CDTF">2023-04-05T10:17:00Z</dcterms:modified>
</cp:coreProperties>
</file>