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ABE17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60B5F2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F5E4887" w14:textId="61A3D02D" w:rsidR="00C20B72" w:rsidRPr="004F2031" w:rsidRDefault="00C20B72" w:rsidP="00C20B7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march 202</w:t>
      </w:r>
      <w:r w:rsidR="003D7E5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September 202</w:t>
      </w:r>
      <w:bookmarkEnd w:id="0"/>
      <w:r w:rsidR="003D7E5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bookmarkStart w:id="1" w:name="_GoBack"/>
      <w:bookmarkEnd w:id="1"/>
    </w:p>
    <w:p w14:paraId="1E6519CF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54F2A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BD21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7CFE4" w14:textId="77777777" w:rsidR="00AA1FCD" w:rsidRPr="003269C4" w:rsidRDefault="003606F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269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Sensory analysis</w:t>
            </w:r>
          </w:p>
        </w:tc>
      </w:tr>
      <w:tr w:rsidR="00AA1FCD" w:rsidRPr="001C26A0" w14:paraId="5BCBD5A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14E3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7976B4" w14:textId="77777777" w:rsidR="00AA1FCD" w:rsidRPr="003269C4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3269C4" w:rsidRPr="003D7E59" w14:paraId="4C6576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FF754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029EF" w14:textId="5417FF1C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Medical College of Rzeszow University</w:t>
            </w:r>
          </w:p>
        </w:tc>
      </w:tr>
      <w:tr w:rsidR="003269C4" w:rsidRPr="001B76AD" w14:paraId="2C29550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3EA66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F43886" w14:textId="37A2A74B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3269C4" w:rsidRPr="004F2031" w14:paraId="4D874B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B0D4E6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45B17" w14:textId="5BFB671E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3269C4" w:rsidRPr="004F2031" w14:paraId="69F9993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999DD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409DFC" w14:textId="7608AFA7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 degree</w:t>
            </w:r>
          </w:p>
        </w:tc>
      </w:tr>
      <w:tr w:rsidR="003269C4" w:rsidRPr="004F2031" w14:paraId="752CAF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70C66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37ADA" w14:textId="3EB3F172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3269C4" w:rsidRPr="004F2031" w14:paraId="13927C9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2E994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A7B333" w14:textId="18426C4C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3269C4" w:rsidRPr="001B76AD" w14:paraId="02D49E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C2E7F3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94478" w14:textId="1F0179FB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</w:t>
            </w:r>
          </w:p>
        </w:tc>
      </w:tr>
      <w:tr w:rsidR="003269C4" w:rsidRPr="003D7E59" w14:paraId="12D8B3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99445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19E0FB" w14:textId="3B93818F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3269C4" w:rsidRPr="004F2031" w14:paraId="7FE576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65906A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6201A2" w14:textId="77777777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269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269C4" w:rsidRPr="004F2031" w14:paraId="4825A45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FCD64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77347F" w14:textId="3950FFE8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269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Grzegorz Sobek</w:t>
            </w:r>
            <w:r w:rsidR="00C20B7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Pr="003269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3269C4" w:rsidRPr="004F2031" w14:paraId="5DCABE7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1E338F" w14:textId="77777777" w:rsidR="003269C4" w:rsidRPr="004F2031" w:rsidRDefault="003269C4" w:rsidP="003269C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CD742" w14:textId="73763594" w:rsidR="003269C4" w:rsidRPr="003269C4" w:rsidRDefault="003269C4" w:rsidP="003269C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269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Grzegorz Sobek </w:t>
            </w:r>
            <w:r w:rsidR="00C20B7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Pr="003269C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PhD</w:t>
            </w:r>
          </w:p>
        </w:tc>
      </w:tr>
    </w:tbl>
    <w:p w14:paraId="45F8C9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4487C7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BDB785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DA3467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BD22B6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8D8CE4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5600CF2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6EB0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17A7F0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8236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2396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00CCE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C0B0E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D4E52BF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94D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A6086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D94C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60D6E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1427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B5E831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184D9B" w14:textId="7ED84283" w:rsidR="00AA1FCD" w:rsidRPr="004F2031" w:rsidRDefault="008C046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61ADC" w14:textId="77777777" w:rsidR="00AA1FCD" w:rsidRPr="004F2031" w:rsidRDefault="003832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2144F7" w14:textId="2A8A896A" w:rsidR="00AA1FCD" w:rsidRPr="004F2031" w:rsidRDefault="006B39B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5F5F72" w14:textId="620F0E91" w:rsidR="00AA1FCD" w:rsidRPr="004F2031" w:rsidRDefault="003269C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DD563C" w14:textId="77777777" w:rsidR="00AA1FCD" w:rsidRPr="004F2031" w:rsidRDefault="003832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200A9" w14:textId="76AEC9AF" w:rsidR="00AA1FCD" w:rsidRPr="004F2031" w:rsidRDefault="003269C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20041A" w14:textId="2A7C25D4" w:rsidR="00AA1FCD" w:rsidRPr="004F2031" w:rsidRDefault="003269C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A0F79" w14:textId="77C3F52D" w:rsidR="00AA1FCD" w:rsidRPr="004F2031" w:rsidRDefault="003269C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04702" w14:textId="33A1C446" w:rsidR="00AA1FCD" w:rsidRPr="004F2031" w:rsidRDefault="003269C4" w:rsidP="006B39B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F0FE75" w14:textId="77777777" w:rsidR="00AA1FCD" w:rsidRPr="004F2031" w:rsidRDefault="003832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73D869E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0641E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EE707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5E51E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E7944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D3513B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84267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9C2F32" w14:textId="77777777" w:rsidR="00AA1FCD" w:rsidRPr="004F2031" w:rsidRDefault="00FE212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60CB8C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BDF7CF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3D7E59" w14:paraId="2C6AC5D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A0691" w14:textId="1FC661D7" w:rsidR="00AA1FCD" w:rsidRPr="0038323A" w:rsidRDefault="0038323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38323A">
              <w:rPr>
                <w:lang w:val="en-US"/>
              </w:rPr>
              <w:br/>
            </w:r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Basics of knowledge in biology and chemistry at high school level</w:t>
            </w:r>
            <w:r w:rsidR="006B39B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</w:tr>
    </w:tbl>
    <w:p w14:paraId="17338D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D8ED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23F11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DE53C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E56791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3D7E59" w14:paraId="14C9747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704E16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05698" w14:textId="77777777" w:rsidR="00A32E66" w:rsidRPr="00A32E66" w:rsidRDefault="00A32E66" w:rsidP="00A32E66">
            <w:pPr>
              <w:pStyle w:val="Podpunkty"/>
              <w:spacing w:before="40" w:after="4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  <w:p w14:paraId="19B6CC54" w14:textId="77777777" w:rsidR="00AA1FCD" w:rsidRPr="004F2031" w:rsidRDefault="00A32E66" w:rsidP="00A32E6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32E66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Knowledge of the specificity of sensory analysis as a field of food quality analysis</w:t>
            </w:r>
          </w:p>
        </w:tc>
      </w:tr>
      <w:tr w:rsidR="00AA1FCD" w:rsidRPr="003D7E59" w14:paraId="0AAD20B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559FD" w14:textId="77777777" w:rsidR="00AA1FCD" w:rsidRPr="004F2031" w:rsidRDefault="00A32E6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D9FC35" w14:textId="77777777" w:rsidR="00AA1FCD" w:rsidRPr="00A32E66" w:rsidRDefault="00A32E66" w:rsidP="00A32E6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A32E66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Acquiring the ability to plan, perform sensory evaluation of food and interpretation of the results obtained</w:t>
            </w:r>
          </w:p>
        </w:tc>
      </w:tr>
    </w:tbl>
    <w:p w14:paraId="2ECC23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725A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5F73BD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8C04B66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4197827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023197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3D7E59" w14:paraId="54E3957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9454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6F19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2A3A4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09613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B39B2" w:rsidRPr="001B76AD" w14:paraId="771BB41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EA7E81" w14:textId="77777777" w:rsidR="006B39B2" w:rsidRPr="004F2031" w:rsidRDefault="006B39B2" w:rsidP="006B3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3E723" w14:textId="77777777" w:rsidR="006B39B2" w:rsidRPr="004F2031" w:rsidRDefault="006B39B2" w:rsidP="006B3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Explains the physiological basis of sensory analysis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72678" w14:textId="7122419F" w:rsidR="006B39B2" w:rsidRPr="004F2031" w:rsidRDefault="006B39B2" w:rsidP="006B3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</w:tc>
      </w:tr>
      <w:tr w:rsidR="006B39B2" w:rsidRPr="001B76AD" w14:paraId="4984092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D7CE48" w14:textId="77777777" w:rsidR="006B39B2" w:rsidRPr="004F2031" w:rsidRDefault="006B39B2" w:rsidP="006B3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11A5C0" w14:textId="77777777" w:rsidR="006B39B2" w:rsidRPr="004F2031" w:rsidRDefault="006B39B2" w:rsidP="006B3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Lists and describes the requirements for candidates for the evaluation team, the basic methods used in sensory analysis of food and proposes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sensory </w:t>
            </w: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methods for the type of food product and task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10B1DC" w14:textId="4A3C650D" w:rsidR="006B39B2" w:rsidRPr="004F2031" w:rsidRDefault="006B39B2" w:rsidP="006B3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K_W11</w:t>
            </w:r>
          </w:p>
        </w:tc>
      </w:tr>
      <w:tr w:rsidR="006B39B2" w:rsidRPr="001B76AD" w14:paraId="5A7F96A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115C1" w14:textId="77777777" w:rsidR="006B39B2" w:rsidRPr="004F2031" w:rsidRDefault="006B39B2" w:rsidP="006B3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C8A78" w14:textId="77777777" w:rsidR="006B39B2" w:rsidRPr="004F2031" w:rsidRDefault="006B39B2" w:rsidP="006B3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plan, perform sensory analysis, consumer assessment of food and develop research results in accordance with the principles of hygiene, planning and safety at the workplace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8F303" w14:textId="09FD79F8" w:rsidR="006B39B2" w:rsidRPr="004F2031" w:rsidRDefault="006B39B2" w:rsidP="006B39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K_W12, K_U04</w:t>
            </w:r>
          </w:p>
        </w:tc>
      </w:tr>
    </w:tbl>
    <w:p w14:paraId="6BC25E7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AF4CC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222569F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A61FF29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C8682DC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EE2EAA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7303F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32E66" w:rsidRPr="003D7E59" w14:paraId="4C8614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51F08C" w14:textId="77777777" w:rsidR="00A32E66" w:rsidRPr="0038323A" w:rsidRDefault="00A6668B" w:rsidP="0000794A">
            <w:pPr>
              <w:pStyle w:val="Lista"/>
              <w:rPr>
                <w:rFonts w:ascii="Corbel" w:hAnsi="Corbel" w:cs="Calibri"/>
                <w:lang w:val="en-US"/>
              </w:rPr>
            </w:pPr>
            <w:r w:rsidRPr="0038323A">
              <w:rPr>
                <w:rFonts w:ascii="Corbel" w:hAnsi="Corbel" w:cs="Calibri"/>
                <w:sz w:val="22"/>
                <w:lang w:val="en-US"/>
              </w:rPr>
              <w:t xml:space="preserve">1. </w:t>
            </w:r>
            <w:r w:rsidRPr="00A6668B">
              <w:rPr>
                <w:rFonts w:ascii="Corbel" w:hAnsi="Corbel" w:cs="Tahoma"/>
                <w:color w:val="auto"/>
                <w:szCs w:val="24"/>
                <w:lang w:val="en-GB"/>
              </w:rPr>
              <w:t>Feeling the taste and smell in the perception and acceptance of food.</w:t>
            </w:r>
          </w:p>
        </w:tc>
      </w:tr>
      <w:tr w:rsidR="00A32E66" w:rsidRPr="003D7E59" w14:paraId="7A3C12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D91D0B" w14:textId="77777777" w:rsidR="00A32E66" w:rsidRPr="00A6668B" w:rsidRDefault="00A32E66" w:rsidP="00A6668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6668B">
              <w:rPr>
                <w:rFonts w:ascii="Corbel" w:hAnsi="Corbel" w:cs="Tahoma"/>
                <w:color w:val="auto"/>
                <w:szCs w:val="24"/>
                <w:lang w:val="en-GB"/>
              </w:rPr>
              <w:t>2.</w:t>
            </w:r>
            <w:r w:rsidR="00A6668B" w:rsidRPr="00A6668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Human senses and their function.</w:t>
            </w:r>
          </w:p>
        </w:tc>
      </w:tr>
      <w:tr w:rsidR="00A32E66" w:rsidRPr="003D7E59" w14:paraId="552FAAA6" w14:textId="77777777" w:rsidTr="00A6668B">
        <w:trPr>
          <w:trHeight w:val="34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45A78" w14:textId="77777777" w:rsidR="00A32E66" w:rsidRPr="00A6668B" w:rsidRDefault="00A6668B" w:rsidP="0000794A">
            <w:pPr>
              <w:pStyle w:val="Lista"/>
              <w:rPr>
                <w:rFonts w:ascii="Corbel" w:hAnsi="Corbel" w:cs="Calibri"/>
                <w:lang w:val="en-US"/>
              </w:rPr>
            </w:pPr>
            <w:r>
              <w:rPr>
                <w:rFonts w:ascii="Corbel" w:hAnsi="Corbel" w:cs="Calibri"/>
                <w:sz w:val="22"/>
                <w:lang w:val="en-US"/>
              </w:rPr>
              <w:t xml:space="preserve">3. </w:t>
            </w:r>
            <w:r w:rsidRPr="00A6668B">
              <w:rPr>
                <w:rFonts w:ascii="Corbel" w:hAnsi="Corbel" w:cs="Tahoma"/>
                <w:color w:val="auto"/>
                <w:szCs w:val="24"/>
                <w:lang w:val="en-GB"/>
              </w:rPr>
              <w:t>Substances that generate sensory impressions.</w:t>
            </w:r>
          </w:p>
        </w:tc>
      </w:tr>
      <w:tr w:rsidR="00A32E66" w:rsidRPr="003D7E59" w14:paraId="7B3D1E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B2824A" w14:textId="77777777" w:rsidR="00A32E66" w:rsidRPr="00A6668B" w:rsidRDefault="00A32E66" w:rsidP="0000794A">
            <w:pPr>
              <w:pStyle w:val="Lista"/>
              <w:rPr>
                <w:rFonts w:ascii="Corbel" w:hAnsi="Corbel" w:cs="Calibri"/>
                <w:lang w:val="en-US"/>
              </w:rPr>
            </w:pPr>
            <w:r w:rsidRPr="00A6668B">
              <w:rPr>
                <w:rFonts w:ascii="Corbel" w:hAnsi="Corbel" w:cs="Calibri"/>
                <w:sz w:val="22"/>
                <w:lang w:val="en-US"/>
              </w:rPr>
              <w:t>4</w:t>
            </w:r>
            <w:r w:rsidR="00A6668B" w:rsidRPr="00A6668B">
              <w:rPr>
                <w:rFonts w:ascii="Corbel" w:hAnsi="Corbel" w:cs="Tahoma"/>
                <w:color w:val="auto"/>
                <w:szCs w:val="24"/>
                <w:lang w:val="en-GB"/>
              </w:rPr>
              <w:t>.The mechanism of creating a taste impression.</w:t>
            </w:r>
          </w:p>
        </w:tc>
      </w:tr>
      <w:tr w:rsidR="00A6668B" w:rsidRPr="003D7E59" w14:paraId="0797410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841F5" w14:textId="77777777" w:rsidR="00A6668B" w:rsidRPr="00A6668B" w:rsidRDefault="00A6668B" w:rsidP="0000794A">
            <w:pPr>
              <w:pStyle w:val="Lista"/>
              <w:rPr>
                <w:rFonts w:ascii="Corbel" w:hAnsi="Corbel" w:cs="Calibri"/>
                <w:sz w:val="22"/>
                <w:lang w:val="en-US"/>
              </w:rPr>
            </w:pPr>
            <w:r w:rsidRPr="00A6668B">
              <w:rPr>
                <w:rFonts w:ascii="Corbel" w:hAnsi="Corbel" w:cs="Tahoma"/>
                <w:color w:val="auto"/>
                <w:szCs w:val="24"/>
                <w:lang w:val="en-GB"/>
              </w:rPr>
              <w:t>5. Sensory specificity and its impact on choice of products and nutrition, changes in perception under the influence of disease.</w:t>
            </w:r>
          </w:p>
        </w:tc>
      </w:tr>
    </w:tbl>
    <w:p w14:paraId="50A6681B" w14:textId="5C3CD531" w:rsidR="00AA1FCD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24CB9830" w14:textId="77777777" w:rsidR="006B39B2" w:rsidRPr="00A6668B" w:rsidRDefault="006B39B2">
      <w:pPr>
        <w:rPr>
          <w:rFonts w:ascii="Corbel" w:hAnsi="Corbel" w:cs="Tahoma"/>
          <w:color w:val="auto"/>
          <w:szCs w:val="24"/>
          <w:lang w:val="en-US"/>
        </w:rPr>
      </w:pPr>
    </w:p>
    <w:p w14:paraId="1AF4C75A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B907E9E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7AFC5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652B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32E66" w:rsidRPr="003D7E59" w14:paraId="2F3E44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46CCA" w14:textId="77777777" w:rsidR="00A32E66" w:rsidRPr="00302BE8" w:rsidRDefault="00302BE8" w:rsidP="00055FBA">
            <w:pPr>
              <w:pStyle w:val="Lista"/>
              <w:rPr>
                <w:rFonts w:ascii="Corbel" w:hAnsi="Corbel" w:cs="Calibri"/>
                <w:lang w:val="en-US"/>
              </w:rPr>
            </w:pPr>
            <w:r>
              <w:rPr>
                <w:rFonts w:ascii="Corbel" w:hAnsi="Corbel" w:cs="Calibri"/>
                <w:lang w:val="en-US"/>
              </w:rPr>
              <w:t xml:space="preserve">1. </w:t>
            </w:r>
            <w:r w:rsidRPr="00302BE8">
              <w:rPr>
                <w:rFonts w:ascii="Corbel" w:hAnsi="Corbel" w:cs="Calibri"/>
                <w:lang w:val="en-US"/>
              </w:rPr>
              <w:t>Methods used in sensory analysis.</w:t>
            </w:r>
          </w:p>
        </w:tc>
      </w:tr>
      <w:tr w:rsidR="00A32E66" w:rsidRPr="003D7E59" w14:paraId="0C9956A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5270" w14:textId="77777777" w:rsidR="00A32E66" w:rsidRPr="00302BE8" w:rsidRDefault="00302BE8" w:rsidP="00055FBA">
            <w:pPr>
              <w:rPr>
                <w:rFonts w:ascii="Corbel" w:hAnsi="Corbel" w:cs="Calibri"/>
                <w:lang w:val="en-US"/>
              </w:rPr>
            </w:pPr>
            <w:r>
              <w:rPr>
                <w:rFonts w:ascii="Corbel" w:hAnsi="Corbel" w:cs="Calibri"/>
                <w:lang w:val="en-US"/>
              </w:rPr>
              <w:t>2.</w:t>
            </w:r>
            <w:r w:rsidRPr="00302BE8">
              <w:rPr>
                <w:rFonts w:ascii="Corbel" w:hAnsi="Corbel" w:cs="Calibri"/>
                <w:lang w:val="en-US"/>
              </w:rPr>
              <w:t>Conditions necessary to obtain accurate and reproducible assessment results.</w:t>
            </w:r>
          </w:p>
        </w:tc>
      </w:tr>
      <w:tr w:rsidR="00302BE8" w:rsidRPr="003D7E59" w14:paraId="52D2BCC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9DEE7A" w14:textId="77777777" w:rsidR="00302BE8" w:rsidRDefault="00302BE8" w:rsidP="00055FBA">
            <w:pPr>
              <w:rPr>
                <w:rFonts w:ascii="Corbel" w:hAnsi="Corbel" w:cs="Calibri"/>
                <w:lang w:val="en-US"/>
              </w:rPr>
            </w:pPr>
            <w:r>
              <w:rPr>
                <w:rFonts w:ascii="Corbel" w:hAnsi="Corbel" w:cs="Calibri"/>
                <w:lang w:val="en-US"/>
              </w:rPr>
              <w:t>3.</w:t>
            </w:r>
            <w:r w:rsidRPr="00302BE8">
              <w:rPr>
                <w:lang w:val="en-US"/>
              </w:rPr>
              <w:t xml:space="preserve"> </w:t>
            </w:r>
            <w:r w:rsidRPr="00302BE8">
              <w:rPr>
                <w:rFonts w:ascii="Corbel" w:hAnsi="Corbel" w:cs="Calibri"/>
                <w:lang w:val="en-US"/>
              </w:rPr>
              <w:t>Preparation of the sensory analysis laboratory.</w:t>
            </w:r>
          </w:p>
        </w:tc>
      </w:tr>
      <w:tr w:rsidR="00302BE8" w:rsidRPr="003D7E59" w14:paraId="41D76D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17376" w14:textId="77777777" w:rsidR="00302BE8" w:rsidRDefault="00302BE8" w:rsidP="00055FBA">
            <w:pPr>
              <w:rPr>
                <w:rFonts w:ascii="Corbel" w:hAnsi="Corbel" w:cs="Calibri"/>
                <w:lang w:val="en-US"/>
              </w:rPr>
            </w:pPr>
            <w:r>
              <w:rPr>
                <w:rFonts w:ascii="Corbel" w:hAnsi="Corbel" w:cs="Calibri"/>
                <w:lang w:val="en-US"/>
              </w:rPr>
              <w:t>4.</w:t>
            </w:r>
            <w:r w:rsidRPr="00302BE8">
              <w:rPr>
                <w:lang w:val="en-US"/>
              </w:rPr>
              <w:t xml:space="preserve"> </w:t>
            </w:r>
            <w:r w:rsidRPr="00302BE8">
              <w:rPr>
                <w:rFonts w:ascii="Corbel" w:hAnsi="Corbel" w:cs="Calibri"/>
                <w:lang w:val="en-US"/>
              </w:rPr>
              <w:t>Qualifications of the assessment team.</w:t>
            </w:r>
          </w:p>
        </w:tc>
      </w:tr>
      <w:tr w:rsidR="00302BE8" w:rsidRPr="00302BE8" w14:paraId="48DE520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3519B" w14:textId="77777777" w:rsidR="00302BE8" w:rsidRDefault="00302BE8" w:rsidP="00055FBA">
            <w:pPr>
              <w:rPr>
                <w:rFonts w:ascii="Corbel" w:hAnsi="Corbel" w:cs="Calibri"/>
                <w:lang w:val="en-US"/>
              </w:rPr>
            </w:pPr>
            <w:r>
              <w:rPr>
                <w:rFonts w:ascii="Corbel" w:hAnsi="Corbel" w:cs="Calibri"/>
                <w:lang w:val="en-US"/>
              </w:rPr>
              <w:t>5.</w:t>
            </w:r>
            <w:r>
              <w:t xml:space="preserve"> </w:t>
            </w:r>
            <w:r>
              <w:rPr>
                <w:rFonts w:ascii="Corbel" w:hAnsi="Corbel" w:cs="Calibri"/>
                <w:lang w:val="en-US"/>
              </w:rPr>
              <w:t xml:space="preserve"> </w:t>
            </w:r>
            <w:r w:rsidRPr="00302BE8">
              <w:rPr>
                <w:rFonts w:ascii="Corbel" w:hAnsi="Corbel" w:cs="Calibri"/>
                <w:lang w:val="en-US"/>
              </w:rPr>
              <w:t>Sensory analysis norms.</w:t>
            </w:r>
          </w:p>
        </w:tc>
      </w:tr>
    </w:tbl>
    <w:p w14:paraId="13FD51D4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838DFF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F42E04" w14:textId="77777777" w:rsidR="00AA1FCD" w:rsidRPr="002C77D2" w:rsidRDefault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A9626E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lecture supported by a multimedia presentation</w:t>
      </w:r>
    </w:p>
    <w:p w14:paraId="3D5EF80F" w14:textId="77777777" w:rsidR="002C77D2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="002C77D2" w:rsidRPr="002C77D2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text analysis and discussion/project work (practical project)/ group work (problem solving, case study, discussion)</w:t>
      </w:r>
    </w:p>
    <w:p w14:paraId="7F5F1B4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EA59B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4E46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E4E6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6BDB8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3D0820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11A5B0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22223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882EB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31E4B6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74F0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74BBB1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653E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C9A7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24275A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0750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684FB" w14:textId="77777777" w:rsidR="00AA1FCD" w:rsidRPr="00302BE8" w:rsidRDefault="00302BE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02B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85931" w14:textId="77777777" w:rsidR="00AA1FCD" w:rsidRPr="004F2031" w:rsidRDefault="00302BE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40FA879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790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63728A" w14:textId="77777777" w:rsidR="00AA1FCD" w:rsidRPr="00302BE8" w:rsidRDefault="00302BE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02B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2DBEB9" w14:textId="77777777" w:rsidR="00AA1FCD" w:rsidRPr="004F2031" w:rsidRDefault="00086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Lectures, Lab classes</w:t>
            </w:r>
          </w:p>
        </w:tc>
      </w:tr>
      <w:tr w:rsidR="00302BE8" w:rsidRPr="004F2031" w14:paraId="3F9B109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0712A" w14:textId="77777777" w:rsidR="00302BE8" w:rsidRPr="004F2031" w:rsidRDefault="00302BE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2C77D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7232C5" w14:textId="77777777" w:rsidR="00302BE8" w:rsidRPr="004F2031" w:rsidRDefault="00302BE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29998" w14:textId="77777777" w:rsidR="00302BE8" w:rsidRPr="004F2031" w:rsidRDefault="00302BE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 classes</w:t>
            </w:r>
          </w:p>
        </w:tc>
      </w:tr>
    </w:tbl>
    <w:p w14:paraId="3AD86F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4540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C15C8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006D57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3D7E59" w14:paraId="6B0A98F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3757AB" w14:textId="77777777" w:rsidR="000861D4" w:rsidRDefault="000861D4" w:rsidP="000861D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final grade awarded at the end of the courses is based on the following criteria: </w:t>
            </w:r>
          </w:p>
          <w:p w14:paraId="232B327C" w14:textId="77777777" w:rsidR="000861D4" w:rsidRDefault="000861D4" w:rsidP="000861D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informed and active participation (50%) - performance of the task in laboratory</w:t>
            </w:r>
          </w:p>
          <w:p w14:paraId="4B3C8016" w14:textId="77777777" w:rsidR="00AA1FCD" w:rsidRPr="000861D4" w:rsidRDefault="000861D4" w:rsidP="000861D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final examination (50%) - test +oral exam</w:t>
            </w:r>
          </w:p>
        </w:tc>
      </w:tr>
    </w:tbl>
    <w:p w14:paraId="109A44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3ADD1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23FBDA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25A84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A993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577C25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93DE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0D9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D8B17E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727A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8CCF0" w14:textId="4D39538B" w:rsidR="00AA1FCD" w:rsidRPr="004F2031" w:rsidRDefault="002C7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</w:t>
            </w:r>
            <w:r w:rsidR="008C04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DE3527" w14:paraId="409FF29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202D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774BB4" w14:textId="77777777" w:rsidR="00AA1FCD" w:rsidRPr="004F2031" w:rsidRDefault="00DE3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DE3527" w14:paraId="0260793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B29A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EADE57" w14:textId="171D2C73" w:rsidR="00AA1FCD" w:rsidRPr="004F2031" w:rsidRDefault="008C04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55</w:t>
            </w:r>
          </w:p>
        </w:tc>
      </w:tr>
      <w:tr w:rsidR="00AA1FCD" w:rsidRPr="004F2031" w14:paraId="22B715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5E8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7DF1C" w14:textId="77777777" w:rsidR="00AA1FCD" w:rsidRPr="004F2031" w:rsidRDefault="002C7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DE3527" w14:paraId="3714611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D4BF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E93148" w14:textId="77777777" w:rsidR="00AA1FCD" w:rsidRPr="004F2031" w:rsidRDefault="002C77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3CD53D98" w14:textId="78974405" w:rsidR="00AA1FCD" w:rsidRPr="004F2031" w:rsidRDefault="002D7484" w:rsidP="008C0467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BA8CD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E66CE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3ED20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8764B5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0EF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DF88F8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6FE4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CB1FCF9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34A5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6D90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342C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9459B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41DA88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2696E3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2E94769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639E0" w14:textId="77777777" w:rsidR="00AA1FCD" w:rsidRPr="0038323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26D736EB" w14:textId="5FA246E3" w:rsidR="001B76AD" w:rsidRDefault="001B76AD" w:rsidP="008C0467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B76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Delarue J, Lawlor J,B, Rogeaux M.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(2015): ProfilingTechniques and Related Methods. Woodhead Publishing Series in Food Science, Technology and Nutrition: Number 274.</w:t>
            </w:r>
          </w:p>
          <w:p w14:paraId="2962A878" w14:textId="6A31EB77" w:rsidR="001B76AD" w:rsidRPr="001B76AD" w:rsidRDefault="001B76AD" w:rsidP="008C0467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B76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Kilcast D . (2010): Sensory analysis for food and beverage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quality control. Woodhead Publishing Series in Food Science, Technology and Nutrition: Number 191.</w:t>
            </w:r>
          </w:p>
          <w:p w14:paraId="48E5C7EE" w14:textId="0E411CFA" w:rsidR="00A32E66" w:rsidRPr="0038323A" w:rsidRDefault="00A32E66" w:rsidP="008C0467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32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Baryłko-Pikielna N., Matuszewska I. (2009): Sensoryczne Badania Żywności. </w:t>
            </w:r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Podstawy – Metody – Zastosowania, Wyd. Naukowe PTTŻ,  Kraków</w:t>
            </w:r>
          </w:p>
          <w:p w14:paraId="3233C21D" w14:textId="161BEA7D" w:rsidR="00A32E66" w:rsidRPr="0038323A" w:rsidRDefault="00A32E66" w:rsidP="008C0467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Skolik A. (2011): Smak w analizie sensorycznej. Wyd. Uniwersytetu Ekonomicznego w Poznaniu. Poznań.</w:t>
            </w:r>
          </w:p>
          <w:p w14:paraId="06AAA569" w14:textId="318E589D" w:rsidR="00A32E66" w:rsidRPr="004F320A" w:rsidRDefault="00A32E66" w:rsidP="008C0467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32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Gawęcki J.Baryłko-Pikielna N. (2015): Zmysły a jakość żywności i żywienia. Wyd. Uniwersytetu Przyrodniczego w Poznaniu. Poznań.</w:t>
            </w:r>
          </w:p>
          <w:p w14:paraId="5B985C93" w14:textId="18231EDB" w:rsidR="00A32E66" w:rsidRPr="0038323A" w:rsidRDefault="00A32E66" w:rsidP="008C0467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Baryłko-Pikielna N., Kostyra E. (2007): Sensoryczna analiza żywności. Zmysły, a jakość żywności i żywienia. Wyd. Akademii Rolniczej, Kraków, rozdział 11, s. 143-169</w:t>
            </w:r>
          </w:p>
          <w:p w14:paraId="7F244C6A" w14:textId="77777777" w:rsidR="00AA1FCD" w:rsidRPr="00A32E6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AA1FCD" w:rsidRPr="00F32FE2" w14:paraId="5FBC6FA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976BD6" w14:textId="77777777" w:rsidR="00AA1FCD" w:rsidRPr="0038323A" w:rsidRDefault="002D7484" w:rsidP="004F320A">
            <w:pPr>
              <w:pStyle w:val="Bezodstpw"/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38323A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1C109B74" w14:textId="06630F69" w:rsidR="004F320A" w:rsidRPr="0038323A" w:rsidRDefault="004F320A" w:rsidP="008C0467">
            <w:pPr>
              <w:pStyle w:val="Bezodstpw"/>
              <w:numPr>
                <w:ilvl w:val="0"/>
                <w:numId w:val="9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38323A">
              <w:rPr>
                <w:rFonts w:ascii="Corbel" w:hAnsi="Corbel" w:cs="Tahoma"/>
                <w:color w:val="auto"/>
                <w:szCs w:val="24"/>
                <w:lang w:eastAsia="pl-PL"/>
              </w:rPr>
              <w:t>Świderski F. i Waszkiewicz-Robak B. (red.) (2010): Analiza sensoryczna w towaroznawczej ocenie żywności.</w:t>
            </w:r>
          </w:p>
          <w:p w14:paraId="44287926" w14:textId="17C841F6" w:rsidR="00AA1FCD" w:rsidRPr="004F2031" w:rsidRDefault="004F320A" w:rsidP="008C0467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Kikut – Ligaj D. (2015): Smak gorzki w kształtowaniu jakości żywności. </w:t>
            </w:r>
            <w:r w:rsidRPr="004F32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Wyd. Uniwersytetu Ekonomicznego w Poznaniu. Poznań.</w:t>
            </w:r>
          </w:p>
        </w:tc>
      </w:tr>
    </w:tbl>
    <w:p w14:paraId="50B088CB" w14:textId="77777777" w:rsidR="00AA1FCD" w:rsidRPr="00A32E66" w:rsidRDefault="00AA1FCD" w:rsidP="008C046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F7CBFA5" w14:textId="77777777" w:rsidR="00AA1FCD" w:rsidRPr="00A32E6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0B35066" w14:textId="0EF27342" w:rsidR="004F2031" w:rsidRPr="004F2031" w:rsidRDefault="002D7484" w:rsidP="008C0467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 w:rsidSect="00B57A8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B8FB" w14:textId="77777777" w:rsidR="00323FF0" w:rsidRDefault="00323FF0">
      <w:pPr>
        <w:spacing w:after="0" w:line="240" w:lineRule="auto"/>
      </w:pPr>
      <w:r>
        <w:separator/>
      </w:r>
    </w:p>
  </w:endnote>
  <w:endnote w:type="continuationSeparator" w:id="0">
    <w:p w14:paraId="2D86CF83" w14:textId="77777777" w:rsidR="00323FF0" w:rsidRDefault="0032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3AF30" w14:textId="65A7355A" w:rsidR="00AA1FCD" w:rsidRDefault="00E56129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D7E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12EEC" w14:textId="77777777" w:rsidR="00323FF0" w:rsidRDefault="00323FF0">
      <w:pPr>
        <w:spacing w:after="0" w:line="240" w:lineRule="auto"/>
      </w:pPr>
      <w:r>
        <w:separator/>
      </w:r>
    </w:p>
  </w:footnote>
  <w:footnote w:type="continuationSeparator" w:id="0">
    <w:p w14:paraId="16E86E58" w14:textId="77777777" w:rsidR="00323FF0" w:rsidRDefault="0032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1C8"/>
    <w:multiLevelType w:val="hybridMultilevel"/>
    <w:tmpl w:val="0AEC6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3E6A26"/>
    <w:multiLevelType w:val="hybridMultilevel"/>
    <w:tmpl w:val="00C6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A7464"/>
    <w:multiLevelType w:val="hybridMultilevel"/>
    <w:tmpl w:val="DF5C5744"/>
    <w:lvl w:ilvl="0" w:tplc="3E34A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1FCD"/>
    <w:rsid w:val="000861D4"/>
    <w:rsid w:val="000B3421"/>
    <w:rsid w:val="000E7F8C"/>
    <w:rsid w:val="000F7B89"/>
    <w:rsid w:val="00182191"/>
    <w:rsid w:val="001B76AD"/>
    <w:rsid w:val="001C26A0"/>
    <w:rsid w:val="0028211C"/>
    <w:rsid w:val="002C77D2"/>
    <w:rsid w:val="002D7484"/>
    <w:rsid w:val="00300BF3"/>
    <w:rsid w:val="00302BE8"/>
    <w:rsid w:val="00323FF0"/>
    <w:rsid w:val="003269C4"/>
    <w:rsid w:val="003606FA"/>
    <w:rsid w:val="003730E0"/>
    <w:rsid w:val="0038323A"/>
    <w:rsid w:val="003D7E59"/>
    <w:rsid w:val="00403DE2"/>
    <w:rsid w:val="004F2031"/>
    <w:rsid w:val="004F320A"/>
    <w:rsid w:val="00547266"/>
    <w:rsid w:val="005D1FB5"/>
    <w:rsid w:val="005F3199"/>
    <w:rsid w:val="00680D77"/>
    <w:rsid w:val="006B39B2"/>
    <w:rsid w:val="006D3656"/>
    <w:rsid w:val="007F637E"/>
    <w:rsid w:val="008C0467"/>
    <w:rsid w:val="008E7B9B"/>
    <w:rsid w:val="009255D7"/>
    <w:rsid w:val="00980A73"/>
    <w:rsid w:val="009F7732"/>
    <w:rsid w:val="00A07FFB"/>
    <w:rsid w:val="00A123A2"/>
    <w:rsid w:val="00A32E66"/>
    <w:rsid w:val="00A6668B"/>
    <w:rsid w:val="00AA1FCD"/>
    <w:rsid w:val="00B57A81"/>
    <w:rsid w:val="00C20B72"/>
    <w:rsid w:val="00C62A98"/>
    <w:rsid w:val="00DE3527"/>
    <w:rsid w:val="00E36C97"/>
    <w:rsid w:val="00E56129"/>
    <w:rsid w:val="00E608B8"/>
    <w:rsid w:val="00E72F57"/>
    <w:rsid w:val="00EA249D"/>
    <w:rsid w:val="00EA7951"/>
    <w:rsid w:val="00F32FE2"/>
    <w:rsid w:val="00FE2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ADDD"/>
  <w15:docId w15:val="{5ED2754B-6F69-41A7-92B4-C3AB0B1F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57A81"/>
    <w:rPr>
      <w:b/>
      <w:color w:val="00000A"/>
    </w:rPr>
  </w:style>
  <w:style w:type="character" w:customStyle="1" w:styleId="ListLabel2">
    <w:name w:val="ListLabel 2"/>
    <w:rsid w:val="00B57A81"/>
    <w:rPr>
      <w:i w:val="0"/>
    </w:rPr>
  </w:style>
  <w:style w:type="character" w:customStyle="1" w:styleId="ListLabel3">
    <w:name w:val="ListLabel 3"/>
    <w:rsid w:val="00B57A81"/>
    <w:rPr>
      <w:b w:val="0"/>
      <w:i w:val="0"/>
      <w:color w:val="00000A"/>
    </w:rPr>
  </w:style>
  <w:style w:type="character" w:customStyle="1" w:styleId="ListLabel4">
    <w:name w:val="ListLabel 4"/>
    <w:rsid w:val="00B57A81"/>
    <w:rPr>
      <w:color w:val="00000A"/>
    </w:rPr>
  </w:style>
  <w:style w:type="character" w:customStyle="1" w:styleId="ListLabel5">
    <w:name w:val="ListLabel 5"/>
    <w:rsid w:val="00B57A81"/>
    <w:rPr>
      <w:b/>
      <w:i w:val="0"/>
      <w:color w:val="00000A"/>
    </w:rPr>
  </w:style>
  <w:style w:type="character" w:customStyle="1" w:styleId="ListLabel6">
    <w:name w:val="ListLabel 6"/>
    <w:rsid w:val="00B57A81"/>
    <w:rPr>
      <w:color w:val="00000A"/>
      <w:sz w:val="24"/>
    </w:rPr>
  </w:style>
  <w:style w:type="character" w:customStyle="1" w:styleId="ListLabel7">
    <w:name w:val="ListLabel 7"/>
    <w:rsid w:val="00B57A81"/>
    <w:rPr>
      <w:b/>
      <w:color w:val="00000A"/>
    </w:rPr>
  </w:style>
  <w:style w:type="character" w:customStyle="1" w:styleId="ListLabel8">
    <w:name w:val="ListLabel 8"/>
    <w:rsid w:val="00B57A81"/>
    <w:rPr>
      <w:i w:val="0"/>
    </w:rPr>
  </w:style>
  <w:style w:type="character" w:customStyle="1" w:styleId="ListLabel9">
    <w:name w:val="ListLabel 9"/>
    <w:rsid w:val="00B57A81"/>
    <w:rPr>
      <w:b w:val="0"/>
      <w:i w:val="0"/>
      <w:color w:val="00000A"/>
    </w:rPr>
  </w:style>
  <w:style w:type="character" w:customStyle="1" w:styleId="ListLabel10">
    <w:name w:val="ListLabel 10"/>
    <w:rsid w:val="00B57A81"/>
    <w:rPr>
      <w:color w:val="00000A"/>
      <w:sz w:val="24"/>
    </w:rPr>
  </w:style>
  <w:style w:type="paragraph" w:styleId="Nagwek">
    <w:name w:val="header"/>
    <w:basedOn w:val="Normalny"/>
    <w:next w:val="Tretekstu"/>
    <w:rsid w:val="00B57A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57A81"/>
    <w:rPr>
      <w:rFonts w:cs="Arial"/>
    </w:rPr>
  </w:style>
  <w:style w:type="paragraph" w:styleId="Podpis">
    <w:name w:val="Signature"/>
    <w:basedOn w:val="Normalny"/>
    <w:rsid w:val="00B57A81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57A81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57A81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32E66"/>
    <w:pPr>
      <w:suppressAutoHyphens/>
    </w:pPr>
    <w:rPr>
      <w:rFonts w:eastAsia="Calibri"/>
      <w:color w:val="00000A"/>
      <w:szCs w:val="22"/>
    </w:rPr>
  </w:style>
  <w:style w:type="character" w:customStyle="1" w:styleId="shorttext">
    <w:name w:val="short_text"/>
    <w:rsid w:val="00A6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AC79-48E8-494B-8E58-7D3EF6E3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Kacper H</cp:lastModifiedBy>
  <cp:revision>17</cp:revision>
  <cp:lastPrinted>2017-07-04T06:31:00Z</cp:lastPrinted>
  <dcterms:created xsi:type="dcterms:W3CDTF">2020-01-30T10:56:00Z</dcterms:created>
  <dcterms:modified xsi:type="dcterms:W3CDTF">2023-02-21T20:59:00Z</dcterms:modified>
  <dc:language>pl-PL</dc:language>
</cp:coreProperties>
</file>