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32BB3" w14:textId="77777777" w:rsidR="00AA1FCD" w:rsidRPr="004F2031" w:rsidRDefault="00AA1FCD">
      <w:pPr>
        <w:spacing w:after="0" w:line="240" w:lineRule="auto"/>
        <w:rPr>
          <w:rFonts w:ascii="Corbel" w:hAnsi="Corbel" w:cs="Tahoma"/>
          <w:color w:val="auto"/>
          <w:lang w:val="en-GB"/>
        </w:rPr>
      </w:pPr>
    </w:p>
    <w:p w14:paraId="31205A8E" w14:textId="77777777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413EBBF9" w14:textId="6E4EDE6E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the qualification cycle FROM </w:t>
      </w:r>
      <w:r w:rsidR="00D81A00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</w:t>
      </w:r>
      <w:r w:rsidR="00AC7D80">
        <w:rPr>
          <w:rFonts w:ascii="Corbel" w:hAnsi="Corbel" w:cs="Tahoma"/>
          <w:b/>
          <w:bCs/>
          <w:smallCaps/>
          <w:color w:val="auto"/>
          <w:szCs w:val="24"/>
          <w:lang w:val="en-GB"/>
        </w:rPr>
        <w:t>3</w:t>
      </w:r>
      <w:r w:rsidR="00BA78AA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>TO</w:t>
      </w:r>
      <w:r w:rsidR="00D81A00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202</w:t>
      </w:r>
      <w:r w:rsidR="00AC7D80">
        <w:rPr>
          <w:rFonts w:ascii="Corbel" w:hAnsi="Corbel" w:cs="Tahoma"/>
          <w:b/>
          <w:bCs/>
          <w:smallCaps/>
          <w:color w:val="auto"/>
          <w:szCs w:val="24"/>
          <w:lang w:val="en-GB"/>
        </w:rPr>
        <w:t>6</w:t>
      </w:r>
    </w:p>
    <w:p w14:paraId="1EBE16C0" w14:textId="77777777" w:rsidR="00AA1FCD" w:rsidRPr="004F2031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14:paraId="7D7B8EAD" w14:textId="77777777" w:rsidR="00AA1FCD" w:rsidRPr="005F3199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5F3199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5F3199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34"/>
        <w:gridCol w:w="6945"/>
      </w:tblGrid>
      <w:tr w:rsidR="00AA1FCD" w:rsidRPr="001C26A0" w14:paraId="43DACF12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81D7544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D287343" w14:textId="77777777" w:rsidR="00AA1FCD" w:rsidRPr="00F237A8" w:rsidRDefault="00F237A8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American literature (20</w:t>
            </w:r>
            <w:r w:rsidRPr="00F237A8">
              <w:rPr>
                <w:rFonts w:ascii="Corbel" w:hAnsi="Corbel" w:cs="Tahoma"/>
                <w:b w:val="0"/>
                <w:color w:val="auto"/>
                <w:sz w:val="24"/>
                <w:szCs w:val="24"/>
                <w:vertAlign w:val="superscript"/>
                <w:lang w:val="en-GB"/>
              </w:rPr>
              <w:t>th</w:t>
            </w: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 century)</w:t>
            </w:r>
          </w:p>
        </w:tc>
      </w:tr>
      <w:tr w:rsidR="00AA1FCD" w:rsidRPr="00F83D6D" w14:paraId="590F996D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B052B7C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061F562" w14:textId="77777777" w:rsidR="00AA1FCD" w:rsidRPr="00F237A8" w:rsidRDefault="00F237A8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US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US"/>
              </w:rPr>
              <w:t>Faculty of Humanities</w:t>
            </w:r>
          </w:p>
        </w:tc>
      </w:tr>
      <w:tr w:rsidR="00AA1FCD" w:rsidRPr="00F83D6D" w14:paraId="3264E05D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67DC8DB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28F66BA" w14:textId="77777777" w:rsidR="00AA1FCD" w:rsidRPr="00F237A8" w:rsidRDefault="00F237A8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Department of English Studies</w:t>
            </w:r>
          </w:p>
        </w:tc>
      </w:tr>
      <w:tr w:rsidR="00AA1FCD" w:rsidRPr="004F2031" w14:paraId="1FBE7C2D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3000DC0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41C60E9" w14:textId="77777777" w:rsidR="00AA1FCD" w:rsidRPr="00F237A8" w:rsidRDefault="00F237A8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English</w:t>
            </w:r>
          </w:p>
        </w:tc>
      </w:tr>
      <w:tr w:rsidR="00AA1FCD" w:rsidRPr="004F2031" w14:paraId="593AC4EF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9AE804B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67CB50E" w14:textId="77777777" w:rsidR="00AA1FCD" w:rsidRPr="00F237A8" w:rsidRDefault="00F237A8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BA</w:t>
            </w:r>
          </w:p>
        </w:tc>
      </w:tr>
      <w:tr w:rsidR="00AA1FCD" w:rsidRPr="004F2031" w14:paraId="45E60542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EA1DF6A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304B022" w14:textId="77777777" w:rsidR="00AA1FCD" w:rsidRPr="00F237A8" w:rsidRDefault="00F237A8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General academic</w:t>
            </w:r>
          </w:p>
        </w:tc>
      </w:tr>
      <w:tr w:rsidR="00AA1FCD" w:rsidRPr="004F2031" w14:paraId="0E468D75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46486F3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F99E72D" w14:textId="77777777" w:rsidR="00AA1FCD" w:rsidRPr="00F237A8" w:rsidRDefault="00F237A8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Full time studies</w:t>
            </w:r>
          </w:p>
        </w:tc>
      </w:tr>
      <w:tr w:rsidR="00AA1FCD" w:rsidRPr="00F83D6D" w14:paraId="58723751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3AD6864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E8AA894" w14:textId="77777777" w:rsidR="00AA1FCD" w:rsidRPr="00F237A8" w:rsidRDefault="00F237A8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3</w:t>
            </w:r>
            <w:r w:rsidRPr="00F237A8">
              <w:rPr>
                <w:rFonts w:ascii="Corbel" w:hAnsi="Corbel" w:cs="Tahoma"/>
                <w:b w:val="0"/>
                <w:color w:val="auto"/>
                <w:sz w:val="24"/>
                <w:szCs w:val="24"/>
                <w:vertAlign w:val="superscript"/>
                <w:lang w:val="en-GB"/>
              </w:rPr>
              <w:t>rd</w:t>
            </w: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 year, semester 5, winter</w:t>
            </w:r>
          </w:p>
        </w:tc>
      </w:tr>
      <w:tr w:rsidR="00AA1FCD" w:rsidRPr="004F2031" w14:paraId="0F9E16FD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C0FA84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657567E" w14:textId="77777777" w:rsidR="00AA1FCD" w:rsidRPr="00F237A8" w:rsidRDefault="00F237A8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major</w:t>
            </w:r>
          </w:p>
        </w:tc>
      </w:tr>
      <w:tr w:rsidR="00AA1FCD" w:rsidRPr="004F2031" w14:paraId="22CDFD0B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EE49B16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31E7727" w14:textId="77777777" w:rsidR="00AA1FCD" w:rsidRPr="00F237A8" w:rsidRDefault="00F237A8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English</w:t>
            </w:r>
          </w:p>
        </w:tc>
      </w:tr>
      <w:tr w:rsidR="00AA1FCD" w:rsidRPr="004F2031" w14:paraId="17CD7809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3715BB9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ED8A20C" w14:textId="77E1E060" w:rsidR="00AA1FCD" w:rsidRPr="00D81A00" w:rsidRDefault="00F237A8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</w:pPr>
            <w:r w:rsidRPr="00D81A00"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  <w:t xml:space="preserve">Dr hab. Elżbieta Rokosz, </w:t>
            </w:r>
            <w:r w:rsidR="00AC7D80"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  <w:t>Prof.</w:t>
            </w:r>
            <w:r w:rsidRPr="00D81A00"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  <w:t xml:space="preserve"> UR</w:t>
            </w:r>
          </w:p>
        </w:tc>
      </w:tr>
      <w:tr w:rsidR="00AA1FCD" w:rsidRPr="004F2031" w14:paraId="7FE36E7E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082A44C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EE5C5D5" w14:textId="07CC83AC" w:rsidR="00AA1FCD" w:rsidRPr="00D81A00" w:rsidRDefault="00F237A8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</w:pPr>
            <w:r w:rsidRPr="00D81A00"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  <w:t xml:space="preserve">Dr hab. Elżbieta Rokosz, </w:t>
            </w:r>
            <w:r w:rsidR="00AC7D80"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  <w:t>Prof.</w:t>
            </w:r>
            <w:r w:rsidRPr="00D81A00"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  <w:t xml:space="preserve"> UR, dr Patrycja Austin</w:t>
            </w:r>
          </w:p>
        </w:tc>
      </w:tr>
    </w:tbl>
    <w:p w14:paraId="5312CA30" w14:textId="77777777" w:rsidR="00AA1FCD" w:rsidRPr="00D81A00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</w:rPr>
      </w:pPr>
    </w:p>
    <w:p w14:paraId="12E37B5E" w14:textId="77777777" w:rsidR="00AA1FCD" w:rsidRPr="004F2031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3C007627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78C18810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338DBC1C" w14:textId="77777777" w:rsidR="00AA1FCD" w:rsidRPr="004F2031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>1.</w:t>
      </w:r>
      <w:proofErr w:type="gramStart"/>
      <w:r w:rsidRPr="004F2031">
        <w:rPr>
          <w:rFonts w:ascii="Corbel" w:hAnsi="Corbel" w:cs="Tahoma"/>
          <w:color w:val="auto"/>
          <w:sz w:val="24"/>
          <w:szCs w:val="24"/>
          <w:lang w:val="en-GB"/>
        </w:rPr>
        <w:t>1.Learning</w:t>
      </w:r>
      <w:proofErr w:type="gramEnd"/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 format – number of hours and ECTS credits </w:t>
      </w:r>
    </w:p>
    <w:p w14:paraId="5F764008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80"/>
        <w:gridCol w:w="960"/>
        <w:gridCol w:w="1020"/>
        <w:gridCol w:w="1020"/>
        <w:gridCol w:w="984"/>
        <w:gridCol w:w="991"/>
        <w:gridCol w:w="990"/>
        <w:gridCol w:w="1235"/>
        <w:gridCol w:w="748"/>
        <w:gridCol w:w="824"/>
      </w:tblGrid>
      <w:tr w:rsidR="00AA1FCD" w:rsidRPr="004F2031" w14:paraId="17EAE9D9" w14:textId="77777777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6836625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09F28139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7540AC6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E2E2812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BC401B9" w14:textId="77777777" w:rsidR="00AA1FCD" w:rsidRPr="004F2031" w:rsidRDefault="002D7484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Colloquia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982DF1C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 classes</w:t>
            </w:r>
          </w:p>
          <w:p w14:paraId="5CB62B42" w14:textId="77777777" w:rsidR="00AA1FCD" w:rsidRPr="004F2031" w:rsidRDefault="00AA1FCD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3A66701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1CA7E03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050FB1A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DBDEF41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A909682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AA1FCD" w:rsidRPr="004F2031" w14:paraId="2E52C178" w14:textId="77777777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A19DD9C" w14:textId="77777777" w:rsidR="00AA1FCD" w:rsidRPr="004F2031" w:rsidRDefault="00F237A8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5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D5770DB" w14:textId="77777777" w:rsidR="00AA1FCD" w:rsidRPr="004F2031" w:rsidRDefault="00F237A8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15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E914A76" w14:textId="77777777" w:rsidR="00AA1FCD" w:rsidRPr="004F2031" w:rsidRDefault="00F237A8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30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6E286F5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B6022AC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21EE6C4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687D595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41969A7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DF7122C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A80E80B" w14:textId="77777777" w:rsidR="00AA1FCD" w:rsidRPr="004F2031" w:rsidRDefault="00F237A8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4</w:t>
            </w:r>
          </w:p>
        </w:tc>
      </w:tr>
    </w:tbl>
    <w:p w14:paraId="37D4D968" w14:textId="77777777" w:rsidR="00AA1FCD" w:rsidRPr="004F2031" w:rsidRDefault="00AA1FCD">
      <w:pPr>
        <w:pStyle w:val="Podpunkty"/>
        <w:rPr>
          <w:rFonts w:ascii="Corbel" w:hAnsi="Corbel" w:cs="Tahoma"/>
          <w:color w:val="auto"/>
          <w:sz w:val="24"/>
          <w:szCs w:val="24"/>
          <w:lang w:val="en-GB" w:eastAsia="en-US"/>
        </w:rPr>
      </w:pPr>
    </w:p>
    <w:p w14:paraId="7BA5493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0EF5B18C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14:paraId="02A90C20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conducted in a traditional way</w:t>
      </w:r>
    </w:p>
    <w:p w14:paraId="2A42C6F2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5ED708E8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pass with a grade, pass without a grade) </w:t>
      </w:r>
    </w:p>
    <w:p w14:paraId="7A7D98B3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3F5804DC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2EBF5340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2.</w:t>
      </w:r>
      <w:r w:rsidR="00F32FE2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778"/>
      </w:tblGrid>
      <w:tr w:rsidR="00AA1FCD" w:rsidRPr="00AC7D80" w14:paraId="2582BE4D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CE9843B" w14:textId="77777777" w:rsidR="00AA1FCD" w:rsidRPr="004F2031" w:rsidRDefault="00F262F5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F262F5">
              <w:rPr>
                <w:rFonts w:ascii="Corbel" w:hAnsi="Corbel"/>
                <w:b w:val="0"/>
                <w:smallCaps w:val="0"/>
                <w:lang w:val="en-US"/>
              </w:rPr>
              <w:t>Upper-intermediate level of English; acquaintance with the 18</w:t>
            </w:r>
            <w:r w:rsidRPr="00F262F5">
              <w:rPr>
                <w:rFonts w:ascii="Corbel" w:hAnsi="Corbel"/>
                <w:b w:val="0"/>
                <w:smallCaps w:val="0"/>
                <w:vertAlign w:val="superscript"/>
                <w:lang w:val="en-US"/>
              </w:rPr>
              <w:t xml:space="preserve">th </w:t>
            </w:r>
            <w:r w:rsidRPr="00F262F5">
              <w:rPr>
                <w:rFonts w:ascii="Corbel" w:hAnsi="Corbel"/>
                <w:b w:val="0"/>
                <w:smallCaps w:val="0"/>
                <w:lang w:val="en-US"/>
              </w:rPr>
              <w:t>c. and 19</w:t>
            </w:r>
            <w:r w:rsidRPr="00F262F5">
              <w:rPr>
                <w:rFonts w:ascii="Corbel" w:hAnsi="Corbel"/>
                <w:b w:val="0"/>
                <w:smallCaps w:val="0"/>
                <w:vertAlign w:val="superscript"/>
                <w:lang w:val="en-US"/>
              </w:rPr>
              <w:t>th</w:t>
            </w:r>
            <w:r w:rsidRPr="00F262F5">
              <w:rPr>
                <w:rFonts w:ascii="Corbel" w:hAnsi="Corbel"/>
                <w:b w:val="0"/>
                <w:smallCaps w:val="0"/>
                <w:lang w:val="en-US"/>
              </w:rPr>
              <w:t xml:space="preserve"> c. American literature preferable.</w:t>
            </w:r>
          </w:p>
        </w:tc>
      </w:tr>
    </w:tbl>
    <w:p w14:paraId="23CB54FC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4A88063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5F623395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3.</w:t>
      </w:r>
      <w:r w:rsidR="001C26A0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5561B44B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204E80EF" w14:textId="77777777" w:rsidR="00AA1FCD" w:rsidRPr="004F2031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18879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3"/>
        <w:gridCol w:w="9074"/>
        <w:gridCol w:w="9132"/>
      </w:tblGrid>
      <w:tr w:rsidR="00CB3D68" w:rsidRPr="00AC7D80" w14:paraId="16B12451" w14:textId="77777777" w:rsidTr="00D842CC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EB50293" w14:textId="77777777" w:rsidR="00CB3D68" w:rsidRPr="004F2031" w:rsidRDefault="00CB3D68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90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130B2A0" w14:textId="77777777" w:rsidR="00CB3D68" w:rsidRPr="00CB3D68" w:rsidRDefault="00CB3D68" w:rsidP="00937FAC">
            <w:pPr>
              <w:spacing w:after="0" w:line="240" w:lineRule="auto"/>
              <w:rPr>
                <w:rFonts w:ascii="Corbel" w:hAnsi="Corbel"/>
                <w:lang w:val="en-US"/>
              </w:rPr>
            </w:pPr>
            <w:r w:rsidRPr="00CB3D68">
              <w:rPr>
                <w:rFonts w:ascii="Corbel" w:hAnsi="Corbel"/>
                <w:lang w:val="en-US"/>
              </w:rPr>
              <w:t>Introducing students to the history of American literatur</w:t>
            </w:r>
            <w:r>
              <w:rPr>
                <w:rFonts w:ascii="Corbel" w:hAnsi="Corbel"/>
                <w:lang w:val="en-US"/>
              </w:rPr>
              <w:t xml:space="preserve">e </w:t>
            </w:r>
            <w:r w:rsidRPr="00CB3D68">
              <w:rPr>
                <w:rFonts w:ascii="Corbel" w:hAnsi="Corbel"/>
                <w:lang w:val="en-US"/>
              </w:rPr>
              <w:t>from the beginning of the 20</w:t>
            </w:r>
            <w:r w:rsidR="00937FAC">
              <w:rPr>
                <w:rFonts w:ascii="Corbel" w:hAnsi="Corbel"/>
                <w:lang w:val="en-US"/>
              </w:rPr>
              <w:t>th</w:t>
            </w:r>
            <w:r w:rsidRPr="00CB3D68">
              <w:rPr>
                <w:rFonts w:ascii="Corbel" w:hAnsi="Corbel"/>
                <w:lang w:val="en-US"/>
              </w:rPr>
              <w:t xml:space="preserve"> century to the beginning of the 21st.   </w:t>
            </w:r>
          </w:p>
        </w:tc>
        <w:tc>
          <w:tcPr>
            <w:tcW w:w="9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44142EC" w14:textId="77777777" w:rsidR="00CB3D68" w:rsidRPr="004F2031" w:rsidRDefault="00CB3D68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</w:pPr>
          </w:p>
        </w:tc>
      </w:tr>
      <w:tr w:rsidR="00CB3D68" w:rsidRPr="00AC7D80" w14:paraId="1936F36C" w14:textId="77777777" w:rsidTr="00D842CC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4CAE86E" w14:textId="77777777" w:rsidR="00CB3D68" w:rsidRPr="004F2031" w:rsidRDefault="00CB3D68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O2</w:t>
            </w:r>
          </w:p>
        </w:tc>
        <w:tc>
          <w:tcPr>
            <w:tcW w:w="90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74395DC" w14:textId="77777777" w:rsidR="00CB3D68" w:rsidRPr="00CB3D68" w:rsidRDefault="00CB3D68" w:rsidP="00CB3D68">
            <w:pPr>
              <w:spacing w:after="0" w:line="240" w:lineRule="auto"/>
              <w:rPr>
                <w:rFonts w:ascii="Corbel" w:hAnsi="Corbel"/>
                <w:lang w:val="en-US"/>
              </w:rPr>
            </w:pPr>
            <w:r w:rsidRPr="00CB3D68">
              <w:rPr>
                <w:rFonts w:ascii="Corbel" w:hAnsi="Corbel"/>
                <w:lang w:val="en-US"/>
              </w:rPr>
              <w:t xml:space="preserve">Presentation of the main literary trends and movements in American literature.  </w:t>
            </w:r>
          </w:p>
        </w:tc>
        <w:tc>
          <w:tcPr>
            <w:tcW w:w="9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6D8E0DB" w14:textId="77777777" w:rsidR="00CB3D68" w:rsidRPr="004F2031" w:rsidRDefault="00CB3D68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</w:p>
        </w:tc>
      </w:tr>
      <w:tr w:rsidR="00CB3D68" w:rsidRPr="00AC7D80" w14:paraId="357A1223" w14:textId="77777777" w:rsidTr="00D842CC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C25431C" w14:textId="77777777" w:rsidR="00CB3D68" w:rsidRDefault="00CB3D68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O3</w:t>
            </w:r>
          </w:p>
        </w:tc>
        <w:tc>
          <w:tcPr>
            <w:tcW w:w="90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C8C70F2" w14:textId="77777777" w:rsidR="00CB3D68" w:rsidRPr="00CB3D68" w:rsidRDefault="00CB3D68" w:rsidP="00420C8A">
            <w:pPr>
              <w:spacing w:after="0" w:line="240" w:lineRule="auto"/>
              <w:rPr>
                <w:rFonts w:ascii="Corbel" w:hAnsi="Corbel"/>
                <w:lang w:val="en-US"/>
              </w:rPr>
            </w:pPr>
            <w:r w:rsidRPr="00CB3D68">
              <w:rPr>
                <w:rFonts w:ascii="Corbel" w:hAnsi="Corbel"/>
                <w:lang w:val="en-US"/>
              </w:rPr>
              <w:t xml:space="preserve">Teaching students textual analysis of selected literary texts   </w:t>
            </w:r>
          </w:p>
          <w:p w14:paraId="62D5E3C8" w14:textId="77777777" w:rsidR="00CB3D68" w:rsidRPr="00CB3D68" w:rsidRDefault="00CB3D68" w:rsidP="00420C8A">
            <w:pPr>
              <w:spacing w:after="0" w:line="240" w:lineRule="auto"/>
              <w:rPr>
                <w:rFonts w:ascii="Corbel" w:hAnsi="Corbel"/>
                <w:lang w:val="en-US"/>
              </w:rPr>
            </w:pPr>
            <w:r w:rsidRPr="00CB3D68">
              <w:rPr>
                <w:rFonts w:ascii="Corbel" w:hAnsi="Corbel"/>
                <w:lang w:val="en-US"/>
              </w:rPr>
              <w:t xml:space="preserve"> </w:t>
            </w:r>
          </w:p>
        </w:tc>
        <w:tc>
          <w:tcPr>
            <w:tcW w:w="9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29050D7" w14:textId="77777777" w:rsidR="00CB3D68" w:rsidRPr="004F2031" w:rsidRDefault="00CB3D68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</w:p>
        </w:tc>
      </w:tr>
      <w:tr w:rsidR="00CB3D68" w:rsidRPr="00AC7D80" w14:paraId="5D60E069" w14:textId="77777777" w:rsidTr="00D842CC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7168DE0" w14:textId="77777777" w:rsidR="00CB3D68" w:rsidRDefault="00CB3D68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O4</w:t>
            </w:r>
          </w:p>
        </w:tc>
        <w:tc>
          <w:tcPr>
            <w:tcW w:w="90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74D96F4" w14:textId="77777777" w:rsidR="00CB3D68" w:rsidRPr="00CB3D68" w:rsidRDefault="00CB3D68" w:rsidP="00CB3D68">
            <w:pPr>
              <w:spacing w:after="0" w:line="240" w:lineRule="auto"/>
              <w:rPr>
                <w:rFonts w:ascii="Corbel" w:hAnsi="Corbel"/>
                <w:lang w:val="en-US"/>
              </w:rPr>
            </w:pPr>
            <w:r w:rsidRPr="00CB3D68">
              <w:rPr>
                <w:rFonts w:ascii="Corbel" w:hAnsi="Corbel"/>
                <w:lang w:val="en-US"/>
              </w:rPr>
              <w:t xml:space="preserve">Evoking in students interest in American </w:t>
            </w:r>
            <w:r w:rsidR="00D842CC">
              <w:rPr>
                <w:rFonts w:ascii="Corbel" w:hAnsi="Corbel"/>
                <w:lang w:val="en-US"/>
              </w:rPr>
              <w:t>literature and culture</w:t>
            </w:r>
          </w:p>
        </w:tc>
        <w:tc>
          <w:tcPr>
            <w:tcW w:w="9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6A4DA8A" w14:textId="77777777" w:rsidR="00CB3D68" w:rsidRPr="004F2031" w:rsidRDefault="00CB3D68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</w:p>
        </w:tc>
      </w:tr>
      <w:tr w:rsidR="00CB3D68" w:rsidRPr="00AC7D80" w14:paraId="230EE648" w14:textId="77777777" w:rsidTr="00D842CC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88DF4C8" w14:textId="77777777" w:rsidR="00CB3D68" w:rsidRPr="004F2031" w:rsidRDefault="00CB3D68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O5</w:t>
            </w:r>
          </w:p>
        </w:tc>
        <w:tc>
          <w:tcPr>
            <w:tcW w:w="90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8F4984A" w14:textId="77777777" w:rsidR="00CB3D68" w:rsidRPr="00CB3D68" w:rsidRDefault="00CB3D68" w:rsidP="00420C8A">
            <w:pPr>
              <w:spacing w:after="0" w:line="240" w:lineRule="auto"/>
              <w:rPr>
                <w:rFonts w:ascii="Corbel" w:hAnsi="Corbel"/>
                <w:lang w:val="en-GB"/>
              </w:rPr>
            </w:pPr>
            <w:r w:rsidRPr="00CB3D68">
              <w:rPr>
                <w:rFonts w:ascii="Corbel" w:hAnsi="Corbel"/>
                <w:lang w:val="en-GB"/>
              </w:rPr>
              <w:t xml:space="preserve">Stimulating students to critical thinking and expressing their own views after reading the literary texts. </w:t>
            </w:r>
          </w:p>
        </w:tc>
        <w:tc>
          <w:tcPr>
            <w:tcW w:w="9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A831D7B" w14:textId="77777777" w:rsidR="00CB3D68" w:rsidRPr="004F2031" w:rsidRDefault="00CB3D68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</w:p>
        </w:tc>
      </w:tr>
    </w:tbl>
    <w:p w14:paraId="0DA50F88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05190C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242CCB63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6583504E" w14:textId="77777777" w:rsidR="00AA1FCD" w:rsidRPr="004F2031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 w:rsidR="001C26A0"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Course/Module Learning </w:t>
      </w:r>
      <w:proofErr w:type="gramStart"/>
      <w:r w:rsidRPr="004F2031">
        <w:rPr>
          <w:rFonts w:ascii="Corbel" w:hAnsi="Corbel" w:cs="Tahoma"/>
          <w:color w:val="auto"/>
          <w:szCs w:val="24"/>
          <w:lang w:val="en-GB"/>
        </w:rPr>
        <w:t xml:space="preserve">Outcomes  </w:t>
      </w:r>
      <w:r w:rsidRPr="004F2031">
        <w:rPr>
          <w:rFonts w:ascii="Corbel" w:hAnsi="Corbel"/>
          <w:color w:val="auto"/>
          <w:szCs w:val="24"/>
          <w:lang w:val="en-GB"/>
        </w:rPr>
        <w:t>(</w:t>
      </w:r>
      <w:proofErr w:type="gramEnd"/>
      <w:r w:rsidRPr="004F2031">
        <w:rPr>
          <w:rFonts w:ascii="Corbel" w:hAnsi="Corbel"/>
          <w:color w:val="auto"/>
          <w:szCs w:val="24"/>
          <w:lang w:val="en-GB"/>
        </w:rPr>
        <w:t>to be completed by the coordinator)</w:t>
      </w:r>
    </w:p>
    <w:p w14:paraId="79ACBB24" w14:textId="77777777" w:rsidR="00AA1FCD" w:rsidRPr="004F2031" w:rsidRDefault="00AA1FCD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</w:p>
    <w:p w14:paraId="7294491D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408"/>
        <w:gridCol w:w="4678"/>
        <w:gridCol w:w="2584"/>
      </w:tblGrid>
      <w:tr w:rsidR="00AA1FCD" w:rsidRPr="00AC7D80" w14:paraId="5C8BE98A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DC5D33F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945FF83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3D682672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F97C5CB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CB3D68" w:rsidRPr="004F2031" w14:paraId="2C8F7142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E8B4971" w14:textId="77777777" w:rsidR="00CB3D68" w:rsidRPr="004F2031" w:rsidRDefault="00CB3D6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08D6CFC" w14:textId="77777777" w:rsidR="00CB3D68" w:rsidRPr="00BF668F" w:rsidRDefault="00CB3D68" w:rsidP="00BB4544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  <w:lang w:val="en-US"/>
              </w:rPr>
            </w:pPr>
            <w:r w:rsidRPr="00BF668F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Student </w:t>
            </w:r>
            <w:r w:rsidR="00BF668F" w:rsidRPr="00BF668F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identifies</w:t>
            </w:r>
            <w:r w:rsidR="00BB4544" w:rsidRPr="00BF668F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 and defines the main </w:t>
            </w:r>
            <w:r w:rsidR="00BF668F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literary </w:t>
            </w:r>
            <w:r w:rsidR="00BB4544" w:rsidRPr="00BF668F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trends and movements and identifies their representatives </w:t>
            </w:r>
            <w:r w:rsidRPr="00BF668F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 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C9ADFFC" w14:textId="77777777" w:rsidR="00CB3D68" w:rsidRPr="009C54AE" w:rsidRDefault="00CB3D68" w:rsidP="00420C8A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K_W06, K_W07</w:t>
            </w:r>
          </w:p>
        </w:tc>
      </w:tr>
      <w:tr w:rsidR="00CB3D68" w:rsidRPr="004F2031" w14:paraId="07CCE96E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5F8B8FC" w14:textId="77777777" w:rsidR="00CB3D68" w:rsidRPr="004F2031" w:rsidRDefault="00CB3D6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1DD6462" w14:textId="77777777" w:rsidR="00CB3D68" w:rsidRPr="00BF668F" w:rsidRDefault="00BF668F" w:rsidP="00BF668F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  <w:lang w:val="en-US"/>
              </w:rPr>
            </w:pPr>
            <w:r w:rsidRPr="00BF668F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Student knows and understands the methods of analysis and interpretation of literary texts and their historical nature. 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560A5FF" w14:textId="77777777" w:rsidR="00CB3D68" w:rsidRPr="009C54AE" w:rsidRDefault="00CB3D68" w:rsidP="00420C8A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K_W06, K_W07</w:t>
            </w:r>
          </w:p>
        </w:tc>
      </w:tr>
      <w:tr w:rsidR="00CB3D68" w:rsidRPr="004F2031" w14:paraId="7B60BA19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B23D782" w14:textId="77777777" w:rsidR="00CB3D68" w:rsidRPr="004F2031" w:rsidRDefault="00CB3D68" w:rsidP="00CB3D6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3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90F7910" w14:textId="77777777" w:rsidR="00CB3D68" w:rsidRPr="00BF668F" w:rsidRDefault="00CB3D68" w:rsidP="00BF668F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  <w:lang w:val="en-US"/>
              </w:rPr>
            </w:pPr>
            <w:r w:rsidRPr="00BF668F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Student </w:t>
            </w:r>
            <w:r w:rsidR="00BF668F" w:rsidRPr="00BF668F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shows knowledge of the literary texts included in the reading list  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1A3FE54" w14:textId="77777777" w:rsidR="00CB3D68" w:rsidRPr="009C54AE" w:rsidRDefault="00CB3D68" w:rsidP="00420C8A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K_W06, K_U11</w:t>
            </w:r>
          </w:p>
        </w:tc>
      </w:tr>
      <w:tr w:rsidR="00CB3D68" w:rsidRPr="004F2031" w14:paraId="0FF1DC98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8D04C44" w14:textId="77777777" w:rsidR="00CB3D68" w:rsidRPr="004F2031" w:rsidRDefault="00CB3D68" w:rsidP="00CB3D6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4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A0A97DA" w14:textId="77777777" w:rsidR="00CB3D68" w:rsidRPr="00BF668F" w:rsidRDefault="00CB3D68" w:rsidP="00D842CC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  <w:lang w:val="en-US"/>
              </w:rPr>
            </w:pPr>
            <w:r w:rsidRPr="00BF668F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Student</w:t>
            </w:r>
            <w:r w:rsidR="00BF668F" w:rsidRPr="00BF668F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 analyses and evaluate</w:t>
            </w:r>
            <w:r w:rsidR="00D842CC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s</w:t>
            </w:r>
            <w:r w:rsidR="00BF668F" w:rsidRPr="00BF668F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 critically selected texts, </w:t>
            </w:r>
            <w:r w:rsidR="00D842CC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knows how to</w:t>
            </w:r>
            <w:r w:rsidR="00BF668F" w:rsidRPr="00BF668F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 use critical studies. </w:t>
            </w:r>
            <w:r w:rsidRPr="00BF668F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 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3708D85" w14:textId="77777777" w:rsidR="00CB3D68" w:rsidRPr="009C54AE" w:rsidRDefault="00CB3D68" w:rsidP="00420C8A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K_U04, K_U06, K_K01, K_K02</w:t>
            </w:r>
          </w:p>
        </w:tc>
      </w:tr>
      <w:tr w:rsidR="00CB3D68" w:rsidRPr="004F2031" w14:paraId="59C3CC48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CA86C50" w14:textId="77777777" w:rsidR="00CB3D68" w:rsidRPr="004F2031" w:rsidRDefault="00CB3D68" w:rsidP="00CB3D6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5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45022A2" w14:textId="77777777" w:rsidR="00CB3D68" w:rsidRPr="00BF668F" w:rsidRDefault="00CB3D68" w:rsidP="00BF668F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  <w:lang w:val="en-US"/>
              </w:rPr>
            </w:pPr>
            <w:r w:rsidRPr="00BF668F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Student </w:t>
            </w:r>
            <w:r w:rsidR="00BF668F" w:rsidRPr="00BF668F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interprets literary works in their historical and literary context 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14D9E6E" w14:textId="77777777" w:rsidR="00CB3D68" w:rsidRPr="009C54AE" w:rsidRDefault="00CB3D68" w:rsidP="00420C8A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K_U04, K_U06, K_K01, K_K02</w:t>
            </w:r>
          </w:p>
        </w:tc>
      </w:tr>
      <w:tr w:rsidR="00CB3D68" w:rsidRPr="004F2031" w14:paraId="7409313D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780DCB1" w14:textId="77777777" w:rsidR="00CB3D68" w:rsidRPr="004F2031" w:rsidRDefault="00CB3D68" w:rsidP="00CB3D6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06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59F59C7" w14:textId="77777777" w:rsidR="00CB3D68" w:rsidRPr="00BF668F" w:rsidRDefault="00CB3D68" w:rsidP="00BF668F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  <w:lang w:val="en-US"/>
              </w:rPr>
            </w:pPr>
            <w:r w:rsidRPr="00BF668F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Student </w:t>
            </w:r>
            <w:r w:rsidR="00BF668F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takes</w:t>
            </w:r>
            <w:r w:rsidR="00BF668F" w:rsidRPr="00BF668F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 part in class discussion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D43FB37" w14:textId="77777777" w:rsidR="00CB3D68" w:rsidRPr="009C54AE" w:rsidRDefault="00CB3D68" w:rsidP="00420C8A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K_U07</w:t>
            </w:r>
          </w:p>
        </w:tc>
      </w:tr>
    </w:tbl>
    <w:p w14:paraId="1FB2DD36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2BDD1166" w14:textId="77777777" w:rsidR="00AA1FCD" w:rsidRPr="00F32FE2" w:rsidRDefault="001C26A0" w:rsidP="001C26A0">
      <w:pPr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 xml:space="preserve">Course </w:t>
      </w:r>
      <w:proofErr w:type="gramStart"/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>content  (</w:t>
      </w:r>
      <w:proofErr w:type="gramEnd"/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>to be completed by the coordinator)</w:t>
      </w:r>
    </w:p>
    <w:p w14:paraId="5AF1330C" w14:textId="77777777" w:rsidR="00AA1FCD" w:rsidRPr="004F2031" w:rsidRDefault="00AA1FCD">
      <w:pPr>
        <w:pStyle w:val="ListParagraph"/>
        <w:ind w:left="862"/>
        <w:jc w:val="both"/>
        <w:rPr>
          <w:rFonts w:ascii="Corbel" w:hAnsi="Corbel" w:cs="Tahoma"/>
          <w:color w:val="auto"/>
          <w:szCs w:val="24"/>
          <w:lang w:val="en-GB"/>
        </w:rPr>
      </w:pPr>
    </w:p>
    <w:p w14:paraId="724027A7" w14:textId="77777777" w:rsidR="00AA1FCD" w:rsidRPr="004F2031" w:rsidRDefault="002D7484">
      <w:pPr>
        <w:pStyle w:val="ListParagraph"/>
        <w:numPr>
          <w:ilvl w:val="0"/>
          <w:numId w:val="2"/>
        </w:numPr>
        <w:spacing w:after="120" w:line="240" w:lineRule="auto"/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Lectures</w:t>
      </w:r>
    </w:p>
    <w:p w14:paraId="223E18C5" w14:textId="77777777" w:rsidR="00AA1FCD" w:rsidRPr="004F2031" w:rsidRDefault="00AA1FCD">
      <w:pPr>
        <w:pStyle w:val="ListParagraph"/>
        <w:spacing w:after="120" w:line="240" w:lineRule="auto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4F2031" w14:paraId="65B7C697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3491502" w14:textId="77777777" w:rsidR="00AA1FCD" w:rsidRPr="004F2031" w:rsidRDefault="002D7484">
            <w:pPr>
              <w:pStyle w:val="ListParagraph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>Content outline</w:t>
            </w:r>
          </w:p>
        </w:tc>
      </w:tr>
      <w:tr w:rsidR="00AA1FCD" w:rsidRPr="004F2031" w14:paraId="0211EA26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64A7907" w14:textId="77777777" w:rsidR="00AA1FCD" w:rsidRPr="00F262F5" w:rsidRDefault="00F262F5" w:rsidP="00F262F5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/>
                <w:color w:val="auto"/>
                <w:lang w:val="en-US"/>
              </w:rPr>
              <w:t xml:space="preserve">American </w:t>
            </w:r>
            <w:r w:rsidRPr="00F262F5">
              <w:rPr>
                <w:rFonts w:ascii="Corbel" w:hAnsi="Corbel"/>
                <w:color w:val="auto"/>
                <w:lang w:val="en-US"/>
              </w:rPr>
              <w:t>modernism</w:t>
            </w:r>
            <w:r>
              <w:rPr>
                <w:rFonts w:ascii="Corbel" w:hAnsi="Corbel"/>
                <w:color w:val="auto"/>
                <w:lang w:val="en-US"/>
              </w:rPr>
              <w:t xml:space="preserve"> </w:t>
            </w:r>
            <w:r w:rsidRPr="00F262F5">
              <w:rPr>
                <w:rFonts w:ascii="Corbel" w:hAnsi="Corbel"/>
                <w:color w:val="auto"/>
                <w:lang w:val="en-US"/>
              </w:rPr>
              <w:t xml:space="preserve">  </w:t>
            </w:r>
          </w:p>
        </w:tc>
      </w:tr>
      <w:tr w:rsidR="00AA1FCD" w:rsidRPr="004F2031" w14:paraId="191EA349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45056CD" w14:textId="77777777" w:rsidR="00AA1FCD" w:rsidRPr="00F262F5" w:rsidRDefault="00F262F5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American drama</w:t>
            </w:r>
          </w:p>
        </w:tc>
      </w:tr>
      <w:tr w:rsidR="00AA1FCD" w:rsidRPr="004F2031" w14:paraId="6AA4AFB8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76AE374" w14:textId="77777777" w:rsidR="00AA1FCD" w:rsidRPr="00F262F5" w:rsidRDefault="00F262F5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African American literature</w:t>
            </w:r>
          </w:p>
        </w:tc>
      </w:tr>
      <w:tr w:rsidR="00AA1FCD" w:rsidRPr="004F2031" w14:paraId="5C94F4C4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AF60E71" w14:textId="77777777" w:rsidR="00AA1FCD" w:rsidRPr="00F262F5" w:rsidRDefault="00F262F5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Post WWII literature </w:t>
            </w:r>
            <w:r w:rsidR="002D7484" w:rsidRPr="00F262F5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                                                               </w:t>
            </w:r>
          </w:p>
        </w:tc>
      </w:tr>
      <w:tr w:rsidR="00F262F5" w:rsidRPr="004F2031" w14:paraId="77B2A9F6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97EFCBC" w14:textId="77777777" w:rsidR="00F262F5" w:rsidRPr="00F262F5" w:rsidRDefault="00F262F5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Postmodernism</w:t>
            </w:r>
          </w:p>
        </w:tc>
      </w:tr>
      <w:tr w:rsidR="00F262F5" w:rsidRPr="004F2031" w14:paraId="5981AA95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C2F3143" w14:textId="77777777" w:rsidR="00F262F5" w:rsidRPr="00F262F5" w:rsidRDefault="00F262F5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Contemporary writers</w:t>
            </w:r>
          </w:p>
        </w:tc>
      </w:tr>
    </w:tbl>
    <w:p w14:paraId="5E7A0EC3" w14:textId="77777777" w:rsidR="00AA1FCD" w:rsidRPr="004F2031" w:rsidRDefault="00AA1FCD">
      <w:pPr>
        <w:rPr>
          <w:rFonts w:ascii="Corbel" w:hAnsi="Corbel" w:cs="Tahoma"/>
          <w:color w:val="auto"/>
          <w:szCs w:val="24"/>
          <w:lang w:val="en-GB"/>
        </w:rPr>
      </w:pPr>
    </w:p>
    <w:p w14:paraId="0B95399E" w14:textId="77777777" w:rsidR="00AA1FCD" w:rsidRPr="004F2031" w:rsidRDefault="002D7484">
      <w:pPr>
        <w:pStyle w:val="ListParagraph"/>
        <w:numPr>
          <w:ilvl w:val="0"/>
          <w:numId w:val="2"/>
        </w:numPr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Classes, tutorials/seminars, colloquia, laboratories, practical classes</w:t>
      </w:r>
    </w:p>
    <w:p w14:paraId="76D00FA7" w14:textId="77777777" w:rsidR="00AA1FCD" w:rsidRPr="004F2031" w:rsidRDefault="00AA1FCD">
      <w:pPr>
        <w:pStyle w:val="ListParagraph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4F2031" w14:paraId="30A7C4E6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6F56EC8" w14:textId="77777777" w:rsidR="00AA1FCD" w:rsidRPr="004F2031" w:rsidRDefault="002D7484">
            <w:pPr>
              <w:pStyle w:val="ListParagraph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Content outline </w:t>
            </w:r>
          </w:p>
        </w:tc>
      </w:tr>
      <w:tr w:rsidR="00F262F5" w:rsidRPr="00AC7D80" w14:paraId="4D23E0D6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F398804" w14:textId="77777777" w:rsidR="00F262F5" w:rsidRPr="00F262F5" w:rsidRDefault="00F262F5" w:rsidP="00F262F5">
            <w:pPr>
              <w:rPr>
                <w:rFonts w:ascii="Corbel" w:hAnsi="Corbel"/>
                <w:lang w:val="en-US"/>
              </w:rPr>
            </w:pPr>
            <w:r>
              <w:rPr>
                <w:rFonts w:ascii="Corbel" w:hAnsi="Corbel"/>
                <w:lang w:val="en-US"/>
              </w:rPr>
              <w:t xml:space="preserve">J. London “To </w:t>
            </w:r>
            <w:proofErr w:type="spellStart"/>
            <w:proofErr w:type="gramStart"/>
            <w:r>
              <w:rPr>
                <w:rFonts w:ascii="Corbel" w:hAnsi="Corbel"/>
                <w:lang w:val="en-US"/>
              </w:rPr>
              <w:t>built</w:t>
            </w:r>
            <w:proofErr w:type="spellEnd"/>
            <w:proofErr w:type="gramEnd"/>
            <w:r>
              <w:rPr>
                <w:rFonts w:ascii="Corbel" w:hAnsi="Corbel"/>
                <w:lang w:val="en-US"/>
              </w:rPr>
              <w:t xml:space="preserve"> a fire”, “The law of life”; S. Crane “The Open Boat”.</w:t>
            </w:r>
          </w:p>
        </w:tc>
      </w:tr>
      <w:tr w:rsidR="00AA1FCD" w:rsidRPr="00AC7D80" w14:paraId="1068CE69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4755458" w14:textId="77777777" w:rsidR="00F262F5" w:rsidRPr="00F262F5" w:rsidRDefault="00F262F5" w:rsidP="00F262F5">
            <w:pPr>
              <w:rPr>
                <w:rFonts w:ascii="Corbel" w:hAnsi="Corbel"/>
                <w:lang w:val="en-US"/>
              </w:rPr>
            </w:pPr>
            <w:r w:rsidRPr="00F262F5">
              <w:rPr>
                <w:rFonts w:ascii="Corbel" w:hAnsi="Corbel"/>
                <w:lang w:val="en-US"/>
              </w:rPr>
              <w:t>E.L. Masters ‘Doc Hill’, ‘Margaret Fuller Slack’, ‘Lucinda Matlock’</w:t>
            </w:r>
          </w:p>
          <w:p w14:paraId="5431B5AB" w14:textId="77777777" w:rsidR="00F262F5" w:rsidRPr="00F262F5" w:rsidRDefault="00F262F5" w:rsidP="00F262F5">
            <w:pPr>
              <w:rPr>
                <w:rFonts w:ascii="Corbel" w:hAnsi="Corbel"/>
                <w:lang w:val="en-US"/>
              </w:rPr>
            </w:pPr>
            <w:r w:rsidRPr="00F262F5">
              <w:rPr>
                <w:rFonts w:ascii="Corbel" w:hAnsi="Corbel"/>
                <w:lang w:val="en-US"/>
              </w:rPr>
              <w:t xml:space="preserve">Robert Frost ‘Stopping by the Woods on a Snowy Evening’, ‘Spring Pools’, ‘Mending Wall’, </w:t>
            </w:r>
          </w:p>
          <w:p w14:paraId="12134B26" w14:textId="77777777" w:rsidR="00F262F5" w:rsidRPr="00F262F5" w:rsidRDefault="00F262F5" w:rsidP="00F262F5">
            <w:pPr>
              <w:rPr>
                <w:rFonts w:ascii="Corbel" w:hAnsi="Corbel"/>
                <w:lang w:val="en-US"/>
              </w:rPr>
            </w:pPr>
            <w:r w:rsidRPr="00F262F5">
              <w:rPr>
                <w:rFonts w:ascii="Corbel" w:hAnsi="Corbel"/>
                <w:lang w:val="en-US"/>
              </w:rPr>
              <w:t>Edwin Arlington Robinson ‘ Richard Cory’</w:t>
            </w:r>
          </w:p>
          <w:p w14:paraId="0936A51C" w14:textId="77777777" w:rsidR="00AA1FCD" w:rsidRPr="00F262F5" w:rsidRDefault="00F262F5" w:rsidP="00F262F5">
            <w:pPr>
              <w:rPr>
                <w:rFonts w:ascii="Corbel" w:hAnsi="Corbel"/>
                <w:lang w:val="en-US"/>
              </w:rPr>
            </w:pPr>
            <w:r w:rsidRPr="00F262F5">
              <w:rPr>
                <w:rFonts w:ascii="Corbel" w:hAnsi="Corbel"/>
                <w:lang w:val="en-US"/>
              </w:rPr>
              <w:t xml:space="preserve">Carl Sandburg ‘Chicago’ </w:t>
            </w:r>
          </w:p>
        </w:tc>
      </w:tr>
      <w:tr w:rsidR="00AA1FCD" w:rsidRPr="00AC7D80" w14:paraId="2036233D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FC33E34" w14:textId="77777777" w:rsidR="00AA1FCD" w:rsidRPr="00F262F5" w:rsidRDefault="00F262F5" w:rsidP="00F262F5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u w:val="single"/>
                <w:lang w:val="en-GB"/>
              </w:rPr>
            </w:pPr>
            <w:r w:rsidRPr="00F262F5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F. S. Fitzgerald </w:t>
            </w:r>
            <w:proofErr w:type="gramStart"/>
            <w:r w:rsidRPr="00F262F5">
              <w:rPr>
                <w:rFonts w:ascii="Corbel" w:hAnsi="Corbel" w:cs="Tahoma"/>
                <w:color w:val="auto"/>
                <w:szCs w:val="24"/>
                <w:u w:val="single"/>
                <w:lang w:val="en-GB"/>
              </w:rPr>
              <w:t>The</w:t>
            </w:r>
            <w:proofErr w:type="gramEnd"/>
            <w:r w:rsidRPr="00F262F5">
              <w:rPr>
                <w:rFonts w:ascii="Corbel" w:hAnsi="Corbel" w:cs="Tahoma"/>
                <w:color w:val="auto"/>
                <w:szCs w:val="24"/>
                <w:u w:val="single"/>
                <w:lang w:val="en-GB"/>
              </w:rPr>
              <w:t xml:space="preserve"> Great Gatsby</w:t>
            </w:r>
          </w:p>
        </w:tc>
      </w:tr>
      <w:tr w:rsidR="00AA1FCD" w:rsidRPr="00AC7D80" w14:paraId="7AEFD4F9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7F2A689" w14:textId="77777777" w:rsidR="00F262F5" w:rsidRPr="00F262F5" w:rsidRDefault="00F262F5" w:rsidP="00F262F5">
            <w:pPr>
              <w:rPr>
                <w:rFonts w:ascii="Corbel" w:hAnsi="Corbel"/>
                <w:lang w:val="en-US"/>
              </w:rPr>
            </w:pPr>
            <w:r w:rsidRPr="00F262F5">
              <w:rPr>
                <w:rFonts w:ascii="Corbel" w:hAnsi="Corbel"/>
                <w:lang w:val="en-US"/>
              </w:rPr>
              <w:t xml:space="preserve">Ezra Pound ‘In a Station of the Metro’, Cantos </w:t>
            </w:r>
            <w:proofErr w:type="gramStart"/>
            <w:r w:rsidRPr="00F262F5">
              <w:rPr>
                <w:rFonts w:ascii="Corbel" w:hAnsi="Corbel"/>
                <w:lang w:val="en-US"/>
              </w:rPr>
              <w:t>XLV,  ‘</w:t>
            </w:r>
            <w:proofErr w:type="gramEnd"/>
            <w:r w:rsidRPr="00F262F5">
              <w:rPr>
                <w:rFonts w:ascii="Corbel" w:hAnsi="Corbel"/>
                <w:lang w:val="en-US"/>
              </w:rPr>
              <w:t>The River Merchant’s Wife’</w:t>
            </w:r>
          </w:p>
          <w:p w14:paraId="12EBCBA3" w14:textId="77777777" w:rsidR="00AA1FCD" w:rsidRPr="00F262F5" w:rsidRDefault="00F262F5" w:rsidP="00F262F5">
            <w:pPr>
              <w:rPr>
                <w:rFonts w:ascii="Corbel" w:hAnsi="Corbel"/>
                <w:lang w:val="en-US"/>
              </w:rPr>
            </w:pPr>
            <w:r w:rsidRPr="00F262F5">
              <w:rPr>
                <w:rFonts w:ascii="Corbel" w:hAnsi="Corbel"/>
                <w:lang w:val="en-US"/>
              </w:rPr>
              <w:t xml:space="preserve"> William Carlos Williams ‘The Young Housewife’, ‘The Red Wheelbarrow’ , ‘This is just to say’, </w:t>
            </w:r>
            <w:proofErr w:type="spellStart"/>
            <w:r w:rsidRPr="00F262F5">
              <w:rPr>
                <w:rFonts w:ascii="Corbel" w:hAnsi="Corbel"/>
                <w:lang w:val="en-US"/>
              </w:rPr>
              <w:t>e.e.cummings</w:t>
            </w:r>
            <w:proofErr w:type="spellEnd"/>
            <w:r w:rsidRPr="00F262F5">
              <w:rPr>
                <w:rFonts w:ascii="Corbel" w:hAnsi="Corbel"/>
                <w:lang w:val="en-US"/>
              </w:rPr>
              <w:t xml:space="preserve"> ‘anyone lived in  pretty how town’</w:t>
            </w:r>
          </w:p>
        </w:tc>
      </w:tr>
      <w:tr w:rsidR="00AA1FCD" w:rsidRPr="00AC7D80" w14:paraId="350AB58F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DCA4D77" w14:textId="77777777" w:rsidR="00AA1FCD" w:rsidRPr="00F262F5" w:rsidRDefault="00F262F5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F262F5">
              <w:rPr>
                <w:rFonts w:ascii="Corbel" w:hAnsi="Corbel"/>
                <w:lang w:val="en-US"/>
              </w:rPr>
              <w:t>William Faulkner “Barn Burning”, ‘A Rose for Emily</w:t>
            </w:r>
            <w:proofErr w:type="gramStart"/>
            <w:r w:rsidRPr="00F262F5">
              <w:rPr>
                <w:rFonts w:ascii="Corbel" w:hAnsi="Corbel"/>
                <w:lang w:val="en-US"/>
              </w:rPr>
              <w:t xml:space="preserve">’,  </w:t>
            </w:r>
            <w:r w:rsidR="002D7484" w:rsidRPr="00F262F5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</w:t>
            </w:r>
            <w:proofErr w:type="gramEnd"/>
            <w:r w:rsidR="002D7484" w:rsidRPr="00F262F5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                                            </w:t>
            </w:r>
          </w:p>
        </w:tc>
      </w:tr>
      <w:tr w:rsidR="00F262F5" w:rsidRPr="00AC7D80" w14:paraId="22384154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6E3F4EE" w14:textId="77777777" w:rsidR="00F262F5" w:rsidRPr="00F262F5" w:rsidRDefault="00F262F5" w:rsidP="00F262F5">
            <w:pPr>
              <w:rPr>
                <w:rFonts w:ascii="Corbel" w:hAnsi="Corbel"/>
                <w:lang w:val="en-US"/>
              </w:rPr>
            </w:pPr>
            <w:r w:rsidRPr="00F262F5">
              <w:rPr>
                <w:rFonts w:ascii="Corbel" w:hAnsi="Corbel"/>
                <w:lang w:val="en-US"/>
              </w:rPr>
              <w:t xml:space="preserve">T. Williams </w:t>
            </w:r>
            <w:r w:rsidRPr="00F262F5">
              <w:rPr>
                <w:rFonts w:ascii="Corbel" w:hAnsi="Corbel"/>
                <w:u w:val="single"/>
                <w:lang w:val="en-US"/>
              </w:rPr>
              <w:t>Streetcar Named Desire</w:t>
            </w:r>
          </w:p>
        </w:tc>
      </w:tr>
      <w:tr w:rsidR="00F262F5" w:rsidRPr="00AC7D80" w14:paraId="1C0111AF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32EF886" w14:textId="77777777" w:rsidR="00F262F5" w:rsidRPr="00F262F5" w:rsidRDefault="00F262F5" w:rsidP="00F262F5">
            <w:pPr>
              <w:rPr>
                <w:rFonts w:ascii="Corbel" w:hAnsi="Corbel"/>
                <w:lang w:val="en-US"/>
              </w:rPr>
            </w:pPr>
            <w:r w:rsidRPr="00F262F5">
              <w:rPr>
                <w:rFonts w:ascii="Corbel" w:hAnsi="Corbel"/>
                <w:lang w:val="en-US"/>
              </w:rPr>
              <w:t xml:space="preserve">Jerome D. Salinger. </w:t>
            </w:r>
            <w:r w:rsidRPr="00F262F5">
              <w:rPr>
                <w:rFonts w:ascii="Corbel" w:hAnsi="Corbel"/>
                <w:u w:val="single"/>
                <w:lang w:val="en-US"/>
              </w:rPr>
              <w:t>Catcher in the Rye</w:t>
            </w:r>
          </w:p>
        </w:tc>
      </w:tr>
      <w:tr w:rsidR="00F262F5" w:rsidRPr="004F2031" w14:paraId="3653F290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0103AB7" w14:textId="77777777" w:rsidR="00F262F5" w:rsidRPr="00F262F5" w:rsidRDefault="00F262F5" w:rsidP="00F262F5">
            <w:pPr>
              <w:rPr>
                <w:rFonts w:ascii="Corbel" w:hAnsi="Corbel"/>
                <w:lang w:val="en-US"/>
              </w:rPr>
            </w:pPr>
            <w:r w:rsidRPr="00F262F5">
              <w:rPr>
                <w:rFonts w:ascii="Corbel" w:hAnsi="Corbel"/>
                <w:lang w:val="en-US"/>
              </w:rPr>
              <w:t xml:space="preserve">Louise Erdrich “Fleur”, Leslie Marmon Silko “The Man to Sand Rain Clouds” </w:t>
            </w:r>
          </w:p>
          <w:p w14:paraId="39A97E02" w14:textId="77777777" w:rsidR="00F262F5" w:rsidRPr="00F262F5" w:rsidRDefault="00F262F5" w:rsidP="00F262F5">
            <w:pPr>
              <w:jc w:val="both"/>
              <w:rPr>
                <w:rFonts w:ascii="Corbel" w:hAnsi="Corbel"/>
                <w:b/>
                <w:smallCaps/>
                <w:lang w:val="en-US"/>
              </w:rPr>
            </w:pPr>
            <w:r w:rsidRPr="00F262F5">
              <w:rPr>
                <w:rFonts w:ascii="Corbel" w:hAnsi="Corbel"/>
                <w:lang w:val="en-US"/>
              </w:rPr>
              <w:t>Sandra Cisneros “Barbie-Q”</w:t>
            </w:r>
          </w:p>
        </w:tc>
      </w:tr>
      <w:tr w:rsidR="00F262F5" w:rsidRPr="00AC7D80" w14:paraId="3E906EFA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D8D3E00" w14:textId="77777777" w:rsidR="00F262F5" w:rsidRPr="00F262F5" w:rsidRDefault="00F262F5" w:rsidP="00F262F5">
            <w:pPr>
              <w:rPr>
                <w:rFonts w:ascii="Corbel" w:hAnsi="Corbel"/>
                <w:u w:val="single"/>
                <w:lang w:val="en-US"/>
              </w:rPr>
            </w:pPr>
            <w:r w:rsidRPr="00F262F5">
              <w:rPr>
                <w:rFonts w:ascii="Corbel" w:hAnsi="Corbel"/>
                <w:lang w:val="en-US"/>
              </w:rPr>
              <w:t xml:space="preserve">Maxine Hong Kingston </w:t>
            </w:r>
            <w:r w:rsidRPr="00F262F5">
              <w:rPr>
                <w:rFonts w:ascii="Corbel" w:hAnsi="Corbel"/>
                <w:u w:val="single"/>
                <w:lang w:val="en-US"/>
              </w:rPr>
              <w:t>The Woman Warrior</w:t>
            </w:r>
            <w:r>
              <w:rPr>
                <w:rFonts w:ascii="Corbel" w:hAnsi="Corbel"/>
                <w:u w:val="single"/>
                <w:lang w:val="en-US"/>
              </w:rPr>
              <w:t xml:space="preserve"> (fragments)</w:t>
            </w:r>
          </w:p>
        </w:tc>
      </w:tr>
    </w:tbl>
    <w:p w14:paraId="45FE32A7" w14:textId="77777777" w:rsidR="00AA1FCD" w:rsidRPr="004F2031" w:rsidRDefault="00AA1FCD">
      <w:pPr>
        <w:pStyle w:val="ListParagraph"/>
        <w:ind w:left="1080"/>
        <w:rPr>
          <w:rFonts w:ascii="Corbel" w:hAnsi="Corbel" w:cs="Tahoma"/>
          <w:color w:val="auto"/>
          <w:szCs w:val="24"/>
          <w:lang w:val="en-GB"/>
        </w:rPr>
      </w:pPr>
    </w:p>
    <w:p w14:paraId="43EA1599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064B5BC3" w14:textId="77777777" w:rsidR="00AA1FCD" w:rsidRPr="00464F18" w:rsidRDefault="001C26A0" w:rsidP="001C26A0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3.4.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  <w:r w:rsidR="00F262F5">
        <w:rPr>
          <w:rFonts w:ascii="Corbel" w:hAnsi="Corbel" w:cs="Tahoma"/>
          <w:smallCaps w:val="0"/>
          <w:color w:val="auto"/>
          <w:szCs w:val="24"/>
          <w:lang w:val="en-GB"/>
        </w:rPr>
        <w:t xml:space="preserve">: </w:t>
      </w:r>
      <w:r w:rsidR="00F262F5" w:rsidRPr="00464F18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lectures with multimedia presentations, </w:t>
      </w:r>
      <w:r w:rsidR="00CB3D68" w:rsidRPr="00464F18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text analysis and discussion</w:t>
      </w:r>
    </w:p>
    <w:p w14:paraId="140BFEC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B395E26" w14:textId="77777777" w:rsidR="00AA1FCD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52DDB371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1E39D583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2BC0C5C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D7120B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82"/>
        <w:gridCol w:w="5102"/>
        <w:gridCol w:w="2236"/>
      </w:tblGrid>
      <w:tr w:rsidR="00AA1FCD" w:rsidRPr="004F2031" w14:paraId="1F6D4058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7FFEA43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14:paraId="4FCADC83" w14:textId="77777777" w:rsidR="00AA1FCD" w:rsidRPr="004F2031" w:rsidRDefault="00AA1FC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47A7511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8E9E118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Learning format (lectures, </w:t>
            </w:r>
            <w:proofErr w:type="gram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classes,…</w:t>
            </w:r>
            <w:proofErr w:type="gram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)</w:t>
            </w:r>
          </w:p>
        </w:tc>
      </w:tr>
      <w:tr w:rsidR="00BF668F" w:rsidRPr="004F2031" w14:paraId="24B71E1A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D4A35A7" w14:textId="77777777" w:rsidR="00BF668F" w:rsidRPr="004F2031" w:rsidRDefault="00BF668F" w:rsidP="00420C8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2F91EA8" w14:textId="77777777" w:rsidR="00BF668F" w:rsidRPr="00BF668F" w:rsidRDefault="00BF668F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BF668F">
              <w:rPr>
                <w:rFonts w:ascii="Corbel" w:hAnsi="Corbel"/>
                <w:b w:val="0"/>
                <w:smallCaps w:val="0"/>
                <w:color w:val="auto"/>
                <w:szCs w:val="20"/>
                <w:lang w:val="en-GB" w:eastAsia="pl-PL"/>
              </w:rPr>
              <w:t>test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A1A0ED1" w14:textId="77777777" w:rsidR="00BF668F" w:rsidRPr="004F2031" w:rsidRDefault="00BF668F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lectures, classes</w:t>
            </w:r>
          </w:p>
        </w:tc>
      </w:tr>
      <w:tr w:rsidR="00BF668F" w:rsidRPr="004F2031" w14:paraId="7CD66811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00A8B70" w14:textId="77777777" w:rsidR="00BF668F" w:rsidRPr="004F2031" w:rsidRDefault="00BF668F" w:rsidP="00420C8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F93FFCF" w14:textId="77777777" w:rsidR="00BF668F" w:rsidRPr="00BF668F" w:rsidRDefault="00BF668F">
            <w:r w:rsidRPr="00BF668F">
              <w:rPr>
                <w:rFonts w:ascii="Corbel" w:hAnsi="Corbel"/>
                <w:color w:val="auto"/>
                <w:szCs w:val="20"/>
                <w:lang w:val="en-GB" w:eastAsia="pl-PL"/>
              </w:rPr>
              <w:t>test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BC983E8" w14:textId="77777777" w:rsidR="00BF668F" w:rsidRDefault="00BF668F">
            <w:r w:rsidRPr="005D1362">
              <w:rPr>
                <w:rFonts w:ascii="Corbel" w:hAnsi="Corbel" w:cs="Tahoma"/>
                <w:color w:val="auto"/>
                <w:szCs w:val="24"/>
                <w:lang w:val="en-GB" w:eastAsia="pl-PL"/>
              </w:rPr>
              <w:t>lectures, classes</w:t>
            </w:r>
          </w:p>
        </w:tc>
      </w:tr>
      <w:tr w:rsidR="00BF668F" w:rsidRPr="004F2031" w14:paraId="62C3F304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8636011" w14:textId="77777777" w:rsidR="00BF668F" w:rsidRPr="004F2031" w:rsidRDefault="00BF668F" w:rsidP="00420C8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3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7694AD0" w14:textId="77777777" w:rsidR="00BF668F" w:rsidRPr="00BF668F" w:rsidRDefault="00BF668F">
            <w:r w:rsidRPr="00BF668F">
              <w:rPr>
                <w:rFonts w:ascii="Corbel" w:hAnsi="Corbel"/>
                <w:color w:val="auto"/>
                <w:szCs w:val="20"/>
                <w:lang w:val="en-GB" w:eastAsia="pl-PL"/>
              </w:rPr>
              <w:t>test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D67D0DA" w14:textId="77777777" w:rsidR="00BF668F" w:rsidRDefault="00BF668F">
            <w:r w:rsidRPr="005D1362">
              <w:rPr>
                <w:rFonts w:ascii="Corbel" w:hAnsi="Corbel" w:cs="Tahoma"/>
                <w:color w:val="auto"/>
                <w:szCs w:val="24"/>
                <w:lang w:val="en-GB" w:eastAsia="pl-PL"/>
              </w:rPr>
              <w:t>lectures, classes</w:t>
            </w:r>
          </w:p>
        </w:tc>
      </w:tr>
      <w:tr w:rsidR="00BF668F" w:rsidRPr="004F2031" w14:paraId="634228AB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24EC6A9" w14:textId="77777777" w:rsidR="00BF668F" w:rsidRPr="004F2031" w:rsidRDefault="00BF668F" w:rsidP="00420C8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lastRenderedPageBreak/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4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327EB94" w14:textId="77777777" w:rsidR="00BF668F" w:rsidRPr="00BF668F" w:rsidRDefault="00BF668F">
            <w:r w:rsidRPr="00BF668F">
              <w:rPr>
                <w:rFonts w:ascii="Corbel" w:hAnsi="Corbel"/>
                <w:color w:val="auto"/>
                <w:szCs w:val="20"/>
                <w:lang w:val="en-GB" w:eastAsia="pl-PL"/>
              </w:rPr>
              <w:t>test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D8570B8" w14:textId="77777777" w:rsidR="00BF668F" w:rsidRDefault="00BF668F">
            <w:r w:rsidRPr="005D1362">
              <w:rPr>
                <w:rFonts w:ascii="Corbel" w:hAnsi="Corbel" w:cs="Tahoma"/>
                <w:color w:val="auto"/>
                <w:szCs w:val="24"/>
                <w:lang w:val="en-GB" w:eastAsia="pl-PL"/>
              </w:rPr>
              <w:t>lectures, classes</w:t>
            </w:r>
          </w:p>
        </w:tc>
      </w:tr>
      <w:tr w:rsidR="00BF668F" w:rsidRPr="004F2031" w14:paraId="3CC19D7B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C1F228D" w14:textId="77777777" w:rsidR="00BF668F" w:rsidRPr="004F2031" w:rsidRDefault="00BF668F" w:rsidP="00420C8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5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17D73C8" w14:textId="77777777" w:rsidR="00BF668F" w:rsidRPr="00BF668F" w:rsidRDefault="00BF668F">
            <w:r w:rsidRPr="00BF668F">
              <w:rPr>
                <w:rFonts w:ascii="Corbel" w:hAnsi="Corbel"/>
                <w:color w:val="auto"/>
                <w:szCs w:val="20"/>
                <w:lang w:val="en-GB" w:eastAsia="pl-PL"/>
              </w:rPr>
              <w:t>test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4CFA389" w14:textId="77777777" w:rsidR="00BF668F" w:rsidRDefault="00BF668F">
            <w:r w:rsidRPr="005D1362">
              <w:rPr>
                <w:rFonts w:ascii="Corbel" w:hAnsi="Corbel" w:cs="Tahoma"/>
                <w:color w:val="auto"/>
                <w:szCs w:val="24"/>
                <w:lang w:val="en-GB" w:eastAsia="pl-PL"/>
              </w:rPr>
              <w:t>lectures, classes</w:t>
            </w:r>
          </w:p>
        </w:tc>
      </w:tr>
      <w:tr w:rsidR="00BF668F" w:rsidRPr="004F2031" w14:paraId="4F1F590B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AC341EF" w14:textId="77777777" w:rsidR="00BF668F" w:rsidRPr="004F2031" w:rsidRDefault="00BF668F" w:rsidP="00420C8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06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FC56E40" w14:textId="77777777" w:rsidR="00BF668F" w:rsidRPr="00BF668F" w:rsidRDefault="00BF668F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BF668F">
              <w:rPr>
                <w:rFonts w:ascii="Corbel" w:hAnsi="Corbel"/>
                <w:b w:val="0"/>
                <w:smallCaps w:val="0"/>
                <w:color w:val="auto"/>
                <w:szCs w:val="20"/>
                <w:lang w:val="en-GB" w:eastAsia="pl-PL"/>
              </w:rPr>
              <w:t>observation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42373D4" w14:textId="77777777" w:rsidR="00BF668F" w:rsidRPr="004F2031" w:rsidRDefault="00BF668F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classes</w:t>
            </w:r>
          </w:p>
        </w:tc>
      </w:tr>
    </w:tbl>
    <w:p w14:paraId="00A7CA59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00A798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6CE4BE34" w14:textId="77777777" w:rsidR="00AA1FCD" w:rsidRPr="004F2031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14:paraId="1E61C2DC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244"/>
      </w:tblGrid>
      <w:tr w:rsidR="00AA1FCD" w:rsidRPr="00AC7D80" w14:paraId="503D2362" w14:textId="77777777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77D300A" w14:textId="77777777" w:rsidR="00F262F5" w:rsidRPr="00F262F5" w:rsidRDefault="00F262F5" w:rsidP="00F262F5">
            <w:pPr>
              <w:jc w:val="both"/>
              <w:rPr>
                <w:rFonts w:ascii="Corbel" w:hAnsi="Corbel"/>
                <w:lang w:val="en-US"/>
              </w:rPr>
            </w:pPr>
            <w:r w:rsidRPr="00F262F5">
              <w:rPr>
                <w:rFonts w:ascii="Corbel" w:hAnsi="Corbel"/>
                <w:lang w:val="en-US"/>
              </w:rPr>
              <w:t>The final grade depends on the result of the final test and class participation.</w:t>
            </w:r>
          </w:p>
          <w:p w14:paraId="08A8B95E" w14:textId="77777777" w:rsidR="00AA1FCD" w:rsidRPr="00F262F5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  <w:p w14:paraId="4BDBF46F" w14:textId="77777777" w:rsidR="00AA1FCD" w:rsidRPr="00F262F5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5483575E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DBB9926" w14:textId="77777777" w:rsidR="00AA1FCD" w:rsidRPr="004F2031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30EF2524" w14:textId="77777777" w:rsidR="00AA1FCD" w:rsidRPr="004F2031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14:paraId="6170A3DA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94AD0D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AA1FCD" w:rsidRPr="004F2031" w14:paraId="53D40825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63B92FE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682D28C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AA1FCD" w:rsidRPr="004F2031" w14:paraId="021C6011" w14:textId="77777777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84951A1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Scheduled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course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contact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hours</w:t>
            </w:r>
            <w:proofErr w:type="spellEnd"/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FCD4D53" w14:textId="77777777" w:rsidR="00AA1FCD" w:rsidRPr="004F2031" w:rsidRDefault="00BF668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45</w:t>
            </w:r>
          </w:p>
        </w:tc>
      </w:tr>
      <w:tr w:rsidR="00AA1FCD" w:rsidRPr="00F83D6D" w14:paraId="025B0A22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59E29D8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FB809C0" w14:textId="77777777" w:rsidR="00AA1FCD" w:rsidRPr="004F2031" w:rsidRDefault="00BF668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20</w:t>
            </w:r>
          </w:p>
        </w:tc>
      </w:tr>
      <w:tr w:rsidR="00AA1FCD" w:rsidRPr="00F83D6D" w14:paraId="5557B736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9A065BB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6BBDA9" w14:textId="77777777" w:rsidR="00AA1FCD" w:rsidRPr="004F2031" w:rsidRDefault="00BF668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25</w:t>
            </w:r>
          </w:p>
        </w:tc>
      </w:tr>
      <w:tr w:rsidR="00AA1FCD" w:rsidRPr="004F2031" w14:paraId="2E4D96D4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11C8303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DDACF3F" w14:textId="77777777" w:rsidR="00AA1FCD" w:rsidRPr="004F2031" w:rsidRDefault="00BF668F" w:rsidP="00BF668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90</w:t>
            </w:r>
          </w:p>
        </w:tc>
      </w:tr>
      <w:tr w:rsidR="00AA1FCD" w:rsidRPr="00F83D6D" w14:paraId="7114F428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1A00EEA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4692749" w14:textId="77777777" w:rsidR="00AA1FCD" w:rsidRPr="004F2031" w:rsidRDefault="00BF668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4</w:t>
            </w:r>
          </w:p>
        </w:tc>
      </w:tr>
    </w:tbl>
    <w:p w14:paraId="4BE79E2A" w14:textId="77777777" w:rsidR="00AA1FCD" w:rsidRPr="004F2031" w:rsidRDefault="002D7484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0FAB8003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415AA2E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4D2800AF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12AF1D15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14:paraId="62FB6A7F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AA1FCD" w:rsidRPr="004F2031" w14:paraId="53467D11" w14:textId="77777777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23168FF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14:paraId="1C95D6D4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B5F54D7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A1FCD" w:rsidRPr="004F2031" w14:paraId="43313602" w14:textId="77777777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238E185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B309E2E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51F1C8C3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3AFB91B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475D1999" w14:textId="77777777" w:rsidR="00AA1FCD" w:rsidRPr="004F2031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14:paraId="59ABE5C9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AA1FCD" w:rsidRPr="00AC7D80" w14:paraId="2EAD004C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29B3CBE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</w:p>
          <w:p w14:paraId="08760E02" w14:textId="77777777" w:rsidR="00BF668F" w:rsidRPr="00D81A00" w:rsidRDefault="00BF668F" w:rsidP="00BF668F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</w:pPr>
            <w:r w:rsidRPr="00D81A00"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  <w:t xml:space="preserve">Rokosz-Piejko, E., </w:t>
            </w:r>
            <w:proofErr w:type="spellStart"/>
            <w:r w:rsidRPr="00D81A00"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  <w:t>Niedziela</w:t>
            </w:r>
            <w:proofErr w:type="spellEnd"/>
            <w:r w:rsidRPr="00D81A00"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  <w:t xml:space="preserve"> B. </w:t>
            </w:r>
            <w:r w:rsidRPr="00D81A00">
              <w:rPr>
                <w:rFonts w:ascii="Corbel" w:hAnsi="Corbel"/>
                <w:b w:val="0"/>
                <w:i/>
                <w:smallCaps w:val="0"/>
                <w:color w:val="000000"/>
                <w:szCs w:val="24"/>
                <w:lang w:val="en-US"/>
              </w:rPr>
              <w:t>The Highlights of American Literature</w:t>
            </w:r>
            <w:r w:rsidRPr="00D81A00"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  <w:t xml:space="preserve">. </w:t>
            </w:r>
            <w:proofErr w:type="spellStart"/>
            <w:r w:rsidRPr="00D81A00"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  <w:t>Rzeszów</w:t>
            </w:r>
            <w:proofErr w:type="spellEnd"/>
            <w:r w:rsidRPr="00D81A00"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  <w:t xml:space="preserve">, </w:t>
            </w:r>
            <w:proofErr w:type="spellStart"/>
            <w:r w:rsidRPr="00D81A00"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  <w:t>Wydawnictwo</w:t>
            </w:r>
            <w:proofErr w:type="spellEnd"/>
            <w:r w:rsidRPr="00D81A00"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D81A00"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  <w:t>Uniwersytetu</w:t>
            </w:r>
            <w:proofErr w:type="spellEnd"/>
            <w:r w:rsidRPr="00D81A00"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D81A00"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  <w:t>Rzeszowskiego</w:t>
            </w:r>
            <w:proofErr w:type="spellEnd"/>
            <w:r w:rsidRPr="00D81A00"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  <w:t xml:space="preserve">, 2012. </w:t>
            </w:r>
          </w:p>
          <w:p w14:paraId="3404130E" w14:textId="77777777" w:rsidR="00BF668F" w:rsidRPr="00D81A00" w:rsidRDefault="00BF668F" w:rsidP="00BF668F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</w:pPr>
            <w:proofErr w:type="spellStart"/>
            <w:r w:rsidRPr="00D81A00"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  <w:t>VanSpanckeren</w:t>
            </w:r>
            <w:proofErr w:type="spellEnd"/>
            <w:r w:rsidRPr="00D81A00"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  <w:t xml:space="preserve"> K. </w:t>
            </w:r>
            <w:r w:rsidRPr="00D81A00">
              <w:rPr>
                <w:rFonts w:ascii="Corbel" w:hAnsi="Corbel"/>
                <w:b w:val="0"/>
                <w:i/>
                <w:smallCaps w:val="0"/>
                <w:color w:val="000000"/>
                <w:szCs w:val="24"/>
                <w:lang w:val="en-US"/>
              </w:rPr>
              <w:t>Outline of American literature</w:t>
            </w:r>
            <w:r w:rsidRPr="00D81A00"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  <w:t xml:space="preserve">, U.S. Information Agency.1994 </w:t>
            </w:r>
          </w:p>
          <w:p w14:paraId="1B5BDFFF" w14:textId="77777777" w:rsidR="00AA1FCD" w:rsidRPr="004F2031" w:rsidRDefault="00BF668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All the texts included in the reading list.</w:t>
            </w:r>
          </w:p>
        </w:tc>
      </w:tr>
      <w:tr w:rsidR="00AA1FCD" w:rsidRPr="00AC7D80" w14:paraId="3CBEEA24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DF1221A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lastRenderedPageBreak/>
              <w:t xml:space="preserve">Complementary literature: </w:t>
            </w:r>
          </w:p>
          <w:p w14:paraId="66B605A7" w14:textId="77777777" w:rsidR="00BF668F" w:rsidRPr="00D81A00" w:rsidRDefault="00BF668F" w:rsidP="00BF668F">
            <w:pPr>
              <w:pStyle w:val="Punktygwne"/>
              <w:spacing w:before="0" w:after="0"/>
              <w:rPr>
                <w:rFonts w:ascii="Corbel" w:hAnsi="Corbel"/>
                <w:b w:val="0"/>
                <w:i/>
                <w:smallCaps w:val="0"/>
                <w:color w:val="000000"/>
                <w:szCs w:val="24"/>
                <w:lang w:val="en-US"/>
              </w:rPr>
            </w:pPr>
            <w:r w:rsidRPr="00D81A00">
              <w:rPr>
                <w:rFonts w:ascii="Corbel" w:hAnsi="Corbel"/>
                <w:b w:val="0"/>
                <w:i/>
                <w:smallCaps w:val="0"/>
                <w:color w:val="000000"/>
                <w:szCs w:val="24"/>
                <w:lang w:val="en-US"/>
              </w:rPr>
              <w:t xml:space="preserve">Ruland, R. and M. Bradbury. From Puritanism to </w:t>
            </w:r>
            <w:proofErr w:type="gramStart"/>
            <w:r w:rsidRPr="00D81A00">
              <w:rPr>
                <w:rFonts w:ascii="Corbel" w:hAnsi="Corbel"/>
                <w:b w:val="0"/>
                <w:i/>
                <w:smallCaps w:val="0"/>
                <w:color w:val="000000"/>
                <w:szCs w:val="24"/>
                <w:lang w:val="en-US"/>
              </w:rPr>
              <w:t>postmodernism :</w:t>
            </w:r>
            <w:proofErr w:type="gramEnd"/>
            <w:r w:rsidRPr="00D81A00">
              <w:rPr>
                <w:rFonts w:ascii="Corbel" w:hAnsi="Corbel"/>
                <w:b w:val="0"/>
                <w:i/>
                <w:smallCaps w:val="0"/>
                <w:color w:val="000000"/>
                <w:szCs w:val="24"/>
                <w:lang w:val="en-US"/>
              </w:rPr>
              <w:t xml:space="preserve"> a history of American literature. New York: Penguin, 1992 </w:t>
            </w:r>
          </w:p>
          <w:p w14:paraId="7003B912" w14:textId="77777777" w:rsidR="00BF668F" w:rsidRPr="00D81A00" w:rsidRDefault="00BF668F" w:rsidP="00BF668F">
            <w:pPr>
              <w:pStyle w:val="Punktygwne"/>
              <w:spacing w:before="0" w:after="0"/>
              <w:rPr>
                <w:rFonts w:ascii="Corbel" w:hAnsi="Corbel"/>
                <w:b w:val="0"/>
                <w:i/>
                <w:smallCaps w:val="0"/>
                <w:color w:val="000000"/>
                <w:szCs w:val="24"/>
                <w:lang w:val="en-US"/>
              </w:rPr>
            </w:pPr>
            <w:r w:rsidRPr="00D81A00">
              <w:rPr>
                <w:rFonts w:ascii="Corbel" w:hAnsi="Corbel"/>
                <w:b w:val="0"/>
                <w:i/>
                <w:smallCaps w:val="0"/>
                <w:color w:val="000000"/>
                <w:szCs w:val="24"/>
                <w:lang w:val="en-US"/>
              </w:rPr>
              <w:t xml:space="preserve">Leary, L. [ed.] 1981. Washington Irving, Boston: </w:t>
            </w:r>
            <w:proofErr w:type="spellStart"/>
            <w:r w:rsidRPr="00D81A00">
              <w:rPr>
                <w:rFonts w:ascii="Corbel" w:hAnsi="Corbel"/>
                <w:b w:val="0"/>
                <w:i/>
                <w:smallCaps w:val="0"/>
                <w:color w:val="000000"/>
                <w:szCs w:val="24"/>
                <w:lang w:val="en-US"/>
              </w:rPr>
              <w:t>Twayne</w:t>
            </w:r>
            <w:proofErr w:type="spellEnd"/>
            <w:r w:rsidRPr="00D81A00">
              <w:rPr>
                <w:rFonts w:ascii="Corbel" w:hAnsi="Corbel"/>
                <w:b w:val="0"/>
                <w:i/>
                <w:smallCaps w:val="0"/>
                <w:color w:val="000000"/>
                <w:szCs w:val="24"/>
                <w:lang w:val="en-US"/>
              </w:rPr>
              <w:t xml:space="preserve"> Publishers, </w:t>
            </w:r>
            <w:proofErr w:type="spellStart"/>
            <w:r w:rsidRPr="00D81A00">
              <w:rPr>
                <w:rFonts w:ascii="Corbel" w:hAnsi="Corbel"/>
                <w:b w:val="0"/>
                <w:i/>
                <w:smallCaps w:val="0"/>
                <w:color w:val="000000"/>
                <w:szCs w:val="24"/>
                <w:lang w:val="en-US"/>
              </w:rPr>
              <w:t>chpt</w:t>
            </w:r>
            <w:proofErr w:type="spellEnd"/>
            <w:r w:rsidRPr="00D81A00">
              <w:rPr>
                <w:rFonts w:ascii="Corbel" w:hAnsi="Corbel"/>
                <w:b w:val="0"/>
                <w:i/>
                <w:smallCaps w:val="0"/>
                <w:color w:val="000000"/>
                <w:szCs w:val="24"/>
                <w:lang w:val="en-US"/>
              </w:rPr>
              <w:t xml:space="preserve"> 2, pp. 54-79</w:t>
            </w:r>
          </w:p>
          <w:p w14:paraId="59DFECD6" w14:textId="77777777" w:rsidR="00BF668F" w:rsidRPr="00D81A00" w:rsidRDefault="00BF668F" w:rsidP="00BF668F">
            <w:pPr>
              <w:pStyle w:val="Punktygwne"/>
              <w:spacing w:before="0" w:after="0"/>
              <w:rPr>
                <w:rFonts w:ascii="Corbel" w:hAnsi="Corbel"/>
                <w:b w:val="0"/>
                <w:i/>
                <w:smallCaps w:val="0"/>
                <w:color w:val="000000"/>
                <w:szCs w:val="24"/>
                <w:lang w:val="en-US"/>
              </w:rPr>
            </w:pPr>
            <w:r w:rsidRPr="00D81A00">
              <w:rPr>
                <w:rFonts w:ascii="Corbel" w:hAnsi="Corbel"/>
                <w:b w:val="0"/>
                <w:i/>
                <w:smallCaps w:val="0"/>
                <w:color w:val="000000"/>
                <w:szCs w:val="24"/>
                <w:lang w:val="en-US"/>
              </w:rPr>
              <w:t xml:space="preserve">Howarth, W.L. [ed.] 20 </w:t>
            </w:r>
            <w:proofErr w:type="spellStart"/>
            <w:proofErr w:type="gramStart"/>
            <w:r w:rsidRPr="00D81A00">
              <w:rPr>
                <w:rFonts w:ascii="Corbel" w:hAnsi="Corbel"/>
                <w:b w:val="0"/>
                <w:i/>
                <w:smallCaps w:val="0"/>
                <w:color w:val="000000"/>
                <w:szCs w:val="24"/>
                <w:lang w:val="en-US"/>
              </w:rPr>
              <w:t>th</w:t>
            </w:r>
            <w:proofErr w:type="spellEnd"/>
            <w:r w:rsidRPr="00D81A00">
              <w:rPr>
                <w:rFonts w:ascii="Corbel" w:hAnsi="Corbel"/>
                <w:b w:val="0"/>
                <w:i/>
                <w:smallCaps w:val="0"/>
                <w:color w:val="000000"/>
                <w:szCs w:val="24"/>
                <w:lang w:val="en-US"/>
              </w:rPr>
              <w:t xml:space="preserve">  Interpretations</w:t>
            </w:r>
            <w:proofErr w:type="gramEnd"/>
            <w:r w:rsidRPr="00D81A00">
              <w:rPr>
                <w:rFonts w:ascii="Corbel" w:hAnsi="Corbel"/>
                <w:b w:val="0"/>
                <w:i/>
                <w:smallCaps w:val="0"/>
                <w:color w:val="000000"/>
                <w:szCs w:val="24"/>
                <w:lang w:val="en-US"/>
              </w:rPr>
              <w:t xml:space="preserve"> of Poe’s Tales. A Collections of Critical Essays. </w:t>
            </w:r>
          </w:p>
          <w:p w14:paraId="7E8DACF9" w14:textId="77777777" w:rsidR="00BF668F" w:rsidRPr="00D81A00" w:rsidRDefault="00BF668F" w:rsidP="00BF668F">
            <w:pPr>
              <w:pStyle w:val="Punktygwne"/>
              <w:spacing w:before="0" w:after="0"/>
              <w:rPr>
                <w:rFonts w:ascii="Corbel" w:hAnsi="Corbel"/>
                <w:b w:val="0"/>
                <w:i/>
                <w:smallCaps w:val="0"/>
                <w:color w:val="000000"/>
                <w:szCs w:val="24"/>
                <w:lang w:val="en-US"/>
              </w:rPr>
            </w:pPr>
            <w:r w:rsidRPr="00D81A00">
              <w:rPr>
                <w:rFonts w:ascii="Corbel" w:hAnsi="Corbel"/>
                <w:b w:val="0"/>
                <w:i/>
                <w:smallCaps w:val="0"/>
                <w:color w:val="000000"/>
                <w:szCs w:val="24"/>
                <w:lang w:val="en-US"/>
              </w:rPr>
              <w:t xml:space="preserve">Inglewood Cliffs, N.J.: Prentice Hall, pp. 47-62 </w:t>
            </w:r>
          </w:p>
          <w:p w14:paraId="1C31C77E" w14:textId="77777777" w:rsidR="00AA1FCD" w:rsidRPr="004F2031" w:rsidRDefault="00BF668F" w:rsidP="00BF668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D81A00">
              <w:rPr>
                <w:rFonts w:ascii="Corbel" w:hAnsi="Corbel"/>
                <w:b w:val="0"/>
                <w:i/>
                <w:smallCaps w:val="0"/>
                <w:color w:val="000000"/>
                <w:szCs w:val="24"/>
                <w:lang w:val="en-US"/>
              </w:rPr>
              <w:t>Silverman, K. [ed.] New Essays on Poe’s Major Tales, Cambridge University</w:t>
            </w:r>
          </w:p>
        </w:tc>
      </w:tr>
    </w:tbl>
    <w:p w14:paraId="032937DB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F5078B1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D32F79E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75246A9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A6D8834" w14:textId="77777777" w:rsidR="00AA1FCD" w:rsidRPr="004F2031" w:rsidRDefault="002D748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14:paraId="670EFF51" w14:textId="77777777" w:rsidR="00AA1FCD" w:rsidRPr="004F2031" w:rsidRDefault="00AA1FCD">
      <w:pPr>
        <w:rPr>
          <w:rFonts w:ascii="Corbel" w:hAnsi="Corbel"/>
          <w:color w:val="auto"/>
          <w:lang w:val="en-US"/>
        </w:rPr>
      </w:pPr>
    </w:p>
    <w:p w14:paraId="4565AAC1" w14:textId="77777777" w:rsidR="004F2031" w:rsidRPr="004F2031" w:rsidRDefault="004F2031">
      <w:pPr>
        <w:rPr>
          <w:rFonts w:ascii="Corbel" w:hAnsi="Corbel"/>
          <w:color w:val="auto"/>
          <w:lang w:val="en-US"/>
        </w:rPr>
      </w:pPr>
    </w:p>
    <w:sectPr w:rsidR="004F2031" w:rsidRPr="004F2031">
      <w:footerReference w:type="default" r:id="rId8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08C4E5" w14:textId="77777777" w:rsidR="004C4623" w:rsidRDefault="004C4623">
      <w:pPr>
        <w:spacing w:after="0" w:line="240" w:lineRule="auto"/>
      </w:pPr>
      <w:r>
        <w:separator/>
      </w:r>
    </w:p>
  </w:endnote>
  <w:endnote w:type="continuationSeparator" w:id="0">
    <w:p w14:paraId="72B4B333" w14:textId="77777777" w:rsidR="004C4623" w:rsidRDefault="004C46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5C883" w14:textId="77777777" w:rsidR="00AA1FCD" w:rsidRDefault="002D7484">
    <w:pPr>
      <w:pStyle w:val="Footer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D81A00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B14421" w14:textId="77777777" w:rsidR="004C4623" w:rsidRDefault="004C4623">
      <w:pPr>
        <w:spacing w:after="0" w:line="240" w:lineRule="auto"/>
      </w:pPr>
      <w:r>
        <w:separator/>
      </w:r>
    </w:p>
  </w:footnote>
  <w:footnote w:type="continuationSeparator" w:id="0">
    <w:p w14:paraId="0A9A8902" w14:textId="77777777" w:rsidR="004C4623" w:rsidRDefault="004C46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 w16cid:durableId="1974824">
    <w:abstractNumId w:val="0"/>
  </w:num>
  <w:num w:numId="2" w16cid:durableId="1647279610">
    <w:abstractNumId w:val="1"/>
  </w:num>
  <w:num w:numId="3" w16cid:durableId="1924145058">
    <w:abstractNumId w:val="5"/>
  </w:num>
  <w:num w:numId="4" w16cid:durableId="48116422">
    <w:abstractNumId w:val="4"/>
  </w:num>
  <w:num w:numId="5" w16cid:durableId="69474603">
    <w:abstractNumId w:val="3"/>
  </w:num>
  <w:num w:numId="6" w16cid:durableId="17472599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a1MDEzMjU3NTAwNDVT0lEKTi0uzszPAykwrgUAU64bFiwAAAA="/>
  </w:docVars>
  <w:rsids>
    <w:rsidRoot w:val="00AA1FCD"/>
    <w:rsid w:val="00036AA9"/>
    <w:rsid w:val="000D0F83"/>
    <w:rsid w:val="001C26A0"/>
    <w:rsid w:val="0028211C"/>
    <w:rsid w:val="002D582D"/>
    <w:rsid w:val="002D7484"/>
    <w:rsid w:val="00300BF3"/>
    <w:rsid w:val="003730E0"/>
    <w:rsid w:val="00374580"/>
    <w:rsid w:val="00464F18"/>
    <w:rsid w:val="004C4623"/>
    <w:rsid w:val="004F2031"/>
    <w:rsid w:val="00506EA1"/>
    <w:rsid w:val="005176CF"/>
    <w:rsid w:val="00547266"/>
    <w:rsid w:val="00583366"/>
    <w:rsid w:val="005F3199"/>
    <w:rsid w:val="007F72BB"/>
    <w:rsid w:val="008E5F37"/>
    <w:rsid w:val="00937FAC"/>
    <w:rsid w:val="009E0964"/>
    <w:rsid w:val="009E09D6"/>
    <w:rsid w:val="009F7732"/>
    <w:rsid w:val="00A07FFB"/>
    <w:rsid w:val="00AA1FCD"/>
    <w:rsid w:val="00AC7D80"/>
    <w:rsid w:val="00BA78AA"/>
    <w:rsid w:val="00BB4544"/>
    <w:rsid w:val="00BF668F"/>
    <w:rsid w:val="00C332C3"/>
    <w:rsid w:val="00CB3D68"/>
    <w:rsid w:val="00D31669"/>
    <w:rsid w:val="00D341C4"/>
    <w:rsid w:val="00D81A00"/>
    <w:rsid w:val="00D842CC"/>
    <w:rsid w:val="00EA249D"/>
    <w:rsid w:val="00F237A8"/>
    <w:rsid w:val="00F262F5"/>
    <w:rsid w:val="00F32FE2"/>
    <w:rsid w:val="00F83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94E21F2"/>
  <w15:docId w15:val="{914EDB37-B923-054D-ABA5-B54C651F1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erChar">
    <w:name w:val="Footer Char"/>
    <w:basedOn w:val="DefaultParagraphFont"/>
    <w:link w:val="Footer"/>
    <w:uiPriority w:val="99"/>
    <w:rsid w:val="00B3310D"/>
    <w:rPr>
      <w:rFonts w:eastAsia="Calibri"/>
      <w:szCs w:val="22"/>
    </w:rPr>
  </w:style>
  <w:style w:type="character" w:styleId="PageNumber">
    <w:name w:val="page number"/>
    <w:basedOn w:val="DefaultParagraphFont"/>
    <w:semiHidden/>
    <w:rsid w:val="00B3310D"/>
  </w:style>
  <w:style w:type="character" w:customStyle="1" w:styleId="TekstpodstawowyZnak">
    <w:name w:val="Tekst podstawowy Znak"/>
    <w:basedOn w:val="DefaultParagraphFont"/>
    <w:link w:val="Tretekstu"/>
    <w:uiPriority w:val="99"/>
    <w:semiHidden/>
    <w:rsid w:val="00B3310D"/>
    <w:rPr>
      <w:rFonts w:eastAsia="Calibri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783EA7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3EA7"/>
    <w:rPr>
      <w:rFonts w:eastAsia="Calibri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Header">
    <w:name w:val="header"/>
    <w:basedOn w:val="Normal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">
    <w:name w:val="List"/>
    <w:basedOn w:val="Tretekstu"/>
    <w:rPr>
      <w:rFonts w:cs="Arial"/>
    </w:rPr>
  </w:style>
  <w:style w:type="paragraph" w:styleId="Signature">
    <w:name w:val="Signature"/>
    <w:basedOn w:val="Normal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"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B3310D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link w:val="CommentSubjectChar"/>
    <w:uiPriority w:val="99"/>
    <w:semiHidden/>
    <w:unhideWhenUsed/>
    <w:rsid w:val="00783EA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"/>
  </w:style>
  <w:style w:type="table" w:styleId="TableGrid">
    <w:name w:val="Table Grid"/>
    <w:basedOn w:val="TableNormal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BF66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B0FA34-3F5C-4A31-B6E1-620B67DC6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886</Words>
  <Characters>5052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Marta Nowacka</cp:lastModifiedBy>
  <cp:revision>4</cp:revision>
  <cp:lastPrinted>2017-07-04T06:31:00Z</cp:lastPrinted>
  <dcterms:created xsi:type="dcterms:W3CDTF">2020-01-31T18:31:00Z</dcterms:created>
  <dcterms:modified xsi:type="dcterms:W3CDTF">2023-02-06T13:41:00Z</dcterms:modified>
  <dc:language>pl-PL</dc:language>
</cp:coreProperties>
</file>