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1F" w:rsidRDefault="007F381F">
      <w:pPr>
        <w:spacing w:after="0" w:line="240" w:lineRule="auto"/>
        <w:rPr>
          <w:rFonts w:ascii="Corbel" w:hAnsi="Corbel" w:cs="Corbel"/>
          <w:color w:val="auto"/>
          <w:lang w:val="en-GB"/>
        </w:rPr>
      </w:pPr>
    </w:p>
    <w:p w:rsidR="007F381F" w:rsidRDefault="004D77D6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</w:pPr>
      <w:r>
        <w:rPr>
          <w:rFonts w:ascii="Corbel" w:hAnsi="Corbel" w:cs="Corbel"/>
          <w:b/>
          <w:bCs/>
          <w:smallCaps/>
          <w:color w:val="auto"/>
          <w:sz w:val="36"/>
          <w:szCs w:val="36"/>
          <w:lang w:val="en-GB"/>
        </w:rPr>
        <w:t>SYLLABUS</w:t>
      </w:r>
    </w:p>
    <w:p w:rsidR="007F381F" w:rsidRDefault="004D77D6">
      <w:pPr>
        <w:spacing w:after="0" w:line="240" w:lineRule="auto"/>
        <w:jc w:val="center"/>
        <w:rPr>
          <w:rFonts w:ascii="Corbel" w:hAnsi="Corbel" w:cs="Corbel"/>
          <w:b/>
          <w:bCs/>
          <w:smallCaps/>
          <w:color w:val="auto"/>
          <w:lang w:val="en-GB"/>
        </w:rPr>
      </w:pPr>
      <w:r>
        <w:rPr>
          <w:rFonts w:ascii="Corbel" w:hAnsi="Corbel" w:cs="Corbel"/>
          <w:b/>
          <w:bCs/>
          <w:smallCaps/>
          <w:color w:val="auto"/>
          <w:lang w:val="en-GB"/>
        </w:rPr>
        <w:t>regarding the qualification cycle FROM 2023TO 2024</w:t>
      </w:r>
    </w:p>
    <w:p w:rsidR="007F381F" w:rsidRDefault="007F381F">
      <w:pPr>
        <w:tabs>
          <w:tab w:val="left" w:pos="6405"/>
        </w:tabs>
        <w:spacing w:after="0" w:line="240" w:lineRule="auto"/>
        <w:jc w:val="center"/>
        <w:rPr>
          <w:rFonts w:ascii="Corbel" w:hAnsi="Corbel" w:cs="Corbel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color w:val="auto"/>
          <w:lang w:val="en-US"/>
        </w:rPr>
      </w:pPr>
      <w:r>
        <w:rPr>
          <w:rFonts w:ascii="Corbel" w:hAnsi="Corbel" w:cs="Corbel"/>
          <w:color w:val="auto"/>
          <w:lang w:val="en-US"/>
        </w:rPr>
        <w:t xml:space="preserve">1. Basic Course/Module Information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Technical metrology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Name of </w:t>
            </w: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the unit running the course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US"/>
              </w:rPr>
              <w:t>Institute of Materials Engineering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 w:cs="Corbel"/>
                <w:b/>
                <w:bCs/>
                <w:color w:val="000000"/>
                <w:lang w:eastAsia="pl-PL"/>
              </w:rPr>
            </w:pPr>
            <w:r>
              <w:rPr>
                <w:rFonts w:ascii="Corbel" w:hAnsi="Corbel" w:cs="Corbel"/>
                <w:b/>
                <w:bCs/>
                <w:color w:val="000000"/>
                <w:lang w:eastAsia="pl-PL"/>
              </w:rPr>
              <w:t>MECHATRONICS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FIRST-CYCLE STUDIES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YEAR 2, SEMESTER 3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 xml:space="preserve">LECTURES 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AND LABORATORIES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Odpowiedzi"/>
              <w:rPr>
                <w:rFonts w:ascii="Corbel" w:hAnsi="Corbel" w:cs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</w:p>
        </w:tc>
      </w:tr>
      <w:tr w:rsidR="007F381F">
        <w:tc>
          <w:tcPr>
            <w:tcW w:w="281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ytania"/>
              <w:jc w:val="left"/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Odpowiedzi"/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sz w:val="24"/>
                <w:szCs w:val="24"/>
                <w:lang w:val="en-GB"/>
              </w:rPr>
              <w:t>WOJCIECH ŻYŁKA, PhD, Eng.</w:t>
            </w:r>
          </w:p>
        </w:tc>
      </w:tr>
    </w:tbl>
    <w:p w:rsidR="007F381F" w:rsidRDefault="007F381F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7F381F" w:rsidRDefault="004D77D6">
      <w:pPr>
        <w:pStyle w:val="Podpunkty"/>
        <w:ind w:left="0"/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</w:pPr>
      <w:r>
        <w:rPr>
          <w:rFonts w:ascii="Corbel" w:hAnsi="Corbel" w:cs="Corbel"/>
          <w:b w:val="0"/>
          <w:bCs w:val="0"/>
          <w:color w:val="auto"/>
          <w:sz w:val="24"/>
          <w:szCs w:val="24"/>
          <w:lang w:val="en-GB"/>
        </w:rPr>
        <w:t>* - as agreed at the faculty</w:t>
      </w:r>
    </w:p>
    <w:p w:rsidR="007F381F" w:rsidRDefault="007F381F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7F381F" w:rsidRDefault="007F381F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p w:rsidR="007F381F" w:rsidRDefault="004D77D6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7F381F" w:rsidRDefault="007F381F">
      <w:pPr>
        <w:pStyle w:val="Podpunkty"/>
        <w:ind w:left="0"/>
        <w:rPr>
          <w:rFonts w:ascii="Corbel" w:hAnsi="Corbel" w:cs="Corbel"/>
          <w:color w:val="auto"/>
          <w:sz w:val="24"/>
          <w:szCs w:val="24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67"/>
        <w:gridCol w:w="954"/>
        <w:gridCol w:w="988"/>
        <w:gridCol w:w="1015"/>
        <w:gridCol w:w="953"/>
        <w:gridCol w:w="990"/>
        <w:gridCol w:w="980"/>
        <w:gridCol w:w="1218"/>
        <w:gridCol w:w="747"/>
        <w:gridCol w:w="819"/>
      </w:tblGrid>
      <w:tr w:rsidR="007F381F"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Nagwkitablic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7F381F" w:rsidRDefault="007F381F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Nagwkitablic"/>
              <w:jc w:val="center"/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Corbel"/>
                <w:b/>
                <w:bCs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7F381F">
        <w:trPr>
          <w:trHeight w:val="453"/>
        </w:trPr>
        <w:tc>
          <w:tcPr>
            <w:tcW w:w="1080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6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shd w:val="clear" w:color="auto" w:fill="FFFFFF"/>
            <w:tcMar>
              <w:left w:w="103" w:type="dxa"/>
            </w:tcMar>
          </w:tcPr>
          <w:p w:rsidR="007F381F" w:rsidRDefault="007F381F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7F381F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centralniewrubryce"/>
              <w:spacing w:before="0" w:after="0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:rsidR="007F381F" w:rsidRDefault="007F381F">
      <w:pPr>
        <w:pStyle w:val="Podpunkty"/>
        <w:rPr>
          <w:rFonts w:ascii="Corbel" w:hAnsi="Corbel" w:cs="Corbel"/>
          <w:color w:val="auto"/>
          <w:sz w:val="24"/>
          <w:szCs w:val="24"/>
          <w:lang w:val="en-GB" w:eastAsia="en-US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US"/>
        </w:rPr>
      </w:pPr>
      <w:r>
        <w:rPr>
          <w:rFonts w:ascii="Corbel" w:hAnsi="Corbel" w:cs="Corbel"/>
          <w:smallCaps w:val="0"/>
          <w:color w:val="auto"/>
          <w:lang w:val="en-US"/>
        </w:rPr>
        <w:t>1.2. Course delivery methods</w:t>
      </w:r>
    </w:p>
    <w:p w:rsidR="007F381F" w:rsidRDefault="004D77D6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strike/>
          <w:color w:val="auto"/>
          <w:lang w:val="en-US"/>
        </w:rPr>
        <w:t>- conducted in a traditional way</w:t>
      </w:r>
    </w:p>
    <w:p w:rsidR="007F381F" w:rsidRDefault="004D77D6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Contact methods and techniques and distance education</w:t>
      </w:r>
      <w:r>
        <w:rPr>
          <w:rFonts w:ascii="Corbel" w:hAnsi="Corbel" w:cs="Corbel"/>
          <w:smallCaps w:val="0"/>
          <w:color w:val="auto"/>
          <w:lang w:val="en-GB"/>
        </w:rPr>
        <w:t xml:space="preserve"> 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1.3. Course/Module assessment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 xml:space="preserve">(exam, pass with a grade, pass without a grade) </w:t>
      </w:r>
    </w:p>
    <w:p w:rsidR="007F381F" w:rsidRDefault="004D77D6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/>
          <w:b w:val="0"/>
          <w:bCs w:val="0"/>
          <w:smallCaps w:val="0"/>
          <w:color w:val="auto"/>
          <w:lang w:val="en-GB"/>
        </w:rPr>
        <w:t>pass with a grade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2. Prerequisites 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31"/>
      </w:tblGrid>
      <w:tr w:rsidR="007F381F" w:rsidRPr="00825B9C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lastRenderedPageBreak/>
              <w:t>Basic knowledge of technical drawing. He knows the concepts, laws and principles of physics and mathematics.</w:t>
            </w:r>
          </w:p>
        </w:tc>
      </w:tr>
      <w:tr w:rsidR="007F381F" w:rsidRPr="00825B9C">
        <w:tc>
          <w:tcPr>
            <w:tcW w:w="9778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He can perform mathematical operations to solve given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tasks.</w:t>
            </w:r>
          </w:p>
        </w:tc>
      </w:tr>
    </w:tbl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 Objectives, Learning Outcomes, Course Content, and Instructional Methods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7F381F" w:rsidRDefault="004D77D6">
      <w:pPr>
        <w:pStyle w:val="Podpunkty"/>
        <w:ind w:left="0"/>
        <w:jc w:val="left"/>
        <w:rPr>
          <w:rFonts w:ascii="Corbel" w:hAnsi="Corbel" w:cs="Corbel"/>
          <w:color w:val="auto"/>
          <w:sz w:val="24"/>
          <w:szCs w:val="24"/>
          <w:lang w:val="en-GB"/>
        </w:rPr>
      </w:pPr>
      <w:r>
        <w:rPr>
          <w:rFonts w:ascii="Corbel" w:hAnsi="Corbel" w:cs="Corbel"/>
          <w:color w:val="auto"/>
          <w:lang w:val="en-GB"/>
        </w:rPr>
        <w:t xml:space="preserve">3.1. </w:t>
      </w:r>
      <w:r>
        <w:rPr>
          <w:rFonts w:ascii="Corbel" w:hAnsi="Corbel" w:cs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7F381F" w:rsidRPr="00825B9C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odpunkty"/>
              <w:spacing w:before="40" w:after="40"/>
              <w:ind w:left="0"/>
              <w:jc w:val="left"/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b w:val="0"/>
                <w:bCs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Providing the student with the knowledge in the field of technical metrology of geometric quantities.</w:t>
            </w:r>
            <w:r w:rsidRPr="00825B9C">
              <w:rPr>
                <w:lang w:val="en-GB"/>
              </w:rPr>
              <w:t xml:space="preserve">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Getting to know the method of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measuring quantities and non-electric and the principles of measuring the results.</w:t>
            </w:r>
          </w:p>
        </w:tc>
      </w:tr>
      <w:tr w:rsidR="007F381F" w:rsidRPr="00825B9C">
        <w:tc>
          <w:tcPr>
            <w:tcW w:w="67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Cele"/>
              <w:spacing w:before="40" w:after="40"/>
              <w:ind w:left="0" w:firstLine="0"/>
              <w:jc w:val="left"/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Times New Roman" w:hAnsi="Corbel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Acquiring the ability to use measuring instruments.</w:t>
            </w:r>
          </w:p>
        </w:tc>
      </w:tr>
    </w:tbl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3.2. Course/Module Learning Outcomes  (to be completed by the coordinator)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7F381F" w:rsidRPr="00825B9C">
        <w:tc>
          <w:tcPr>
            <w:tcW w:w="2373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Learning Outcome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 xml:space="preserve">The description of the learning outcome </w:t>
            </w:r>
          </w:p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defined for the course/module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Relation to the degree programme outcomes</w:t>
            </w:r>
          </w:p>
        </w:tc>
      </w:tr>
      <w:tr w:rsidR="007F381F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LO_01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KNOWLEDGE: </w:t>
            </w:r>
          </w:p>
          <w:p w:rsidR="007F381F" w:rsidRDefault="004D77D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The student has the knowledge that allows you to navigate at the level of the method, setting tools for inspecting the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volume of production related to production. Classifies measurement errors.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7F381F" w:rsidRDefault="007F381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7F381F" w:rsidRPr="00825B9C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LO_02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SKILLS: </w:t>
            </w:r>
          </w:p>
          <w:p w:rsidR="007F381F" w:rsidRDefault="004D77D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He can set up a measurement system using dedicated measuring instruments, as well as an environment of virtual measuring instruments.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7F381F" w:rsidRDefault="007F381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  <w:tr w:rsidR="007F381F" w:rsidRPr="00825B9C">
        <w:tc>
          <w:tcPr>
            <w:tcW w:w="2373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LO_03</w:t>
            </w:r>
          </w:p>
        </w:tc>
        <w:tc>
          <w:tcPr>
            <w:tcW w:w="4600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SOCIAL COMPETENCES: </w:t>
            </w:r>
          </w:p>
          <w:p w:rsidR="007F381F" w:rsidRDefault="004D77D6">
            <w:pPr>
              <w:pStyle w:val="Punktygwne"/>
              <w:spacing w:before="40" w:after="4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he student can define priorities for the implementation of tasks, and work in a group.</w:t>
            </w:r>
          </w:p>
        </w:tc>
        <w:tc>
          <w:tcPr>
            <w:tcW w:w="2552" w:type="dxa"/>
            <w:shd w:val="clear" w:color="auto" w:fill="FFFFFF"/>
            <w:tcMar>
              <w:left w:w="103" w:type="dxa"/>
            </w:tcMar>
          </w:tcPr>
          <w:p w:rsidR="007F381F" w:rsidRDefault="007F381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4D77D6">
      <w:pPr>
        <w:rPr>
          <w:rFonts w:ascii="Corbel" w:hAnsi="Corbel" w:cs="Corbel"/>
          <w:b/>
          <w:bCs/>
          <w:color w:val="auto"/>
          <w:lang w:val="en-GB"/>
        </w:rPr>
      </w:pPr>
      <w:r>
        <w:rPr>
          <w:rFonts w:ascii="Corbel" w:hAnsi="Corbel" w:cs="Corbel"/>
          <w:b/>
          <w:bCs/>
          <w:color w:val="auto"/>
          <w:lang w:val="en-GB"/>
        </w:rPr>
        <w:t>3.3. Course content  (to be completed by the coordinator)</w:t>
      </w:r>
    </w:p>
    <w:p w:rsidR="007F381F" w:rsidRDefault="004D77D6">
      <w:pPr>
        <w:rPr>
          <w:rFonts w:ascii="Corbel" w:hAnsi="Corbel" w:cs="Corbel"/>
          <w:color w:val="auto"/>
        </w:rPr>
      </w:pPr>
      <w:r>
        <w:rPr>
          <w:rFonts w:ascii="Corbel" w:hAnsi="Corbel" w:cs="Corbel"/>
          <w:color w:val="auto"/>
        </w:rPr>
        <w:t>L</w:t>
      </w:r>
      <w:r>
        <w:rPr>
          <w:rFonts w:ascii="Corbel" w:hAnsi="Corbel" w:cs="Corbel"/>
          <w:color w:val="auto"/>
          <w:lang w:val="en-GB"/>
        </w:rPr>
        <w:t>aboratories</w:t>
      </w: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F381F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Akapitzlist"/>
              <w:spacing w:after="0" w:line="240" w:lineRule="auto"/>
              <w:ind w:left="708" w:hanging="708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 xml:space="preserve">Content outline </w:t>
            </w:r>
          </w:p>
        </w:tc>
      </w:tr>
      <w:tr w:rsidR="007F381F" w:rsidRPr="00825B9C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 xml:space="preserve">Classification of measuring instruments. Measurements of hole diameters as </w:t>
            </w:r>
            <w:r>
              <w:rPr>
                <w:rFonts w:ascii="Corbel" w:hAnsi="Corbel" w:cs="Corbel"/>
                <w:color w:val="auto"/>
                <w:lang w:val="en-GB"/>
              </w:rPr>
              <w:t>well as roundness and cylindricity deviations.</w:t>
            </w:r>
          </w:p>
        </w:tc>
      </w:tr>
      <w:tr w:rsidR="007F381F" w:rsidRPr="00825B9C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Measurements of shaft diameters and deviations of roundness and cylindricity.</w:t>
            </w:r>
          </w:p>
        </w:tc>
      </w:tr>
      <w:tr w:rsidR="007F381F" w:rsidRPr="00825B9C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Measurement of threads, angles and arcs</w:t>
            </w:r>
          </w:p>
        </w:tc>
      </w:tr>
      <w:tr w:rsidR="007F381F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DC voltage measurement</w:t>
            </w:r>
          </w:p>
        </w:tc>
      </w:tr>
      <w:tr w:rsidR="007F381F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lastRenderedPageBreak/>
              <w:t>Resistance measurement</w:t>
            </w:r>
          </w:p>
        </w:tc>
      </w:tr>
      <w:tr w:rsidR="007F381F">
        <w:tc>
          <w:tcPr>
            <w:tcW w:w="7229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Akapitzlist"/>
              <w:spacing w:after="0" w:line="240" w:lineRule="auto"/>
              <w:ind w:left="0"/>
              <w:rPr>
                <w:rFonts w:ascii="Corbel" w:hAnsi="Corbel" w:cs="Corbel"/>
                <w:color w:val="auto"/>
                <w:lang w:val="en-GB"/>
              </w:rPr>
            </w:pPr>
            <w:r>
              <w:rPr>
                <w:rFonts w:ascii="Corbel" w:hAnsi="Corbel" w:cs="Corbel"/>
                <w:color w:val="auto"/>
                <w:lang w:val="en-GB"/>
              </w:rPr>
              <w:t>Oscilloscope</w:t>
            </w:r>
          </w:p>
        </w:tc>
      </w:tr>
    </w:tbl>
    <w:p w:rsidR="007F381F" w:rsidRDefault="007F381F">
      <w:pPr>
        <w:pStyle w:val="Akapitzlist"/>
        <w:ind w:left="1080"/>
        <w:rPr>
          <w:rFonts w:ascii="Corbel" w:hAnsi="Corbel" w:cs="Corbel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color w:val="auto"/>
          <w:lang w:val="en-GB"/>
        </w:rPr>
        <w:t>3.4.</w:t>
      </w:r>
      <w:r>
        <w:rPr>
          <w:rFonts w:ascii="Corbel" w:hAnsi="Corbel" w:cs="Corbel"/>
          <w:smallCaps w:val="0"/>
          <w:color w:val="auto"/>
          <w:lang w:val="en-GB"/>
        </w:rPr>
        <w:t xml:space="preserve"> Methods of Instruction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LABORATORY – run in a traditional way:  WORK IN GROUPS, CONNECTING CIRCUITS AND TAKING MEASUREMENTS,</w:t>
      </w:r>
      <w:r>
        <w:rPr>
          <w:rFonts w:ascii="Helvetica" w:hAnsi="Helvetica" w:cs="Helvetica"/>
          <w:color w:val="000000"/>
          <w:sz w:val="36"/>
          <w:szCs w:val="36"/>
          <w:shd w:val="clear" w:color="auto" w:fill="F5F5F5"/>
          <w:lang w:val="en-GB"/>
        </w:rPr>
        <w:t xml:space="preserve"> </w:t>
      </w: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ANALYSIS OF EXAMPLES, DISCUSSION.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 Assessment techniques and criteria </w:t>
      </w:r>
    </w:p>
    <w:p w:rsidR="007F381F" w:rsidRDefault="007F381F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4.1 Methods of evaluating learning outcomes 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7F381F">
        <w:tc>
          <w:tcPr>
            <w:tcW w:w="1982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outcome</w:t>
            </w:r>
          </w:p>
          <w:p w:rsidR="007F381F" w:rsidRDefault="007F381F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  <w:vAlign w:val="center"/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Learning format (lectures, classes,…)</w:t>
            </w:r>
          </w:p>
        </w:tc>
      </w:tr>
      <w:tr w:rsidR="007F381F"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LO-01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OBSERVATION DURING 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US" w:eastAsia="pl-PL"/>
              </w:rPr>
              <w:t xml:space="preserve"> LABORATORIES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7F381F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LO-o2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 xml:space="preserve">OBSERVATION </w:t>
            </w: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  <w:tr w:rsidR="007F381F">
        <w:trPr>
          <w:trHeight w:val="451"/>
        </w:trPr>
        <w:tc>
          <w:tcPr>
            <w:tcW w:w="198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LO-o3</w:t>
            </w:r>
          </w:p>
        </w:tc>
        <w:tc>
          <w:tcPr>
            <w:tcW w:w="510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i/>
                <w:iCs/>
                <w:color w:val="auto"/>
                <w:lang w:val="en-GB" w:eastAsia="pl-PL"/>
              </w:rPr>
              <w:t>OBSERVATION DURING LABORATORIES, REPORT (TEST)</w:t>
            </w:r>
          </w:p>
        </w:tc>
        <w:tc>
          <w:tcPr>
            <w:tcW w:w="2236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color w:val="auto"/>
                <w:lang w:val="en-GB" w:eastAsia="pl-PL"/>
              </w:rPr>
              <w:t>LABORATORY</w:t>
            </w:r>
          </w:p>
        </w:tc>
      </w:tr>
    </w:tbl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4.2 Course assessment criteria 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7F381F" w:rsidRPr="00825B9C">
        <w:tc>
          <w:tcPr>
            <w:tcW w:w="9244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Laboratory: positive evaluation of tests and assessment of homework (reports) and activity during classes.</w:t>
            </w:r>
          </w:p>
        </w:tc>
      </w:tr>
    </w:tbl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ind w:left="284" w:hanging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5. Total student workload needed to achieve the intended learning outcomes </w:t>
      </w:r>
    </w:p>
    <w:p w:rsidR="007F381F" w:rsidRDefault="004D77D6">
      <w:pPr>
        <w:pStyle w:val="Punktygwne"/>
        <w:spacing w:before="0" w:after="0"/>
        <w:ind w:left="284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 xml:space="preserve">– number of hours and ECTS credits </w:t>
      </w:r>
    </w:p>
    <w:p w:rsidR="007F381F" w:rsidRDefault="004D77D6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i/>
          <w:iCs/>
          <w:color w:val="auto"/>
          <w:lang w:val="en-GB" w:eastAsia="pl-PL"/>
        </w:rPr>
        <w:t>OBSERVATION DURING CLASSES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7F381F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Activity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jc w:val="center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Number of hours</w:t>
            </w:r>
          </w:p>
        </w:tc>
      </w:tr>
      <w:tr w:rsidR="007F381F">
        <w:trPr>
          <w:trHeight w:val="426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Scheduled course contact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30</w:t>
            </w:r>
          </w:p>
        </w:tc>
      </w:tr>
      <w:tr w:rsidR="007F381F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Other contact hours involving the teacher (consultation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 xml:space="preserve"> hours, examinations)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825B9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10</w:t>
            </w:r>
          </w:p>
        </w:tc>
      </w:tr>
      <w:tr w:rsidR="007F381F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825B9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US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US" w:eastAsia="pl-PL"/>
              </w:rPr>
              <w:t>80</w:t>
            </w:r>
            <w:bookmarkStart w:id="0" w:name="_GoBack"/>
            <w:bookmarkEnd w:id="0"/>
          </w:p>
        </w:tc>
      </w:tr>
      <w:tr w:rsidR="007F381F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hours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825B9C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125</w:t>
            </w:r>
          </w:p>
        </w:tc>
      </w:tr>
      <w:tr w:rsidR="007F381F">
        <w:trPr>
          <w:trHeight w:val="455"/>
        </w:trPr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smallCaps w:val="0"/>
                <w:color w:val="auto"/>
                <w:lang w:val="en-GB" w:eastAsia="pl-PL"/>
              </w:rPr>
              <w:t>5</w:t>
            </w:r>
          </w:p>
        </w:tc>
      </w:tr>
    </w:tbl>
    <w:p w:rsidR="007F381F" w:rsidRDefault="004D77D6">
      <w:pPr>
        <w:pStyle w:val="Punktygwne"/>
        <w:spacing w:before="0" w:after="0"/>
        <w:ind w:firstLine="708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US"/>
        </w:rPr>
        <w:t>* One ECTS point corresponds to 25-30 hours of total student workload</w:t>
      </w: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7F381F" w:rsidRDefault="007F381F">
      <w:pPr>
        <w:pStyle w:val="Punktygwne"/>
        <w:spacing w:before="0" w:after="0"/>
        <w:rPr>
          <w:rFonts w:ascii="Corbel" w:hAnsi="Corbel" w:cs="Corbel"/>
          <w:b w:val="0"/>
          <w:bCs w:val="0"/>
          <w:smallCaps w:val="0"/>
          <w:color w:val="auto"/>
          <w:lang w:val="en-US"/>
        </w:rPr>
      </w:pPr>
    </w:p>
    <w:p w:rsidR="007F381F" w:rsidRDefault="004D77D6">
      <w:pPr>
        <w:pStyle w:val="Punktygwne"/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6. Internships related to the course/module</w:t>
      </w:r>
    </w:p>
    <w:p w:rsidR="007F381F" w:rsidRDefault="007F381F">
      <w:pPr>
        <w:pStyle w:val="Punktygwne"/>
        <w:spacing w:before="0" w:after="0"/>
        <w:ind w:left="36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7F381F">
        <w:trPr>
          <w:trHeight w:val="234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Number of hours</w:t>
            </w:r>
          </w:p>
          <w:p w:rsidR="007F381F" w:rsidRDefault="007F381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7F381F" w:rsidRDefault="007F381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  <w:tr w:rsidR="007F381F">
        <w:trPr>
          <w:trHeight w:val="515"/>
        </w:trPr>
        <w:tc>
          <w:tcPr>
            <w:tcW w:w="3857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shd w:val="clear" w:color="auto" w:fill="FFFFFF"/>
            <w:tcMar>
              <w:left w:w="103" w:type="dxa"/>
            </w:tcMar>
          </w:tcPr>
          <w:p w:rsidR="007F381F" w:rsidRDefault="007F381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i/>
                <w:iCs/>
                <w:smallCaps w:val="0"/>
                <w:color w:val="auto"/>
                <w:lang w:val="en-GB" w:eastAsia="pl-PL"/>
              </w:rPr>
            </w:pPr>
          </w:p>
        </w:tc>
      </w:tr>
    </w:tbl>
    <w:p w:rsidR="007F381F" w:rsidRDefault="007F381F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p w:rsidR="007F381F" w:rsidRDefault="004D77D6">
      <w:pPr>
        <w:pStyle w:val="Punktygwne"/>
        <w:tabs>
          <w:tab w:val="left" w:pos="284"/>
        </w:tabs>
        <w:spacing w:before="0" w:after="0"/>
        <w:rPr>
          <w:rFonts w:ascii="Corbel" w:hAnsi="Corbel" w:cs="Corbel"/>
          <w:smallCaps w:val="0"/>
          <w:color w:val="auto"/>
          <w:lang w:val="en-GB"/>
        </w:rPr>
      </w:pPr>
      <w:r>
        <w:rPr>
          <w:rFonts w:ascii="Corbel" w:hAnsi="Corbel" w:cs="Corbel"/>
          <w:smallCaps w:val="0"/>
          <w:color w:val="auto"/>
          <w:lang w:val="en-GB"/>
        </w:rPr>
        <w:t>7. Instructional materials</w:t>
      </w:r>
    </w:p>
    <w:p w:rsidR="007F381F" w:rsidRDefault="007F381F">
      <w:pPr>
        <w:pStyle w:val="Punktygwne"/>
        <w:spacing w:before="0" w:after="0"/>
        <w:ind w:left="720"/>
        <w:rPr>
          <w:rFonts w:ascii="Corbel" w:hAnsi="Corbel" w:cs="Corbel"/>
          <w:smallCaps w:val="0"/>
          <w:color w:val="auto"/>
          <w:lang w:val="en-GB"/>
        </w:rPr>
      </w:pPr>
    </w:p>
    <w:tbl>
      <w:tblPr>
        <w:tblW w:w="0" w:type="auto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7F381F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 xml:space="preserve">Recommended reading list: </w:t>
            </w:r>
          </w:p>
          <w:p w:rsidR="007F381F" w:rsidRPr="00825B9C" w:rsidRDefault="004D77D6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 w:rsidRPr="00825B9C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Krawczyk M.: Metrologia i kontrola jakości. OWPRz. Rzeszów, 1995 - pozycja dostępna u </w:t>
            </w:r>
            <w:r w:rsidRPr="00825B9C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prowadzącego zajęcia</w:t>
            </w:r>
          </w:p>
          <w:p w:rsidR="007F381F" w:rsidRDefault="004D77D6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 w:rsidRPr="00825B9C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 xml:space="preserve">Chwaleba A., Poniński M., Siedlecki A.: Metrologia elektryczna. </w:t>
            </w: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Wydawnictwa Naukowo-Techniczne, Warszawa, 2014</w:t>
            </w:r>
          </w:p>
          <w:p w:rsidR="007F381F" w:rsidRPr="00825B9C" w:rsidRDefault="004D77D6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 w:rsidRPr="00825B9C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Rylski A. Wojturski J.: Metrologia elektryczna. OWPRz. Rzeszów 2013 - pozycja dostępna u prowadzącego zajęcia</w:t>
            </w:r>
          </w:p>
          <w:p w:rsidR="007F381F" w:rsidRPr="00825B9C" w:rsidRDefault="004D77D6">
            <w:pPr>
              <w:pStyle w:val="Punktygwne"/>
              <w:numPr>
                <w:ilvl w:val="3"/>
                <w:numId w:val="1"/>
              </w:numPr>
              <w:spacing w:before="0" w:after="0"/>
              <w:ind w:left="672" w:hanging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  <w:r w:rsidRPr="00825B9C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Białas S.: Met</w:t>
            </w:r>
            <w:r w:rsidRPr="00825B9C"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  <w:t>rologia techniczna z podstawami tolerowania wielkości geometrycznych dla mechaników</w:t>
            </w:r>
          </w:p>
          <w:p w:rsidR="007F381F" w:rsidRPr="00825B9C" w:rsidRDefault="007F381F">
            <w:pPr>
              <w:pStyle w:val="Punktygwne"/>
              <w:spacing w:before="0" w:after="0"/>
              <w:ind w:left="672"/>
              <w:rPr>
                <w:rFonts w:ascii="Corbel" w:hAnsi="Corbel" w:cs="Corbel"/>
                <w:b w:val="0"/>
                <w:bCs w:val="0"/>
                <w:smallCaps w:val="0"/>
                <w:color w:val="auto"/>
                <w:lang w:eastAsia="pl-PL"/>
              </w:rPr>
            </w:pPr>
          </w:p>
        </w:tc>
      </w:tr>
      <w:tr w:rsidR="007F381F" w:rsidRPr="00825B9C">
        <w:trPr>
          <w:trHeight w:val="532"/>
        </w:trPr>
        <w:tc>
          <w:tcPr>
            <w:tcW w:w="7992" w:type="dxa"/>
            <w:shd w:val="clear" w:color="auto" w:fill="FFFFFF"/>
            <w:tcMar>
              <w:left w:w="103" w:type="dxa"/>
            </w:tcMar>
          </w:tcPr>
          <w:p w:rsidR="007F381F" w:rsidRDefault="004D77D6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  <w:r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  <w:t>Complementary reading: Materials sent by the teacher during the classes.</w:t>
            </w:r>
          </w:p>
          <w:p w:rsidR="007F381F" w:rsidRDefault="007F381F">
            <w:pPr>
              <w:pStyle w:val="Punktygwne"/>
              <w:spacing w:before="0" w:after="0"/>
              <w:rPr>
                <w:rFonts w:ascii="Corbel" w:hAnsi="Corbel" w:cs="Corbel"/>
                <w:b w:val="0"/>
                <w:bCs w:val="0"/>
                <w:smallCaps w:val="0"/>
                <w:color w:val="auto"/>
                <w:lang w:val="en-GB" w:eastAsia="pl-PL"/>
              </w:rPr>
            </w:pPr>
          </w:p>
        </w:tc>
      </w:tr>
    </w:tbl>
    <w:p w:rsidR="007F381F" w:rsidRDefault="007F381F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7F381F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</w:p>
    <w:p w:rsidR="007F381F" w:rsidRDefault="004D77D6">
      <w:pPr>
        <w:pStyle w:val="Punktygwne"/>
        <w:spacing w:before="0" w:after="0"/>
        <w:ind w:left="360"/>
        <w:rPr>
          <w:rFonts w:ascii="Corbel" w:hAnsi="Corbel" w:cs="Corbel"/>
          <w:b w:val="0"/>
          <w:bCs w:val="0"/>
          <w:smallCaps w:val="0"/>
          <w:color w:val="auto"/>
          <w:lang w:val="en-GB"/>
        </w:rPr>
      </w:pPr>
      <w:r>
        <w:rPr>
          <w:rFonts w:ascii="Corbel" w:hAnsi="Corbel" w:cs="Corbel"/>
          <w:b w:val="0"/>
          <w:bCs w:val="0"/>
          <w:smallCaps w:val="0"/>
          <w:color w:val="auto"/>
          <w:lang w:val="en-GB"/>
        </w:rPr>
        <w:t>Approved by the Head of the Department or an authorised person</w:t>
      </w:r>
    </w:p>
    <w:p w:rsidR="007F381F" w:rsidRDefault="007F381F">
      <w:pPr>
        <w:rPr>
          <w:rFonts w:ascii="Corbel" w:hAnsi="Corbel" w:cs="Corbel"/>
          <w:color w:val="auto"/>
          <w:lang w:val="en-US"/>
        </w:rPr>
      </w:pPr>
    </w:p>
    <w:p w:rsidR="007F381F" w:rsidRDefault="007F381F">
      <w:pPr>
        <w:rPr>
          <w:rFonts w:ascii="Corbel" w:hAnsi="Corbel" w:cs="Corbel"/>
          <w:color w:val="auto"/>
          <w:lang w:val="en-US"/>
        </w:rPr>
      </w:pPr>
    </w:p>
    <w:sectPr w:rsidR="007F381F">
      <w:footerReference w:type="default" r:id="rId10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D6" w:rsidRDefault="004D77D6">
      <w:pPr>
        <w:spacing w:line="240" w:lineRule="auto"/>
      </w:pPr>
      <w:r>
        <w:separator/>
      </w:r>
    </w:p>
  </w:endnote>
  <w:endnote w:type="continuationSeparator" w:id="0">
    <w:p w:rsidR="004D77D6" w:rsidRDefault="004D7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81F" w:rsidRDefault="004D77D6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825B9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D6" w:rsidRDefault="004D77D6">
      <w:pPr>
        <w:spacing w:after="0"/>
      </w:pPr>
      <w:r>
        <w:separator/>
      </w:r>
    </w:p>
  </w:footnote>
  <w:footnote w:type="continuationSeparator" w:id="0">
    <w:p w:rsidR="004D77D6" w:rsidRDefault="004D77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63A3D"/>
    <w:multiLevelType w:val="multilevel"/>
    <w:tmpl w:val="49A63A3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209D"/>
    <w:rsid w:val="000035E4"/>
    <w:rsid w:val="00021969"/>
    <w:rsid w:val="00035881"/>
    <w:rsid w:val="000D1468"/>
    <w:rsid w:val="000E25CA"/>
    <w:rsid w:val="00186BFD"/>
    <w:rsid w:val="00190BCC"/>
    <w:rsid w:val="00197875"/>
    <w:rsid w:val="001A311B"/>
    <w:rsid w:val="001C1C37"/>
    <w:rsid w:val="001C26A0"/>
    <w:rsid w:val="001D7593"/>
    <w:rsid w:val="001E787F"/>
    <w:rsid w:val="001F4311"/>
    <w:rsid w:val="0021166B"/>
    <w:rsid w:val="00215899"/>
    <w:rsid w:val="0023079A"/>
    <w:rsid w:val="0023652A"/>
    <w:rsid w:val="002617F9"/>
    <w:rsid w:val="00275B1D"/>
    <w:rsid w:val="0028211C"/>
    <w:rsid w:val="0028343E"/>
    <w:rsid w:val="002866E7"/>
    <w:rsid w:val="002A03FA"/>
    <w:rsid w:val="002B6F94"/>
    <w:rsid w:val="002D1A54"/>
    <w:rsid w:val="002D45CF"/>
    <w:rsid w:val="002D7484"/>
    <w:rsid w:val="00300BF3"/>
    <w:rsid w:val="00331E39"/>
    <w:rsid w:val="0034300E"/>
    <w:rsid w:val="00345E46"/>
    <w:rsid w:val="00372A7F"/>
    <w:rsid w:val="003730E0"/>
    <w:rsid w:val="003A6E5A"/>
    <w:rsid w:val="003D7814"/>
    <w:rsid w:val="003F5AE6"/>
    <w:rsid w:val="00410FF4"/>
    <w:rsid w:val="00416BAF"/>
    <w:rsid w:val="0045160C"/>
    <w:rsid w:val="00453678"/>
    <w:rsid w:val="00460376"/>
    <w:rsid w:val="00460FCA"/>
    <w:rsid w:val="004719E5"/>
    <w:rsid w:val="004C13A3"/>
    <w:rsid w:val="004D2348"/>
    <w:rsid w:val="004D77D6"/>
    <w:rsid w:val="004E496B"/>
    <w:rsid w:val="004F076B"/>
    <w:rsid w:val="004F1FAC"/>
    <w:rsid w:val="004F2031"/>
    <w:rsid w:val="004F3206"/>
    <w:rsid w:val="004F43B9"/>
    <w:rsid w:val="00526684"/>
    <w:rsid w:val="00540DED"/>
    <w:rsid w:val="00547266"/>
    <w:rsid w:val="00551BDA"/>
    <w:rsid w:val="005A3902"/>
    <w:rsid w:val="005C2745"/>
    <w:rsid w:val="005D536A"/>
    <w:rsid w:val="005F3199"/>
    <w:rsid w:val="005F525E"/>
    <w:rsid w:val="00604680"/>
    <w:rsid w:val="00624BAC"/>
    <w:rsid w:val="00631657"/>
    <w:rsid w:val="006354BC"/>
    <w:rsid w:val="006362C8"/>
    <w:rsid w:val="00637CB7"/>
    <w:rsid w:val="00641F6F"/>
    <w:rsid w:val="00651702"/>
    <w:rsid w:val="0065294E"/>
    <w:rsid w:val="00684C6D"/>
    <w:rsid w:val="006A065D"/>
    <w:rsid w:val="006D5900"/>
    <w:rsid w:val="006E1CE9"/>
    <w:rsid w:val="006E5BB1"/>
    <w:rsid w:val="00715EC3"/>
    <w:rsid w:val="00716592"/>
    <w:rsid w:val="007260C4"/>
    <w:rsid w:val="00734A64"/>
    <w:rsid w:val="007616F3"/>
    <w:rsid w:val="00762382"/>
    <w:rsid w:val="007A105C"/>
    <w:rsid w:val="007C3979"/>
    <w:rsid w:val="007E0E10"/>
    <w:rsid w:val="007F189F"/>
    <w:rsid w:val="007F381F"/>
    <w:rsid w:val="007F7C0F"/>
    <w:rsid w:val="008166F7"/>
    <w:rsid w:val="00825B9C"/>
    <w:rsid w:val="008756B7"/>
    <w:rsid w:val="00891CC5"/>
    <w:rsid w:val="008A2EF5"/>
    <w:rsid w:val="008C4A14"/>
    <w:rsid w:val="008F05ED"/>
    <w:rsid w:val="00914660"/>
    <w:rsid w:val="0096062A"/>
    <w:rsid w:val="0096310D"/>
    <w:rsid w:val="00965A84"/>
    <w:rsid w:val="009D0A2C"/>
    <w:rsid w:val="009D3919"/>
    <w:rsid w:val="009D56CF"/>
    <w:rsid w:val="009D6F45"/>
    <w:rsid w:val="009F5CD1"/>
    <w:rsid w:val="009F7732"/>
    <w:rsid w:val="00A07FFB"/>
    <w:rsid w:val="00A10F92"/>
    <w:rsid w:val="00A21DE6"/>
    <w:rsid w:val="00A4760B"/>
    <w:rsid w:val="00A56548"/>
    <w:rsid w:val="00A86B07"/>
    <w:rsid w:val="00A954D5"/>
    <w:rsid w:val="00AA1FCD"/>
    <w:rsid w:val="00AA706E"/>
    <w:rsid w:val="00AF06CD"/>
    <w:rsid w:val="00B42048"/>
    <w:rsid w:val="00B46F95"/>
    <w:rsid w:val="00B53AB8"/>
    <w:rsid w:val="00BA21C0"/>
    <w:rsid w:val="00BB2896"/>
    <w:rsid w:val="00BC28F1"/>
    <w:rsid w:val="00C07C63"/>
    <w:rsid w:val="00C125C4"/>
    <w:rsid w:val="00C33B37"/>
    <w:rsid w:val="00C561CB"/>
    <w:rsid w:val="00C57F5A"/>
    <w:rsid w:val="00C71578"/>
    <w:rsid w:val="00C73F22"/>
    <w:rsid w:val="00C97044"/>
    <w:rsid w:val="00CC4957"/>
    <w:rsid w:val="00D21010"/>
    <w:rsid w:val="00D210A4"/>
    <w:rsid w:val="00D411C0"/>
    <w:rsid w:val="00D563FE"/>
    <w:rsid w:val="00D61957"/>
    <w:rsid w:val="00D82BE6"/>
    <w:rsid w:val="00DB0B6F"/>
    <w:rsid w:val="00DD099A"/>
    <w:rsid w:val="00DD43E7"/>
    <w:rsid w:val="00DE7247"/>
    <w:rsid w:val="00E30459"/>
    <w:rsid w:val="00E632A9"/>
    <w:rsid w:val="00E73229"/>
    <w:rsid w:val="00EA249D"/>
    <w:rsid w:val="00EB6AAF"/>
    <w:rsid w:val="00EE3964"/>
    <w:rsid w:val="00F043F7"/>
    <w:rsid w:val="00F20751"/>
    <w:rsid w:val="00F32FE2"/>
    <w:rsid w:val="00F37B70"/>
    <w:rsid w:val="00F40602"/>
    <w:rsid w:val="00F77869"/>
    <w:rsid w:val="00F82981"/>
    <w:rsid w:val="00F9450C"/>
    <w:rsid w:val="00FB231B"/>
    <w:rsid w:val="00FB65C7"/>
    <w:rsid w:val="00FD0A98"/>
    <w:rsid w:val="00FD7496"/>
    <w:rsid w:val="00FE1A9A"/>
    <w:rsid w:val="00FE6C5B"/>
    <w:rsid w:val="00FE78F5"/>
    <w:rsid w:val="00FF09B8"/>
    <w:rsid w:val="00FF3D28"/>
    <w:rsid w:val="05D34DB8"/>
    <w:rsid w:val="07092259"/>
    <w:rsid w:val="0C465358"/>
    <w:rsid w:val="18D06A76"/>
    <w:rsid w:val="2E2A43F7"/>
    <w:rsid w:val="38854DC9"/>
    <w:rsid w:val="3D011321"/>
    <w:rsid w:val="44C744E6"/>
    <w:rsid w:val="63026180"/>
    <w:rsid w:val="67282627"/>
    <w:rsid w:val="69823BDB"/>
    <w:rsid w:val="78E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0852E"/>
  <w15:docId w15:val="{708C941A-1D63-4D85-9CB6-21DE8F32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color w:val="00000A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suppressAutoHyphens w:val="0"/>
      <w:spacing w:before="100" w:beforeAutospacing="1" w:after="100" w:afterAutospacing="1" w:line="240" w:lineRule="auto"/>
      <w:outlineLvl w:val="0"/>
    </w:pPr>
    <w:rPr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next w:val="Tretekstu"/>
    <w:link w:val="NagwekZnak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pPr>
      <w:spacing w:after="120" w:line="288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auto"/>
      <w:sz w:val="20"/>
      <w:szCs w:val="20"/>
      <w:lang w:eastAsia="pl-PL"/>
    </w:rPr>
  </w:style>
  <w:style w:type="paragraph" w:styleId="Lista">
    <w:name w:val="List"/>
    <w:basedOn w:val="Tretekstu"/>
    <w:uiPriority w:val="99"/>
  </w:style>
  <w:style w:type="character" w:styleId="Numerstrony">
    <w:name w:val="page number"/>
    <w:basedOn w:val="Domylnaczcionkaakapitu"/>
    <w:uiPriority w:val="99"/>
    <w:semiHidden/>
  </w:style>
  <w:style w:type="paragraph" w:styleId="Podpis">
    <w:name w:val="Signature"/>
    <w:basedOn w:val="Normalny"/>
    <w:link w:val="PodpisZnak"/>
    <w:uiPriority w:val="99"/>
    <w:pPr>
      <w:suppressLineNumbers/>
      <w:spacing w:before="120" w:after="120"/>
    </w:pPr>
    <w:rPr>
      <w:i/>
      <w:iCs/>
    </w:rPr>
  </w:style>
  <w:style w:type="character" w:styleId="Pogrubienie">
    <w:name w:val="Strong"/>
    <w:uiPriority w:val="99"/>
    <w:qFormat/>
    <w:rPr>
      <w:b/>
      <w:bCs/>
    </w:rPr>
  </w:style>
  <w:style w:type="table" w:styleId="Tabela-Siatka">
    <w:name w:val="Table Grid"/>
    <w:basedOn w:val="Standardowy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locked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StopkaZnak">
    <w:name w:val="Stopka Znak"/>
    <w:link w:val="Stopka"/>
    <w:uiPriority w:val="99"/>
    <w:locked/>
    <w:rPr>
      <w:rFonts w:eastAsia="Times New Roman"/>
      <w:sz w:val="22"/>
      <w:szCs w:val="22"/>
    </w:rPr>
  </w:style>
  <w:style w:type="character" w:customStyle="1" w:styleId="TekstpodstawowyZnak">
    <w:name w:val="Tekst podstawowy Znak"/>
    <w:link w:val="Tretekstu"/>
    <w:uiPriority w:val="99"/>
    <w:semiHidden/>
    <w:locked/>
    <w:rPr>
      <w:rFonts w:eastAsia="Times New Roman"/>
      <w:sz w:val="22"/>
      <w:szCs w:val="22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eastAsia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eastAsia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uiPriority w:val="99"/>
    <w:rPr>
      <w:b/>
      <w:bCs/>
      <w:color w:val="00000A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  <w:qFormat/>
    <w:rPr>
      <w:color w:val="00000A"/>
    </w:rPr>
  </w:style>
  <w:style w:type="character" w:customStyle="1" w:styleId="ListLabel4">
    <w:name w:val="ListLabel 4"/>
    <w:uiPriority w:val="99"/>
    <w:rPr>
      <w:color w:val="00000A"/>
    </w:rPr>
  </w:style>
  <w:style w:type="character" w:customStyle="1" w:styleId="ListLabel5">
    <w:name w:val="ListLabel 5"/>
    <w:uiPriority w:val="99"/>
    <w:rPr>
      <w:b/>
      <w:bCs/>
      <w:color w:val="00000A"/>
    </w:rPr>
  </w:style>
  <w:style w:type="character" w:customStyle="1" w:styleId="ListLabel6">
    <w:name w:val="ListLabel 6"/>
    <w:uiPriority w:val="99"/>
    <w:rPr>
      <w:color w:val="00000A"/>
      <w:sz w:val="24"/>
      <w:szCs w:val="24"/>
    </w:rPr>
  </w:style>
  <w:style w:type="character" w:customStyle="1" w:styleId="ListLabel7">
    <w:name w:val="ListLabel 7"/>
    <w:uiPriority w:val="99"/>
    <w:rPr>
      <w:b/>
      <w:bCs/>
      <w:color w:val="00000A"/>
    </w:rPr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  <w:rPr>
      <w:color w:val="00000A"/>
    </w:rPr>
  </w:style>
  <w:style w:type="character" w:customStyle="1" w:styleId="ListLabel10">
    <w:name w:val="ListLabel 10"/>
    <w:uiPriority w:val="99"/>
    <w:rPr>
      <w:color w:val="00000A"/>
      <w:sz w:val="24"/>
      <w:szCs w:val="24"/>
    </w:rPr>
  </w:style>
  <w:style w:type="character" w:customStyle="1" w:styleId="NagwekZnak">
    <w:name w:val="Nagłówek Znak"/>
    <w:link w:val="Nagwek"/>
    <w:uiPriority w:val="99"/>
    <w:semiHidden/>
    <w:rPr>
      <w:color w:val="00000A"/>
      <w:sz w:val="24"/>
      <w:szCs w:val="24"/>
      <w:lang w:eastAsia="en-US"/>
    </w:rPr>
  </w:style>
  <w:style w:type="character" w:customStyle="1" w:styleId="PodpisZnak">
    <w:name w:val="Podpis Znak"/>
    <w:link w:val="Podpis"/>
    <w:uiPriority w:val="99"/>
    <w:semiHidden/>
    <w:rPr>
      <w:color w:val="00000A"/>
      <w:sz w:val="24"/>
      <w:szCs w:val="24"/>
      <w:lang w:eastAsia="en-US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FooterChar1">
    <w:name w:val="Footer Char1"/>
    <w:uiPriority w:val="99"/>
    <w:semiHidden/>
    <w:rPr>
      <w:color w:val="00000A"/>
      <w:sz w:val="24"/>
      <w:szCs w:val="24"/>
      <w:lang w:eastAsia="en-US"/>
    </w:rPr>
  </w:style>
  <w:style w:type="paragraph" w:customStyle="1" w:styleId="Punktygwne">
    <w:name w:val="Punkty główne"/>
    <w:basedOn w:val="Normalny"/>
    <w:uiPriority w:val="99"/>
    <w:pPr>
      <w:spacing w:before="240" w:after="60" w:line="240" w:lineRule="auto"/>
    </w:pPr>
    <w:rPr>
      <w:b/>
      <w:bCs/>
      <w:smallCaps/>
    </w:rPr>
  </w:style>
  <w:style w:type="paragraph" w:customStyle="1" w:styleId="Pytania">
    <w:name w:val="Pytania"/>
    <w:basedOn w:val="Tretekstu"/>
    <w:uiPriority w:val="99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  <w:lang w:eastAsia="pl-PL"/>
    </w:rPr>
  </w:style>
  <w:style w:type="paragraph" w:customStyle="1" w:styleId="Odpowiedzi">
    <w:name w:val="Odpowiedzi"/>
    <w:basedOn w:val="Normalny"/>
    <w:uiPriority w:val="99"/>
    <w:pPr>
      <w:spacing w:before="40" w:after="40" w:line="240" w:lineRule="auto"/>
    </w:pPr>
    <w:rPr>
      <w:b/>
      <w:bCs/>
      <w:color w:val="000000"/>
      <w:sz w:val="20"/>
      <w:szCs w:val="20"/>
    </w:rPr>
  </w:style>
  <w:style w:type="paragraph" w:customStyle="1" w:styleId="Podpunkty">
    <w:name w:val="Podpunkty"/>
    <w:basedOn w:val="Tretekstu"/>
    <w:uiPriority w:val="99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bCs/>
      <w:sz w:val="22"/>
      <w:szCs w:val="22"/>
      <w:lang w:eastAsia="pl-PL"/>
    </w:rPr>
  </w:style>
  <w:style w:type="paragraph" w:customStyle="1" w:styleId="Cele">
    <w:name w:val="Cele"/>
    <w:basedOn w:val="Tretekstu"/>
    <w:uiPriority w:val="99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qFormat/>
  </w:style>
  <w:style w:type="paragraph" w:customStyle="1" w:styleId="centralniewrubryce">
    <w:name w:val="centralnie w rubryce"/>
    <w:basedOn w:val="Normalny"/>
    <w:uiPriority w:val="99"/>
    <w:pPr>
      <w:tabs>
        <w:tab w:val="left" w:pos="-5814"/>
      </w:tabs>
      <w:overflowPunct w:val="0"/>
      <w:spacing w:before="40" w:after="40" w:line="240" w:lineRule="auto"/>
      <w:jc w:val="center"/>
    </w:pPr>
    <w:rPr>
      <w:sz w:val="20"/>
      <w:szCs w:val="20"/>
      <w:lang w:eastAsia="pl-PL"/>
    </w:rPr>
  </w:style>
  <w:style w:type="character" w:customStyle="1" w:styleId="CommentTextChar1">
    <w:name w:val="Comment Text Char1"/>
    <w:uiPriority w:val="99"/>
    <w:semiHidden/>
    <w:rPr>
      <w:color w:val="00000A"/>
      <w:sz w:val="20"/>
      <w:szCs w:val="20"/>
      <w:lang w:eastAsia="en-US"/>
    </w:rPr>
  </w:style>
  <w:style w:type="character" w:customStyle="1" w:styleId="CommentSubjectChar1">
    <w:name w:val="Comment Subject Char1"/>
    <w:uiPriority w:val="99"/>
    <w:semiHidden/>
    <w:qFormat/>
    <w:rPr>
      <w:rFonts w:eastAsia="Times New Roman"/>
      <w:b/>
      <w:bCs/>
      <w:color w:val="00000A"/>
      <w:sz w:val="20"/>
      <w:szCs w:val="20"/>
      <w:lang w:eastAsia="en-US"/>
    </w:rPr>
  </w:style>
  <w:style w:type="character" w:customStyle="1" w:styleId="BalloonTextChar1">
    <w:name w:val="Balloon Text Char1"/>
    <w:uiPriority w:val="99"/>
    <w:semiHidden/>
    <w:qFormat/>
    <w:rPr>
      <w:color w:val="00000A"/>
      <w:sz w:val="0"/>
      <w:szCs w:val="0"/>
      <w:lang w:eastAsia="en-US"/>
    </w:rPr>
  </w:style>
  <w:style w:type="paragraph" w:customStyle="1" w:styleId="Zawartoramki">
    <w:name w:val="Zawartość ramki"/>
    <w:basedOn w:val="Normalny"/>
    <w:uiPriority w:val="99"/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Pr>
      <w:rFonts w:ascii="Courier New" w:hAnsi="Courier New" w:cs="Courier New"/>
      <w:sz w:val="20"/>
      <w:szCs w:val="20"/>
      <w:lang w:eastAsia="pl-PL"/>
    </w:rPr>
  </w:style>
  <w:style w:type="character" w:customStyle="1" w:styleId="jlqj4b">
    <w:name w:val="jlqj4b"/>
    <w:basedOn w:val="Domylnaczcionkaakapitu"/>
    <w:uiPriority w:val="99"/>
  </w:style>
  <w:style w:type="character" w:customStyle="1" w:styleId="viiyi">
    <w:name w:val="viiyi"/>
    <w:basedOn w:val="Domylnaczcionkaakapitu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AEDB937E3534D942407AB964951C7" ma:contentTypeVersion="6" ma:contentTypeDescription="Utwórz nowy dokument." ma:contentTypeScope="" ma:versionID="79d6ab13a4aac2892cd97ed8472d4ca9">
  <xsd:schema xmlns:xsd="http://www.w3.org/2001/XMLSchema" xmlns:xs="http://www.w3.org/2001/XMLSchema" xmlns:p="http://schemas.microsoft.com/office/2006/metadata/properties" xmlns:ns2="cc715e8c-ec57-43f2-a22d-1ab0b4345f7e" xmlns:ns3="45b49d3c-28df-4663-96b3-a2e81bc72f16" targetNamespace="http://schemas.microsoft.com/office/2006/metadata/properties" ma:root="true" ma:fieldsID="11c79268e0c48f4dfe5441dcd63af488" ns2:_="" ns3:_="">
    <xsd:import namespace="cc715e8c-ec57-43f2-a22d-1ab0b4345f7e"/>
    <xsd:import namespace="45b49d3c-28df-4663-96b3-a2e81bc72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5e8c-ec57-43f2-a22d-1ab0b4345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49d3c-28df-4663-96b3-a2e81bc72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0D653-2ADF-49B2-8DAA-C0BECE618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0C8B87-8028-4171-8F57-CB86B9BF2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24776-5914-4380-9D3D-9C405A51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15e8c-ec57-43f2-a22d-1ab0b4345f7e"/>
    <ds:schemaRef ds:uri="45b49d3c-28df-4663-96b3-a2e81bc72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</cp:lastModifiedBy>
  <cp:revision>3</cp:revision>
  <cp:lastPrinted>2023-12-20T11:49:00Z</cp:lastPrinted>
  <dcterms:created xsi:type="dcterms:W3CDTF">2023-12-20T11:49:00Z</dcterms:created>
  <dcterms:modified xsi:type="dcterms:W3CDTF">2023-12-20T11:49:00Z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0x010100F5CAEDB937E3534D942407AB964951C7</vt:lpwstr>
  </property>
  <property fmtid="{D5CDD505-2E9C-101B-9397-08002B2CF9AE}" pid="3" name="KSOProductBuildVer">
    <vt:lpwstr>1045-12.2.0.13359</vt:lpwstr>
  </property>
  <property fmtid="{D5CDD505-2E9C-101B-9397-08002B2CF9AE}" pid="4" name="ICV">
    <vt:lpwstr>906F05FDE50E4FAFB7186F5356720A60_12</vt:lpwstr>
  </property>
</Properties>
</file>