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F9281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57698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="00F92810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F92810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57698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bookmarkStart w:id="0" w:name="_GoBack"/>
      <w:bookmarkEnd w:id="0"/>
    </w:p>
    <w:p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063D0" w:rsidRDefault="00E342A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Biologically active substances</w:t>
            </w:r>
          </w:p>
        </w:tc>
      </w:tr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063D0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91559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063D0" w:rsidRDefault="00915590" w:rsidP="003322F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Institute of Biology and Biotechnology</w:t>
            </w:r>
            <w:r w:rsidR="00E342A5"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</w:tr>
      <w:tr w:rsidR="00AA1FCD" w:rsidRPr="0091559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063D0" w:rsidRDefault="0091559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Department of</w:t>
            </w:r>
            <w:r w:rsidR="00E342A5"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 xml:space="preserve"> Biotechnology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063D0" w:rsidRDefault="00915590" w:rsidP="00693BF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063D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Biology and Biotechnology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063D0" w:rsidRDefault="00EB3C1F" w:rsidP="008B429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063D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Second grade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063D0" w:rsidRDefault="00915590" w:rsidP="0091559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063D0" w:rsidRDefault="0091559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 course</w:t>
            </w:r>
          </w:p>
        </w:tc>
      </w:tr>
      <w:tr w:rsidR="00AA1FCD" w:rsidRPr="00693BF3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063D0" w:rsidRDefault="00EB3C1F" w:rsidP="0091559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Winter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063D0" w:rsidRDefault="0091559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Basic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063D0" w:rsidRDefault="00D509A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063D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063D0" w:rsidRDefault="00915590" w:rsidP="0091559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proofErr w:type="spellStart"/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Assoc</w:t>
            </w:r>
            <w:proofErr w:type="spellEnd"/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. Prof. </w:t>
            </w:r>
            <w:r w:rsidR="00516AF8"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Grzegorz Chrzanowski</w:t>
            </w:r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PhD</w:t>
            </w:r>
            <w:proofErr w:type="spellEnd"/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D.Sc</w:t>
            </w:r>
            <w:proofErr w:type="spellEnd"/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.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063D0" w:rsidRDefault="00915590" w:rsidP="0091559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proofErr w:type="spellStart"/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Assoc</w:t>
            </w:r>
            <w:proofErr w:type="spellEnd"/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. Prof. </w:t>
            </w:r>
            <w:r w:rsidR="00EB3C1F"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Gr</w:t>
            </w:r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zegorz Chrzanowski, </w:t>
            </w:r>
            <w:proofErr w:type="spellStart"/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PhD</w:t>
            </w:r>
            <w:proofErr w:type="spellEnd"/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D.Sc</w:t>
            </w:r>
            <w:proofErr w:type="spellEnd"/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.</w:t>
            </w:r>
          </w:p>
        </w:tc>
      </w:tr>
    </w:tbl>
    <w:p w:rsidR="00AA1FCD" w:rsidRPr="00915590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7"/>
        <w:gridCol w:w="956"/>
        <w:gridCol w:w="928"/>
        <w:gridCol w:w="1022"/>
        <w:gridCol w:w="895"/>
        <w:gridCol w:w="1018"/>
        <w:gridCol w:w="975"/>
        <w:gridCol w:w="1206"/>
        <w:gridCol w:w="767"/>
        <w:gridCol w:w="809"/>
      </w:tblGrid>
      <w:tr w:rsidR="00AA1FCD" w:rsidRPr="004F2031" w:rsidTr="001A4DEB">
        <w:trPr>
          <w:trHeight w:val="971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Lab classes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ECTS credits</w:t>
            </w:r>
          </w:p>
        </w:tc>
      </w:tr>
      <w:tr w:rsidR="00AA1FCD" w:rsidRPr="004F2031" w:rsidTr="00D509AC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C063D0" w:rsidP="00D509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winter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915590" w:rsidP="00D509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 w:rsidP="00D509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 w:rsidP="00D509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915590" w:rsidP="00D509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 w:rsidP="00D509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 w:rsidP="00D509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 w:rsidP="00D509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 w:rsidP="00D509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8B429F" w:rsidP="00D509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</w:tr>
    </w:tbl>
    <w:p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AA1FCD" w:rsidRPr="00EB3C1F" w:rsidRDefault="008B429F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8B429F">
        <w:rPr>
          <w:rFonts w:ascii="Segoe UI Symbol" w:hAnsi="Segoe UI Symbol" w:cs="Segoe UI Symbol"/>
          <w:smallCaps w:val="0"/>
          <w:color w:val="auto"/>
          <w:szCs w:val="24"/>
          <w:lang w:val="en-US"/>
        </w:rPr>
        <w:t>☒</w:t>
      </w:r>
      <w:r w:rsidR="00EB3C1F" w:rsidRPr="008B429F">
        <w:rPr>
          <w:lang w:val="en-US"/>
        </w:rPr>
        <w:t xml:space="preserve"> </w:t>
      </w:r>
      <w:r w:rsidR="002D7484" w:rsidRPr="00EB3C1F">
        <w:rPr>
          <w:rFonts w:ascii="Corbel" w:hAnsi="Corbel" w:cs="Tahoma"/>
          <w:smallCaps w:val="0"/>
          <w:color w:val="auto"/>
          <w:szCs w:val="24"/>
          <w:lang w:val="en-US"/>
        </w:rPr>
        <w:t>conducted in a traditional way</w:t>
      </w:r>
    </w:p>
    <w:p w:rsidR="00AA1FCD" w:rsidRPr="004F2031" w:rsidRDefault="008B429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Segoe UI Symbol" w:hAnsi="Segoe UI Symbol" w:cs="Tahoma"/>
          <w:b w:val="0"/>
          <w:smallCaps w:val="0"/>
          <w:color w:val="auto"/>
          <w:szCs w:val="24"/>
          <w:lang w:val="en-US"/>
        </w:rPr>
        <w:t>⬜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involving distance education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915590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CE4A39" w:rsidP="00CE4A39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E4A3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Knowledge in the fields of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organic chemistry, biochemistry and laboratory techniques</w:t>
            </w:r>
            <w:r w:rsidRPr="00CE4A3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</w:tr>
    </w:tbl>
    <w:p w:rsidR="003322FC" w:rsidRDefault="003322FC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915590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E4A39" w:rsidRDefault="00CE4A39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CE4A39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Expanding theoretical knowledge in the structure and functions of plant secondary metabolites and their biological activity and biosynthesis.</w:t>
            </w:r>
          </w:p>
        </w:tc>
      </w:tr>
      <w:tr w:rsidR="00AA1FCD" w:rsidRPr="00915590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CE4A39" w:rsidP="00CE4A39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E4A39" w:rsidRDefault="00CE4A39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CE4A39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To acquaint students with the biosynthesis of the main secondary metabolites.</w:t>
            </w:r>
          </w:p>
        </w:tc>
      </w:tr>
      <w:tr w:rsidR="00AA1FCD" w:rsidRPr="00915590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CE4A39" w:rsidP="00CE4A39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E4A39" w:rsidRDefault="00CE4A39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CE4A39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Preparing students to use selected experimental techniques used in biochemistry and phytochemistry.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915590" w:rsidTr="00970A5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C9594D" w:rsidTr="00970A52">
        <w:trPr>
          <w:trHeight w:val="408"/>
        </w:trPr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8023B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8023B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C9594D" w:rsidP="008023B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9594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understands and describes the main groups of the primary and secondary plant metabolites.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0700D7" w:rsidP="000700D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700D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  <w:tr w:rsidR="00AA1FCD" w:rsidRPr="00970A52" w:rsidTr="00970A52">
        <w:trPr>
          <w:trHeight w:val="408"/>
        </w:trPr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8023B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970A52" w:rsidP="008023B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70A5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understands the course of key processes related to the biosynthesis of plant metabolites.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0700D7" w:rsidP="000700D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700D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  <w:tr w:rsidR="00970A52" w:rsidRPr="00970A52" w:rsidTr="00970A52">
        <w:trPr>
          <w:trHeight w:val="408"/>
        </w:trPr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70A52" w:rsidRPr="004F2031" w:rsidRDefault="00970A52" w:rsidP="00970A5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70A52" w:rsidRPr="004F2031" w:rsidRDefault="00970A52" w:rsidP="00970A5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70A5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knows the application of natural compounds in industry and medicine.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70A52" w:rsidRPr="004F2031" w:rsidRDefault="000700D7" w:rsidP="00A352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700D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</w:t>
            </w:r>
            <w:r w:rsid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9</w:t>
            </w:r>
          </w:p>
        </w:tc>
      </w:tr>
      <w:tr w:rsidR="00970A52" w:rsidRPr="00970A52" w:rsidTr="000B4FB8">
        <w:trPr>
          <w:trHeight w:val="408"/>
        </w:trPr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70A52" w:rsidRPr="004F2031" w:rsidRDefault="00970A52" w:rsidP="000B4F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70A52" w:rsidRPr="004F2031" w:rsidRDefault="00970A52" w:rsidP="000B4F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70A5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knows the use of advanced techniques and research tools, including statistics for the analysis of phytochemicals.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70A52" w:rsidRPr="004F2031" w:rsidRDefault="00A3521F" w:rsidP="00A352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1, </w:t>
            </w: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</w:tr>
      <w:tr w:rsidR="00970A52" w:rsidRPr="00970A52" w:rsidTr="000B4FB8">
        <w:trPr>
          <w:trHeight w:val="408"/>
        </w:trPr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70A52" w:rsidRPr="004F2031" w:rsidRDefault="00970A52" w:rsidP="000B4F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70A52" w:rsidRPr="004F2031" w:rsidRDefault="00970A52" w:rsidP="000B4F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70A5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is able to use specialized equipment with the principles of occupational health and safety and good laboratory practice, the scope to perform independent research tasks.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70A52" w:rsidRPr="004F2031" w:rsidRDefault="00A3521F" w:rsidP="00A352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4, </w:t>
            </w: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</w:t>
            </w:r>
          </w:p>
        </w:tc>
      </w:tr>
      <w:tr w:rsidR="00970A52" w:rsidRPr="00970A52" w:rsidTr="000B4FB8">
        <w:trPr>
          <w:trHeight w:val="408"/>
        </w:trPr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70A52" w:rsidRPr="004F2031" w:rsidRDefault="00970A52" w:rsidP="00970A5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70A52" w:rsidRPr="004F2031" w:rsidRDefault="000700D7" w:rsidP="000B4F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700D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is able to exploit general public datasets and uses professional language in the field of biochemistry and phytochemistry.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70A52" w:rsidRPr="004F2031" w:rsidRDefault="00A3521F" w:rsidP="00A352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O_S_0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  <w:tr w:rsidR="00970A52" w:rsidRPr="00970A52" w:rsidTr="000B4FB8">
        <w:trPr>
          <w:trHeight w:val="408"/>
        </w:trPr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70A52" w:rsidRPr="004F2031" w:rsidRDefault="00970A52" w:rsidP="00970A5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70A52" w:rsidRPr="004F2031" w:rsidRDefault="0085602C" w:rsidP="000B4F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70A5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is able to perform tasks while working in a team, performing the tasks provided for in the program of chemical and biological experiments.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70A52" w:rsidRPr="004F2031" w:rsidRDefault="00A3521F" w:rsidP="00A352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8, </w:t>
            </w: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9</w:t>
            </w:r>
          </w:p>
        </w:tc>
      </w:tr>
    </w:tbl>
    <w:p w:rsidR="00AA1FCD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3322FC" w:rsidRPr="004F2031" w:rsidRDefault="003322FC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F32FE2" w:rsidRDefault="001C26A0" w:rsidP="003322FC">
      <w:pPr>
        <w:spacing w:after="120" w:line="240" w:lineRule="auto"/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:rsidR="00AA1FCD" w:rsidRPr="004F2031" w:rsidRDefault="002D7484" w:rsidP="003322FC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:rsidTr="002D74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2D7477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CA50C7" w:rsidTr="002D7477">
        <w:trPr>
          <w:trHeight w:val="673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70B4F" w:rsidP="002D747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70B4F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The origin and classification of plant and algal </w:t>
            </w:r>
            <w:proofErr w:type="spellStart"/>
            <w:r w:rsidRPr="00270B4F">
              <w:rPr>
                <w:rFonts w:ascii="Corbel" w:hAnsi="Corbel" w:cs="Tahoma"/>
                <w:color w:val="auto"/>
                <w:szCs w:val="24"/>
                <w:lang w:val="en-GB"/>
              </w:rPr>
              <w:t>feedstocks</w:t>
            </w:r>
            <w:proofErr w:type="spellEnd"/>
            <w:r w:rsidRPr="00270B4F"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  <w:r w:rsidR="000129E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 w:rsidR="000129E6" w:rsidRPr="000129E6">
              <w:rPr>
                <w:rFonts w:ascii="Corbel" w:hAnsi="Corbel" w:cs="Tahoma"/>
                <w:color w:val="auto"/>
                <w:szCs w:val="24"/>
                <w:lang w:val="en-GB"/>
              </w:rPr>
              <w:t>Selected spice plants.</w:t>
            </w:r>
          </w:p>
        </w:tc>
      </w:tr>
      <w:tr w:rsidR="00AA1FCD" w:rsidRPr="00915590" w:rsidTr="002D7477">
        <w:trPr>
          <w:trHeight w:val="673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0129E6" w:rsidP="002D747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129E6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 xml:space="preserve">Polyphenols (phenolic acids, flavonoids, </w:t>
            </w:r>
            <w:proofErr w:type="spellStart"/>
            <w:r w:rsidRPr="000129E6">
              <w:rPr>
                <w:rFonts w:ascii="Corbel" w:hAnsi="Corbel" w:cs="Tahoma"/>
                <w:color w:val="auto"/>
                <w:szCs w:val="24"/>
                <w:lang w:val="en-GB"/>
              </w:rPr>
              <w:t>anthocyanins</w:t>
            </w:r>
            <w:proofErr w:type="spellEnd"/>
            <w:r w:rsidRPr="000129E6">
              <w:rPr>
                <w:rFonts w:ascii="Corbel" w:hAnsi="Corbel" w:cs="Tahoma"/>
                <w:color w:val="auto"/>
                <w:szCs w:val="24"/>
                <w:lang w:val="en-GB"/>
              </w:rPr>
              <w:t>) - structure, activity, and biosynthesis.</w:t>
            </w:r>
          </w:p>
        </w:tc>
      </w:tr>
      <w:tr w:rsidR="00AA1FCD" w:rsidRPr="00915590" w:rsidTr="002D7477">
        <w:trPr>
          <w:trHeight w:val="437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1E6777" w:rsidP="002D747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E6777">
              <w:rPr>
                <w:rFonts w:ascii="Corbel" w:hAnsi="Corbel" w:cs="Tahoma"/>
                <w:color w:val="auto"/>
                <w:szCs w:val="24"/>
                <w:lang w:val="en-GB"/>
              </w:rPr>
              <w:t>Carotenoids and other pigments - their activity and biosynthesis.</w:t>
            </w:r>
          </w:p>
        </w:tc>
      </w:tr>
      <w:tr w:rsidR="00AA1FCD" w:rsidRPr="00915590" w:rsidTr="003322FC">
        <w:trPr>
          <w:trHeight w:val="557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F3714C" w:rsidP="002D747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3714C">
              <w:rPr>
                <w:rFonts w:ascii="Corbel" w:hAnsi="Corbel" w:cs="Tahoma"/>
                <w:color w:val="auto"/>
                <w:szCs w:val="24"/>
                <w:lang w:val="en-GB"/>
              </w:rPr>
              <w:t>Components of essential oils - their biosynthesis and biological activity.</w:t>
            </w:r>
          </w:p>
        </w:tc>
      </w:tr>
      <w:tr w:rsidR="001E6777" w:rsidRPr="00915590" w:rsidTr="003322FC">
        <w:trPr>
          <w:trHeight w:val="523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E6777" w:rsidRPr="004F2031" w:rsidRDefault="001E6777" w:rsidP="002D747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E6777">
              <w:rPr>
                <w:rFonts w:ascii="Corbel" w:hAnsi="Corbel" w:cs="Tahoma"/>
                <w:color w:val="auto"/>
                <w:szCs w:val="24"/>
                <w:lang w:val="en-GB"/>
              </w:rPr>
              <w:t>Extraction, fractionation and purification of selected groups of natural compounds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1E6777" w:rsidRPr="00915590" w:rsidTr="003322FC">
        <w:trPr>
          <w:trHeight w:val="631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E6777" w:rsidRPr="004F2031" w:rsidRDefault="00F3714C" w:rsidP="002D747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3714C">
              <w:rPr>
                <w:rFonts w:ascii="Corbel" w:hAnsi="Corbel" w:cs="Tahoma"/>
                <w:color w:val="auto"/>
                <w:szCs w:val="24"/>
                <w:lang w:val="en-GB"/>
              </w:rPr>
              <w:t>Separation methods (solid phase extraction - SPE and chromatographic techniques) in the analysis of natural compounds.</w:t>
            </w:r>
          </w:p>
        </w:tc>
      </w:tr>
      <w:tr w:rsidR="001E6777" w:rsidRPr="00915590" w:rsidTr="002D7477">
        <w:trPr>
          <w:trHeight w:val="673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E6777" w:rsidRPr="004F2031" w:rsidRDefault="00270B4F" w:rsidP="002D747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70B4F">
              <w:rPr>
                <w:rFonts w:ascii="Corbel" w:hAnsi="Corbel" w:cs="Tahoma"/>
                <w:color w:val="auto"/>
                <w:szCs w:val="24"/>
                <w:lang w:val="en-GB"/>
              </w:rPr>
              <w:t>Antioxidant capacity of natural compounds. Deterrent and toxic activity of phytochemicals against bacteria and insects.</w:t>
            </w:r>
          </w:p>
        </w:tc>
      </w:tr>
    </w:tbl>
    <w:p w:rsidR="00AA1FCD" w:rsidRPr="004F2031" w:rsidRDefault="00AA1FCD" w:rsidP="003322FC">
      <w:pPr>
        <w:spacing w:after="0" w:line="240" w:lineRule="auto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2D7484" w:rsidP="003322F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:rsidTr="002D74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2D7477">
            <w:pPr>
              <w:pStyle w:val="Akapitzlist"/>
              <w:spacing w:after="0" w:line="240" w:lineRule="auto"/>
              <w:ind w:left="708" w:hanging="708"/>
              <w:contextualSpacing w:val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915590" w:rsidTr="003322FC">
        <w:trPr>
          <w:trHeight w:val="455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70B4F" w:rsidP="002D7477">
            <w:pPr>
              <w:pStyle w:val="Akapitzlist"/>
              <w:spacing w:after="0" w:line="240" w:lineRule="auto"/>
              <w:ind w:left="0"/>
              <w:contextualSpacing w:val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70B4F">
              <w:rPr>
                <w:rFonts w:ascii="Corbel" w:hAnsi="Corbel" w:cs="Tahoma"/>
                <w:color w:val="auto"/>
                <w:szCs w:val="24"/>
                <w:lang w:val="en-GB"/>
              </w:rPr>
              <w:t>Cultivation of algae and preparation of plant and algal materials for analysis.</w:t>
            </w:r>
          </w:p>
        </w:tc>
      </w:tr>
      <w:tr w:rsidR="00AA1FCD" w:rsidRPr="00915590" w:rsidTr="002D7477">
        <w:trPr>
          <w:trHeight w:val="586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77" w:rsidP="002D7477">
            <w:pPr>
              <w:pStyle w:val="Akapitzlist"/>
              <w:spacing w:after="0" w:line="240" w:lineRule="auto"/>
              <w:ind w:left="0"/>
              <w:contextualSpacing w:val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D747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Polyphenols (phenolic acids, flavonoids, </w:t>
            </w:r>
            <w:proofErr w:type="spellStart"/>
            <w:r w:rsidRPr="002D7477">
              <w:rPr>
                <w:rFonts w:ascii="Corbel" w:hAnsi="Corbel" w:cs="Tahoma"/>
                <w:color w:val="auto"/>
                <w:szCs w:val="24"/>
                <w:lang w:val="en-GB"/>
              </w:rPr>
              <w:t>anthocyanins</w:t>
            </w:r>
            <w:proofErr w:type="spellEnd"/>
            <w:r w:rsidRPr="002D747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)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–</w:t>
            </w:r>
            <w:r w:rsidRPr="002D747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extraction, purification and analysis.</w:t>
            </w:r>
          </w:p>
        </w:tc>
      </w:tr>
      <w:tr w:rsidR="00AA1FCD" w:rsidRPr="00915590" w:rsidTr="002D7477">
        <w:trPr>
          <w:trHeight w:val="586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77" w:rsidP="002D7477">
            <w:pPr>
              <w:pStyle w:val="Akapitzlist"/>
              <w:spacing w:after="0" w:line="240" w:lineRule="auto"/>
              <w:ind w:left="0"/>
              <w:contextualSpacing w:val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E6777">
              <w:rPr>
                <w:rFonts w:ascii="Corbel" w:hAnsi="Corbel" w:cs="Tahoma"/>
                <w:color w:val="auto"/>
                <w:szCs w:val="24"/>
                <w:lang w:val="en-GB"/>
              </w:rPr>
              <w:t>Carotenoids and other pigments</w:t>
            </w:r>
            <w:r w:rsidRPr="002D747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– extraction, purification and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chromatographic and spectral </w:t>
            </w:r>
            <w:r w:rsidRPr="002D7477">
              <w:rPr>
                <w:rFonts w:ascii="Corbel" w:hAnsi="Corbel" w:cs="Tahoma"/>
                <w:color w:val="auto"/>
                <w:szCs w:val="24"/>
                <w:lang w:val="en-GB"/>
              </w:rPr>
              <w:t>analysis.</w:t>
            </w:r>
          </w:p>
        </w:tc>
      </w:tr>
      <w:tr w:rsidR="002D7477" w:rsidRPr="00915590" w:rsidTr="003322FC">
        <w:trPr>
          <w:trHeight w:val="367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D7477" w:rsidRPr="001E6777" w:rsidRDefault="00030BDD" w:rsidP="002D7477">
            <w:pPr>
              <w:pStyle w:val="Akapitzlist"/>
              <w:spacing w:after="0" w:line="240" w:lineRule="auto"/>
              <w:ind w:left="0"/>
              <w:contextualSpacing w:val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30BDD">
              <w:rPr>
                <w:rFonts w:ascii="Corbel" w:hAnsi="Corbel" w:cs="Tahoma"/>
                <w:color w:val="auto"/>
                <w:szCs w:val="24"/>
                <w:lang w:val="en-GB"/>
              </w:rPr>
              <w:t>Steam distillation of essential oils and analysis.</w:t>
            </w:r>
          </w:p>
        </w:tc>
      </w:tr>
      <w:tr w:rsidR="002D7477" w:rsidRPr="00915590" w:rsidTr="003322FC">
        <w:trPr>
          <w:trHeight w:val="401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D7477" w:rsidRPr="001E6777" w:rsidRDefault="00030BDD" w:rsidP="002D7477">
            <w:pPr>
              <w:pStyle w:val="Akapitzlist"/>
              <w:spacing w:after="0" w:line="240" w:lineRule="auto"/>
              <w:ind w:left="0"/>
              <w:contextualSpacing w:val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30BDD">
              <w:rPr>
                <w:rFonts w:ascii="Corbel" w:hAnsi="Corbel" w:cs="Tahoma"/>
                <w:color w:val="auto"/>
                <w:szCs w:val="24"/>
                <w:lang w:val="en-GB"/>
              </w:rPr>
              <w:t>Application of mass spectrometry for identification of natural compounds.</w:t>
            </w:r>
          </w:p>
        </w:tc>
      </w:tr>
      <w:tr w:rsidR="002D7477" w:rsidRPr="00915590" w:rsidTr="003322FC">
        <w:trPr>
          <w:trHeight w:val="381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D7477" w:rsidRPr="001E6777" w:rsidRDefault="00030BDD" w:rsidP="002D7477">
            <w:pPr>
              <w:pStyle w:val="Akapitzlist"/>
              <w:spacing w:after="0" w:line="240" w:lineRule="auto"/>
              <w:ind w:left="0"/>
              <w:contextualSpacing w:val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70B4F">
              <w:rPr>
                <w:rFonts w:ascii="Corbel" w:hAnsi="Corbel" w:cs="Tahoma"/>
                <w:color w:val="auto"/>
                <w:szCs w:val="24"/>
                <w:lang w:val="en-GB"/>
              </w:rPr>
              <w:t>Antioxidant capacity of natural compounds.</w:t>
            </w:r>
          </w:p>
        </w:tc>
      </w:tr>
      <w:tr w:rsidR="00AA1FCD" w:rsidRPr="00915590" w:rsidTr="003322FC">
        <w:trPr>
          <w:trHeight w:val="415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030BDD" w:rsidP="00030BDD">
            <w:pPr>
              <w:pStyle w:val="Akapitzlist"/>
              <w:spacing w:after="0" w:line="240" w:lineRule="auto"/>
              <w:ind w:left="0"/>
              <w:contextualSpacing w:val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30BDD">
              <w:rPr>
                <w:rFonts w:ascii="Corbel" w:hAnsi="Corbel" w:cs="Tahoma"/>
                <w:color w:val="auto"/>
                <w:szCs w:val="24"/>
                <w:lang w:val="en-GB"/>
              </w:rPr>
              <w:t>Deterrent and toxic activity of phytochemicals against insects.</w:t>
            </w:r>
          </w:p>
        </w:tc>
      </w:tr>
    </w:tbl>
    <w:p w:rsidR="003322FC" w:rsidRDefault="003322FC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3322FC" w:rsidRDefault="003322FC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:rsidR="00A3521F" w:rsidRPr="00A3521F" w:rsidRDefault="00A3521F" w:rsidP="00A3521F">
      <w:pPr>
        <w:pStyle w:val="Punktygwne"/>
        <w:spacing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A3521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Lecture - lecture with multimedia presentation</w:t>
      </w:r>
    </w:p>
    <w:p w:rsidR="00AA1FCD" w:rsidRPr="004F2031" w:rsidRDefault="00A3521F" w:rsidP="00A3521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A3521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Laboratory exercises - work in the laboratory, work in groups, performing experiments, discuss the results, preparation of reports from the laboratory experiments.</w:t>
      </w:r>
    </w:p>
    <w:p w:rsidR="00A3521F" w:rsidRDefault="00A3521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3322FC" w:rsidRPr="004F2031" w:rsidRDefault="003322F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F32FE2" w:rsidP="003322FC">
      <w:pPr>
        <w:pStyle w:val="Punktygwne"/>
        <w:spacing w:before="0" w:after="0" w:line="360" w:lineRule="auto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AA1FCD" w:rsidRPr="004F2031" w:rsidRDefault="002D7484" w:rsidP="003322FC">
      <w:pPr>
        <w:pStyle w:val="Punktygwne"/>
        <w:spacing w:before="0" w:after="12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4"/>
        <w:gridCol w:w="4961"/>
        <w:gridCol w:w="2194"/>
      </w:tblGrid>
      <w:tr w:rsidR="00AA1FCD" w:rsidRPr="004F2031" w:rsidTr="003322FC"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:rsidTr="003322FC"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77538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775384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PRESENCE IN LECTURES, ACTIVITY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7C6A7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</w:t>
            </w:r>
          </w:p>
        </w:tc>
      </w:tr>
      <w:tr w:rsidR="00AA1FCD" w:rsidRPr="007C6A79" w:rsidTr="003322FC"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7C6A7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ACTIVITY,</w:t>
            </w: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</w:t>
            </w:r>
            <w:r w:rsidRPr="007C6A79">
              <w:rPr>
                <w:rFonts w:ascii="Corbel" w:hAnsi="Corbel"/>
                <w:b w:val="0"/>
                <w:caps/>
                <w:smallCaps w:val="0"/>
                <w:color w:val="auto"/>
                <w:szCs w:val="20"/>
                <w:lang w:val="en-GB" w:eastAsia="pl-PL"/>
              </w:rPr>
              <w:t>preparation of reports</w:t>
            </w:r>
            <w:r>
              <w:rPr>
                <w:rFonts w:ascii="Corbel" w:hAnsi="Corbel"/>
                <w:b w:val="0"/>
                <w:caps/>
                <w:smallCaps w:val="0"/>
                <w:color w:val="auto"/>
                <w:szCs w:val="20"/>
                <w:lang w:val="en-GB" w:eastAsia="pl-PL"/>
              </w:rPr>
              <w:t>, TEST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7C6A7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</w:t>
            </w:r>
          </w:p>
        </w:tc>
      </w:tr>
    </w:tbl>
    <w:p w:rsidR="00AA1FCD" w:rsidRDefault="004F2031" w:rsidP="00B838C7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B838C7" w:rsidRPr="004F2031" w:rsidRDefault="00B838C7" w:rsidP="00B838C7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915590" w:rsidTr="003322FC">
        <w:tc>
          <w:tcPr>
            <w:tcW w:w="9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C6A79" w:rsidRPr="007C6A79" w:rsidRDefault="007C6A79" w:rsidP="007C6A79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A: Remembering of knowledge;</w:t>
            </w:r>
          </w:p>
          <w:p w:rsidR="007C6A79" w:rsidRPr="007C6A79" w:rsidRDefault="007C6A79" w:rsidP="007C6A79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B: Understanding of questions;</w:t>
            </w:r>
          </w:p>
          <w:p w:rsidR="007C6A79" w:rsidRPr="007C6A79" w:rsidRDefault="007C6A79" w:rsidP="007C6A79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C: Solving a typical written task;</w:t>
            </w:r>
          </w:p>
          <w:p w:rsidR="007C6A79" w:rsidRPr="007C6A79" w:rsidRDefault="007C6A79" w:rsidP="007C6A79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D: Solving a non-standard written task;</w:t>
            </w:r>
          </w:p>
          <w:p w:rsidR="007C6A79" w:rsidRPr="007C6A79" w:rsidRDefault="007C6A79" w:rsidP="007C6A79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Assessment criteria:</w:t>
            </w:r>
          </w:p>
          <w:p w:rsidR="007C6A79" w:rsidRPr="007C6A79" w:rsidRDefault="007C6A79" w:rsidP="007C6A79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for the insufficient solution of tasks only in area A and B = grade 2.0</w:t>
            </w:r>
          </w:p>
          <w:p w:rsidR="007C6A79" w:rsidRPr="007C6A79" w:rsidRDefault="007C6A79" w:rsidP="007C6A79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for solving tasks only in areas A and B, the possibility of obtaining max. ratings 3.0</w:t>
            </w:r>
          </w:p>
          <w:p w:rsidR="007C6A79" w:rsidRPr="007C6A79" w:rsidRDefault="007C6A79" w:rsidP="007C6A79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for solving A + B + C tasks, the possibility of obtaining max. ratings 4.0</w:t>
            </w:r>
          </w:p>
          <w:p w:rsidR="007C6A79" w:rsidRDefault="007C6A79" w:rsidP="007C6A79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for solving tasks in the area of A + B + C + D, the possibility of obtaining a score of 5.0</w:t>
            </w:r>
          </w:p>
          <w:p w:rsidR="007C6A79" w:rsidRPr="007C6A79" w:rsidRDefault="007C6A79" w:rsidP="007C6A79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7C6A79" w:rsidP="007C6A79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Completion of the laboratories is based on the performance of experiments during classes and the positive grades obtained in the tests.</w:t>
            </w:r>
          </w:p>
        </w:tc>
      </w:tr>
    </w:tbl>
    <w:p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B838C7" w:rsidRDefault="00B838C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C63182" w:rsidRPr="004F2031" w:rsidRDefault="00C631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:rsidTr="00C63182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C631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F92810" w:rsidP="00C631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E342A5" w:rsidTr="00C63182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C631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C63182" w:rsidP="00C631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15</w:t>
            </w:r>
          </w:p>
        </w:tc>
      </w:tr>
      <w:tr w:rsidR="00AA1FCD" w:rsidRPr="00E342A5" w:rsidTr="00C63182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C631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F92810" w:rsidP="00C631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30</w:t>
            </w:r>
          </w:p>
        </w:tc>
      </w:tr>
      <w:tr w:rsidR="00AA1FCD" w:rsidRPr="004F2031" w:rsidTr="00C63182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C631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F92810" w:rsidP="00C631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</w:t>
            </w:r>
            <w:r w:rsidR="00C631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  <w:tr w:rsidR="00AA1FCD" w:rsidRPr="00E342A5" w:rsidTr="00C63182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C631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C63182" w:rsidP="00C631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</w:tbl>
    <w:p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B838C7" w:rsidRDefault="00B838C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B838C7" w:rsidRDefault="00B838C7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B838C7" w:rsidRDefault="00B838C7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B838C7" w:rsidRDefault="00B838C7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B838C7" w:rsidRPr="004F2031" w:rsidRDefault="00B838C7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9A31B0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 w:rsidP="009A31B0">
            <w:pPr>
              <w:pStyle w:val="Punktygwne"/>
              <w:spacing w:before="0" w:after="0" w:line="360" w:lineRule="auto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:rsidR="009A31B0" w:rsidRDefault="00D30818" w:rsidP="00803FE8">
            <w:pPr>
              <w:pStyle w:val="Punktygwne"/>
              <w:spacing w:after="120"/>
              <w:contextualSpacing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 w:rsidRPr="009A31B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Grotewold</w:t>
            </w:r>
            <w:proofErr w:type="spellEnd"/>
            <w:r w:rsidRPr="009A31B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 E. 2006.</w:t>
            </w:r>
            <w:r w:rsidRPr="00D308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The science </w:t>
            </w:r>
            <w:r w:rsidR="009A31B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of flavonoids. </w:t>
            </w:r>
            <w:r w:rsidR="00803FE8" w:rsidRPr="00803F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Springer, New York, NY</w:t>
            </w:r>
            <w:r w:rsidR="00803F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="00803FE8" w:rsidRPr="00803F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DOI</w:t>
            </w:r>
            <w:r w:rsidR="00803F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="00803FE8" w:rsidRPr="00803F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10.1007/978-0-387-28822-2</w:t>
            </w:r>
          </w:p>
          <w:p w:rsidR="009A31B0" w:rsidRDefault="009A31B0" w:rsidP="009A31B0">
            <w:pPr>
              <w:pStyle w:val="Punktygwne"/>
              <w:spacing w:before="0" w:after="120"/>
              <w:contextualSpacing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9A31B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Baser K.H.C. and </w:t>
            </w:r>
            <w:proofErr w:type="spellStart"/>
            <w:r w:rsidRPr="009A31B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Buchbauer</w:t>
            </w:r>
            <w:proofErr w:type="spellEnd"/>
            <w:r w:rsidRPr="009A31B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 G. 2016.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9A31B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Handbook of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</w:t>
            </w:r>
            <w:r w:rsidRPr="009A31B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ssential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Pr="009A31B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ils: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science, t</w:t>
            </w:r>
            <w:r w:rsidRPr="009A31B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echnology, and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</w:t>
            </w:r>
            <w:r w:rsidRPr="009A31B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pplications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Pr="009A31B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CRC Press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9A31B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Taylor &amp; Francis Group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  <w:p w:rsidR="009A31B0" w:rsidRPr="004F2031" w:rsidRDefault="00803FE8" w:rsidP="00803FE8">
            <w:pPr>
              <w:pStyle w:val="Punktygwne"/>
              <w:spacing w:after="120"/>
              <w:contextualSpacing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03FE8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Wink M. 2010.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="009A31B0" w:rsidRPr="009A31B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Biochemistry of plant secondary metabolism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  <w:r w:rsidR="009A31B0" w:rsidRPr="009A31B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Annual plant reviews,</w:t>
            </w:r>
            <w:r w:rsidR="009A31B0" w:rsidRPr="009A31B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40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Pr="00803F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Blackwell Publishing Ltd</w:t>
            </w:r>
            <w:r w:rsidR="00C91CF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="00C91CF6" w:rsidRPr="00C91CF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DOI:10.1002/9781444320503</w:t>
            </w:r>
            <w:r w:rsidR="00C91CF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</w:tc>
      </w:tr>
      <w:tr w:rsidR="00AA1FCD" w:rsidRPr="00915590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Default="002D7484" w:rsidP="00C91CF6">
            <w:pPr>
              <w:pStyle w:val="Punktygwne"/>
              <w:spacing w:before="0" w:after="120"/>
              <w:contextualSpacing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:rsidR="00C91CF6" w:rsidRPr="004F2031" w:rsidRDefault="00C91CF6" w:rsidP="00C91CF6">
            <w:pPr>
              <w:pStyle w:val="Punktygwne"/>
              <w:spacing w:before="0" w:after="120"/>
              <w:contextualSpacing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:rsidR="00C91CF6" w:rsidRPr="00C91CF6" w:rsidRDefault="00D30818" w:rsidP="00C91CF6">
            <w:pPr>
              <w:pStyle w:val="Punktygwne"/>
              <w:spacing w:before="0" w:after="120" w:line="276" w:lineRule="auto"/>
              <w:contextualSpacing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9A31B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Kohlmünzer</w:t>
            </w:r>
            <w:proofErr w:type="spellEnd"/>
            <w:r w:rsidRPr="009A31B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 K.</w:t>
            </w:r>
            <w:r w:rsidR="009A31B0" w:rsidRPr="009A31B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 2007.</w:t>
            </w:r>
            <w:r w:rsidRPr="00D308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proofErr w:type="spellStart"/>
            <w:r w:rsidRPr="00D308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Farmakognozja</w:t>
            </w:r>
            <w:proofErr w:type="spellEnd"/>
            <w:r w:rsidRPr="00D308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Pr="00B838C7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Podręcznik dla studentów farmacji. </w:t>
            </w:r>
            <w:r w:rsidRPr="00C91CF6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Wydanie V. Wydawnictwo Lekarskie PZWL, </w:t>
            </w:r>
            <w:r w:rsidR="009A31B0" w:rsidRPr="00C91CF6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Warszawa</w:t>
            </w:r>
            <w:r w:rsidR="00C91CF6" w:rsidRPr="00C91CF6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</w:p>
          <w:p w:rsidR="00D30818" w:rsidRPr="00C91CF6" w:rsidRDefault="00C91CF6" w:rsidP="00C91CF6">
            <w:pPr>
              <w:pStyle w:val="Punktygwne"/>
              <w:spacing w:before="0" w:after="120" w:line="276" w:lineRule="auto"/>
              <w:contextualSpacing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C91CF6"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  <w:t xml:space="preserve">NIST Chemistry </w:t>
            </w:r>
            <w:proofErr w:type="spellStart"/>
            <w:r w:rsidRPr="00C91CF6"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  <w:t>WebBook</w:t>
            </w:r>
            <w:proofErr w:type="spellEnd"/>
            <w:r w:rsidRPr="00C91CF6"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  <w:t xml:space="preserve"> </w:t>
            </w:r>
            <w:r w:rsidRPr="00C91CF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- </w:t>
            </w:r>
            <w:hyperlink r:id="rId8" w:history="1">
              <w:r w:rsidRPr="00C91CF6">
                <w:rPr>
                  <w:rStyle w:val="Hipercze"/>
                  <w:rFonts w:ascii="Corbel" w:hAnsi="Corbel" w:cs="Tahoma"/>
                  <w:b w:val="0"/>
                  <w:smallCaps w:val="0"/>
                  <w:szCs w:val="24"/>
                  <w:lang w:val="en-US" w:eastAsia="pl-PL"/>
                </w:rPr>
                <w:t>https://webbook.nist.gov/chemistry/</w:t>
              </w:r>
            </w:hyperlink>
            <w:r w:rsidRPr="00C91CF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DOI: https://doi.org/10.18434/T4D303</w:t>
            </w:r>
          </w:p>
        </w:tc>
      </w:tr>
    </w:tbl>
    <w:p w:rsidR="00AA1FCD" w:rsidRPr="00C91CF6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C91CF6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C91CF6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C91CF6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:rsidR="00AA1FCD" w:rsidRPr="004F2031" w:rsidRDefault="00AA1FCD">
      <w:pPr>
        <w:rPr>
          <w:rFonts w:ascii="Corbel" w:hAnsi="Corbel"/>
          <w:color w:val="auto"/>
          <w:lang w:val="en-US"/>
        </w:rPr>
      </w:pPr>
    </w:p>
    <w:p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9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B65" w:rsidRDefault="00C00B65">
      <w:pPr>
        <w:spacing w:after="0" w:line="240" w:lineRule="auto"/>
      </w:pPr>
      <w:r>
        <w:separator/>
      </w:r>
    </w:p>
  </w:endnote>
  <w:endnote w:type="continuationSeparator" w:id="0">
    <w:p w:rsidR="00C00B65" w:rsidRDefault="00C00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76984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B65" w:rsidRDefault="00C00B65">
      <w:pPr>
        <w:spacing w:after="0" w:line="240" w:lineRule="auto"/>
      </w:pPr>
      <w:r>
        <w:separator/>
      </w:r>
    </w:p>
  </w:footnote>
  <w:footnote w:type="continuationSeparator" w:id="0">
    <w:p w:rsidR="00C00B65" w:rsidRDefault="00C00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CD"/>
    <w:rsid w:val="000129E6"/>
    <w:rsid w:val="00030BDD"/>
    <w:rsid w:val="000700D7"/>
    <w:rsid w:val="000735B9"/>
    <w:rsid w:val="001A4DEB"/>
    <w:rsid w:val="001C26A0"/>
    <w:rsid w:val="001E6777"/>
    <w:rsid w:val="00222E50"/>
    <w:rsid w:val="00270B4F"/>
    <w:rsid w:val="0028211C"/>
    <w:rsid w:val="002D7477"/>
    <w:rsid w:val="002D7484"/>
    <w:rsid w:val="00300BF3"/>
    <w:rsid w:val="003322FC"/>
    <w:rsid w:val="003730E0"/>
    <w:rsid w:val="00475A2E"/>
    <w:rsid w:val="004F2031"/>
    <w:rsid w:val="00516AF8"/>
    <w:rsid w:val="00547266"/>
    <w:rsid w:val="00576984"/>
    <w:rsid w:val="005F3199"/>
    <w:rsid w:val="006900DF"/>
    <w:rsid w:val="00693BF3"/>
    <w:rsid w:val="00724329"/>
    <w:rsid w:val="007263D4"/>
    <w:rsid w:val="00775384"/>
    <w:rsid w:val="007C6A79"/>
    <w:rsid w:val="008023BA"/>
    <w:rsid w:val="00803FE8"/>
    <w:rsid w:val="0085602C"/>
    <w:rsid w:val="008B429F"/>
    <w:rsid w:val="00915590"/>
    <w:rsid w:val="00970A52"/>
    <w:rsid w:val="009A31B0"/>
    <w:rsid w:val="009F7732"/>
    <w:rsid w:val="00A07FFB"/>
    <w:rsid w:val="00A3521F"/>
    <w:rsid w:val="00AA1FCD"/>
    <w:rsid w:val="00B838C7"/>
    <w:rsid w:val="00C00B65"/>
    <w:rsid w:val="00C063D0"/>
    <w:rsid w:val="00C63182"/>
    <w:rsid w:val="00C649EB"/>
    <w:rsid w:val="00C91CF6"/>
    <w:rsid w:val="00C9594D"/>
    <w:rsid w:val="00CA50C7"/>
    <w:rsid w:val="00CE4A39"/>
    <w:rsid w:val="00D30818"/>
    <w:rsid w:val="00D509AC"/>
    <w:rsid w:val="00E342A5"/>
    <w:rsid w:val="00EA249D"/>
    <w:rsid w:val="00EB3C1F"/>
    <w:rsid w:val="00F32FE2"/>
    <w:rsid w:val="00F3714C"/>
    <w:rsid w:val="00F9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B5748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91C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book.nist.gov/chemistr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F2E9C-5053-4DBB-B550-0D3381545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1030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Grzegorz Chrzanowski</cp:lastModifiedBy>
  <cp:revision>2</cp:revision>
  <cp:lastPrinted>2021-09-16T13:37:00Z</cp:lastPrinted>
  <dcterms:created xsi:type="dcterms:W3CDTF">2023-03-10T14:52:00Z</dcterms:created>
  <dcterms:modified xsi:type="dcterms:W3CDTF">2023-03-10T14:52:00Z</dcterms:modified>
  <dc:language>pl-PL</dc:language>
</cp:coreProperties>
</file>