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10311" w14:textId="3B91D555" w:rsidR="007659CD" w:rsidRPr="00873D77" w:rsidRDefault="009D12F0">
      <w:pPr>
        <w:pStyle w:val="Domylnie"/>
        <w:tabs>
          <w:tab w:val="left" w:pos="426"/>
        </w:tabs>
        <w:jc w:val="both"/>
        <w:rPr>
          <w:b/>
          <w:color w:val="A6A6A6"/>
          <w:lang w:val="en-GB"/>
        </w:rPr>
      </w:pPr>
      <w:r>
        <w:rPr>
          <w:noProof/>
        </w:rPr>
        <w:drawing>
          <wp:anchor distT="0" distB="0" distL="114300" distR="114300" simplePos="0" relativeHeight="251657216" behindDoc="0" locked="0" layoutInCell="1" allowOverlap="1" wp14:anchorId="5328C18E" wp14:editId="66B7FDD6">
            <wp:simplePos x="0" y="0"/>
            <wp:positionH relativeFrom="column">
              <wp:posOffset>5071110</wp:posOffset>
            </wp:positionH>
            <wp:positionV relativeFrom="paragraph">
              <wp:posOffset>-176530</wp:posOffset>
            </wp:positionV>
            <wp:extent cx="664210" cy="664210"/>
            <wp:effectExtent l="0" t="0" r="0" b="0"/>
            <wp:wrapSquare wrapText="bothSides"/>
            <wp:docPr id="2112043591" name="Obraz 8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2" descr="Obraz zawierający tekst, clipart&#10;&#10;Opis wygenerowany automatyczn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210"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FF785F" w14:textId="77777777" w:rsidR="007659CD" w:rsidRPr="00873D77" w:rsidRDefault="00E70599">
      <w:pPr>
        <w:pStyle w:val="Domylnie"/>
        <w:tabs>
          <w:tab w:val="left" w:pos="426"/>
        </w:tabs>
        <w:jc w:val="both"/>
        <w:rPr>
          <w:b/>
          <w:color w:val="A6A6A6"/>
          <w:lang w:val="en-GB"/>
        </w:rPr>
      </w:pPr>
      <w:r w:rsidRPr="00873D77">
        <w:rPr>
          <w:b/>
          <w:color w:val="A6A6A6"/>
          <w:lang w:val="en-GB"/>
        </w:rPr>
        <w:tab/>
      </w:r>
      <w:r w:rsidRPr="00873D77">
        <w:rPr>
          <w:b/>
          <w:color w:val="A6A6A6"/>
          <w:lang w:val="en-GB"/>
        </w:rPr>
        <w:tab/>
      </w:r>
      <w:r w:rsidRPr="00873D77">
        <w:rPr>
          <w:b/>
          <w:color w:val="A6A6A6"/>
          <w:lang w:val="en-GB"/>
        </w:rPr>
        <w:tab/>
        <w:t xml:space="preserve"> </w:t>
      </w:r>
      <w:r w:rsidRPr="00873D77">
        <w:rPr>
          <w:b/>
          <w:color w:val="A6A6A6"/>
          <w:lang w:val="en-GB"/>
        </w:rPr>
        <w:tab/>
      </w:r>
      <w:r w:rsidRPr="00873D77">
        <w:rPr>
          <w:b/>
          <w:color w:val="A6A6A6"/>
          <w:lang w:val="en-GB"/>
        </w:rPr>
        <w:tab/>
      </w:r>
      <w:r w:rsidRPr="00873D77">
        <w:rPr>
          <w:b/>
          <w:color w:val="A6A6A6"/>
          <w:lang w:val="en-GB"/>
        </w:rPr>
        <w:tab/>
      </w:r>
      <w:r w:rsidRPr="00873D77">
        <w:rPr>
          <w:b/>
          <w:color w:val="A6A6A6"/>
          <w:lang w:val="en-GB"/>
        </w:rPr>
        <w:tab/>
      </w:r>
      <w:r w:rsidRPr="00873D77">
        <w:rPr>
          <w:b/>
          <w:color w:val="A6A6A6"/>
          <w:lang w:val="en-GB"/>
        </w:rPr>
        <w:tab/>
      </w:r>
    </w:p>
    <w:p w14:paraId="03B99C26" w14:textId="291D4532" w:rsidR="007659CD" w:rsidRPr="00BE6413" w:rsidRDefault="009D12F0">
      <w:pPr>
        <w:pStyle w:val="Domylnie"/>
        <w:tabs>
          <w:tab w:val="left" w:pos="426"/>
        </w:tabs>
        <w:jc w:val="both"/>
        <w:rPr>
          <w:b/>
          <w:bCs/>
          <w:color w:val="A6A6A6"/>
        </w:rPr>
      </w:pPr>
      <w:r>
        <w:rPr>
          <w:noProof/>
        </w:rPr>
        <mc:AlternateContent>
          <mc:Choice Requires="wps">
            <w:drawing>
              <wp:inline distT="0" distB="0" distL="0" distR="0" wp14:anchorId="5D9642C5" wp14:editId="1C1D3F97">
                <wp:extent cx="306070" cy="306070"/>
                <wp:effectExtent l="0" t="0" r="0" b="0"/>
                <wp:docPr id="2"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070" cy="306070"/>
                        </a:xfrm>
                        <a:prstGeom prst="rect">
                          <a:avLst/>
                        </a:prstGeom>
                        <a:noFill/>
                        <a:ln>
                          <a:noFill/>
                        </a:ln>
                        <a:effectLst/>
                      </wps:spPr>
                      <wps:bodyPr/>
                    </wps:wsp>
                  </a:graphicData>
                </a:graphic>
              </wp:inline>
            </w:drawing>
          </mc:Choice>
          <mc:Fallback>
            <w:pict>
              <v:rect w14:anchorId="3A0A8301" id="Prostokąt 3" o:spid="_x0000_s1026"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" filled="f" stroked="f">
                <w10:anchorlock/>
              </v:rect>
            </w:pict>
          </mc:Fallback>
        </mc:AlternateContent>
      </w:r>
    </w:p>
    <w:p w14:paraId="2C6D2E82" w14:textId="77777777" w:rsidR="00262FBF" w:rsidRDefault="00262FBF" w:rsidP="00B809A4">
      <w:pPr>
        <w:pStyle w:val="Domylnie"/>
        <w:ind w:left="-426"/>
        <w:jc w:val="center"/>
        <w:rPr>
          <w:b/>
          <w:bCs/>
          <w:lang w:val="en-US"/>
        </w:rPr>
      </w:pPr>
    </w:p>
    <w:p w14:paraId="02A803CC" w14:textId="45F03D51" w:rsidR="007659CD" w:rsidRPr="00BE6413" w:rsidRDefault="00E70599" w:rsidP="00B809A4">
      <w:pPr>
        <w:pStyle w:val="Domylnie"/>
        <w:ind w:left="-426"/>
        <w:jc w:val="center"/>
        <w:rPr>
          <w:lang w:val="en-US"/>
        </w:rPr>
      </w:pPr>
      <w:r w:rsidRPr="00BE6413">
        <w:rPr>
          <w:b/>
          <w:bCs/>
          <w:lang w:val="en-US"/>
        </w:rPr>
        <w:t>R</w:t>
      </w:r>
      <w:r w:rsidR="008B7B72">
        <w:rPr>
          <w:b/>
          <w:bCs/>
          <w:lang w:val="en-US"/>
        </w:rPr>
        <w:t>EGULATION</w:t>
      </w:r>
      <w:r w:rsidRPr="00BE6413">
        <w:rPr>
          <w:b/>
          <w:bCs/>
          <w:lang w:val="en-US"/>
        </w:rPr>
        <w:t xml:space="preserve">S FOR THE IMPLEMENTATION AND FINANCING OF MOBILITY ABROAD </w:t>
      </w:r>
      <w:r w:rsidRPr="00BE6413">
        <w:rPr>
          <w:b/>
          <w:bCs/>
          <w:lang w:val="en-US"/>
        </w:rPr>
        <w:br/>
        <w:t xml:space="preserve">STUDENTS AND </w:t>
      </w:r>
      <w:r w:rsidR="00AA7232">
        <w:rPr>
          <w:b/>
          <w:bCs/>
          <w:lang w:val="en-US"/>
        </w:rPr>
        <w:t>RECENT GRADUATE</w:t>
      </w:r>
      <w:r w:rsidRPr="00BE6413">
        <w:rPr>
          <w:b/>
          <w:bCs/>
          <w:lang w:val="en-US"/>
        </w:rPr>
        <w:t xml:space="preserve">S OF THE UNIVERSITY OF RZESZÓW </w:t>
      </w:r>
      <w:r w:rsidRPr="00BE6413">
        <w:rPr>
          <w:b/>
          <w:bCs/>
          <w:lang w:val="en-US"/>
        </w:rPr>
        <w:br/>
        <w:t>UNDER THE ERASMUS+ PROGRAMME</w:t>
      </w:r>
    </w:p>
    <w:p w14:paraId="02A6601C" w14:textId="77777777" w:rsidR="007659CD" w:rsidRPr="00BE6413" w:rsidRDefault="007659CD">
      <w:pPr>
        <w:pStyle w:val="Domylnie"/>
        <w:tabs>
          <w:tab w:val="left" w:pos="426"/>
        </w:tabs>
        <w:jc w:val="center"/>
        <w:rPr>
          <w:lang w:val="en-US"/>
        </w:rPr>
      </w:pPr>
      <w:bookmarkStart w:id="0" w:name="_Hlk90973553"/>
      <w:bookmarkEnd w:id="0"/>
    </w:p>
    <w:p w14:paraId="7DA58481" w14:textId="7A249ED5" w:rsidR="007659CD" w:rsidRPr="00007503" w:rsidRDefault="00BF3DFD" w:rsidP="00007503">
      <w:pPr>
        <w:pStyle w:val="Domylnie"/>
        <w:tabs>
          <w:tab w:val="left" w:pos="426"/>
        </w:tabs>
        <w:rPr>
          <w:bCs/>
          <w:lang w:val="en-GB"/>
        </w:rPr>
      </w:pPr>
      <w:r w:rsidRPr="00007503">
        <w:rPr>
          <w:bCs/>
          <w:lang w:val="en-GB"/>
        </w:rPr>
        <w:t xml:space="preserve"> </w:t>
      </w:r>
    </w:p>
    <w:p w14:paraId="6348641D" w14:textId="1F0A914F" w:rsidR="00262FBF" w:rsidRPr="00262FBF" w:rsidRDefault="00262FBF" w:rsidP="00262FBF">
      <w:pPr>
        <w:ind w:firstLine="708"/>
      </w:pPr>
      <w:r>
        <w:rPr>
          <w:lang w:val="en-US"/>
        </w:rPr>
        <w:t xml:space="preserve">   </w:t>
      </w:r>
      <w:r w:rsidRPr="00BE6413">
        <w:rPr>
          <w:lang w:val="en-US"/>
        </w:rPr>
        <w:t xml:space="preserve">Project no. </w:t>
      </w:r>
      <w:r w:rsidRPr="00F36848">
        <w:t>2025-1-PL01-KA131-HED-000310713</w:t>
      </w:r>
      <w:r w:rsidRPr="00F36848">
        <w:rPr>
          <w:rFonts w:eastAsiaTheme="minorHAnsi"/>
        </w:rPr>
        <w:t xml:space="preserve">. </w:t>
      </w:r>
      <w:r>
        <w:rPr>
          <w:bCs/>
          <w:lang w:val="en-US"/>
        </w:rPr>
        <w:t>Duration</w:t>
      </w:r>
      <w:r w:rsidRPr="00BE6413">
        <w:rPr>
          <w:bCs/>
          <w:lang w:val="en-US"/>
        </w:rPr>
        <w:t>:</w:t>
      </w:r>
      <w:r w:rsidRPr="00262FBF">
        <w:rPr>
          <w:bCs/>
        </w:rPr>
        <w:t xml:space="preserve"> </w:t>
      </w:r>
      <w:r w:rsidRPr="00262FBF">
        <w:t>1.06.2025 – 31.07.2027</w:t>
      </w:r>
    </w:p>
    <w:p w14:paraId="6B359A61" w14:textId="37921461" w:rsidR="00262FBF" w:rsidRPr="00D12E25" w:rsidRDefault="00262FBF" w:rsidP="00262FBF">
      <w:pPr>
        <w:pStyle w:val="Domylnie"/>
        <w:tabs>
          <w:tab w:val="left" w:pos="426"/>
        </w:tabs>
        <w:jc w:val="center"/>
        <w:rPr>
          <w:bCs/>
        </w:rPr>
      </w:pPr>
      <w:r w:rsidRPr="00262FBF">
        <w:rPr>
          <w:lang w:val="en-GB"/>
        </w:rPr>
        <w:t xml:space="preserve"> </w:t>
      </w:r>
      <w:r>
        <w:rPr>
          <w:lang w:val="en-GB"/>
        </w:rPr>
        <w:t xml:space="preserve">    </w:t>
      </w:r>
      <w:r w:rsidRPr="00262FBF">
        <w:rPr>
          <w:lang w:val="en-GB"/>
        </w:rPr>
        <w:t>Project no. 2025-1-PL01-KA171-HED-000321742</w:t>
      </w:r>
      <w:r w:rsidRPr="00262FBF">
        <w:rPr>
          <w:rFonts w:eastAsiaTheme="minorHAnsi"/>
          <w:lang w:val="en-GB"/>
        </w:rPr>
        <w:t xml:space="preserve">. </w:t>
      </w:r>
      <w:r>
        <w:rPr>
          <w:bCs/>
          <w:lang w:val="en-US"/>
        </w:rPr>
        <w:t>Duration</w:t>
      </w:r>
      <w:r w:rsidRPr="00BE6413">
        <w:rPr>
          <w:bCs/>
          <w:lang w:val="en-US"/>
        </w:rPr>
        <w:t>:</w:t>
      </w:r>
      <w:r w:rsidRPr="00F36848">
        <w:rPr>
          <w:bCs/>
        </w:rPr>
        <w:t xml:space="preserve"> </w:t>
      </w:r>
      <w:r w:rsidRPr="00F36848">
        <w:t>1.08.2025 – 31.07.2027</w:t>
      </w:r>
    </w:p>
    <w:p w14:paraId="51D93E5A" w14:textId="77777777" w:rsidR="00BF3DFD" w:rsidRPr="00262FBF" w:rsidRDefault="00BF3DFD" w:rsidP="00BF3DFD">
      <w:pPr>
        <w:pStyle w:val="Domylnie"/>
        <w:tabs>
          <w:tab w:val="left" w:pos="426"/>
        </w:tabs>
        <w:jc w:val="center"/>
        <w:rPr>
          <w:color w:val="FF0000"/>
        </w:rPr>
      </w:pPr>
    </w:p>
    <w:p w14:paraId="1639D558" w14:textId="77777777" w:rsidR="007659CD" w:rsidRPr="00262FBF" w:rsidRDefault="007659CD">
      <w:pPr>
        <w:pStyle w:val="Domylnie"/>
        <w:ind w:firstLine="567"/>
        <w:jc w:val="both"/>
        <w:rPr>
          <w:color w:val="BFBFBF"/>
        </w:rPr>
      </w:pPr>
    </w:p>
    <w:p w14:paraId="43BA51DB" w14:textId="77777777" w:rsidR="007659CD" w:rsidRDefault="007E7CB8" w:rsidP="00DD5A6B">
      <w:pPr>
        <w:pStyle w:val="Domylnie"/>
        <w:numPr>
          <w:ilvl w:val="1"/>
          <w:numId w:val="5"/>
        </w:numPr>
        <w:tabs>
          <w:tab w:val="clear" w:pos="1440"/>
        </w:tabs>
        <w:ind w:left="0"/>
        <w:jc w:val="both"/>
      </w:pPr>
      <w:r>
        <w:rPr>
          <w:b/>
          <w:caps/>
        </w:rPr>
        <w:t>MOBILITY General GUIDELINES</w:t>
      </w:r>
      <w:r w:rsidR="00E70599">
        <w:rPr>
          <w:b/>
          <w:caps/>
        </w:rPr>
        <w:t xml:space="preserve">  </w:t>
      </w:r>
    </w:p>
    <w:p w14:paraId="5DE323EF" w14:textId="77777777" w:rsidR="007659CD" w:rsidRPr="00BE6413" w:rsidRDefault="007659CD">
      <w:pPr>
        <w:pStyle w:val="Domylnie"/>
        <w:ind w:left="567"/>
        <w:jc w:val="both"/>
        <w:rPr>
          <w:color w:val="A6A6A6"/>
        </w:rPr>
      </w:pPr>
    </w:p>
    <w:p w14:paraId="6DE67ECF" w14:textId="77777777" w:rsidR="007659CD" w:rsidRPr="00BE6413" w:rsidRDefault="00E70599">
      <w:pPr>
        <w:pStyle w:val="Domylnie"/>
        <w:numPr>
          <w:ilvl w:val="0"/>
          <w:numId w:val="10"/>
        </w:numPr>
        <w:ind w:left="0" w:hanging="425"/>
        <w:jc w:val="both"/>
        <w:rPr>
          <w:lang w:val="en-US"/>
        </w:rPr>
      </w:pPr>
      <w:r w:rsidRPr="00BE6413">
        <w:rPr>
          <w:lang w:val="en-US"/>
        </w:rPr>
        <w:t>The Erasmus+ Programme is open to:</w:t>
      </w:r>
    </w:p>
    <w:p w14:paraId="3E9BB61F" w14:textId="77777777" w:rsidR="007659CD" w:rsidRPr="00BE6413" w:rsidRDefault="00E70599">
      <w:pPr>
        <w:ind w:left="284" w:hanging="284"/>
        <w:jc w:val="both"/>
        <w:rPr>
          <w:lang w:val="en-US"/>
        </w:rPr>
      </w:pPr>
      <w:r w:rsidRPr="00BE6413">
        <w:rPr>
          <w:lang w:val="en-US"/>
        </w:rPr>
        <w:t>-</w:t>
      </w:r>
      <w:r w:rsidR="00DD5A6B">
        <w:rPr>
          <w:lang w:val="en-US"/>
        </w:rPr>
        <w:t> </w:t>
      </w:r>
      <w:r w:rsidRPr="00BE6413">
        <w:rPr>
          <w:lang w:val="en-US"/>
        </w:rPr>
        <w:t xml:space="preserve">students of full-time and extramural studies (BA/BSc studies, MA/MSc studies, </w:t>
      </w:r>
      <w:r w:rsidRPr="00BE6413">
        <w:rPr>
          <w:lang w:val="en-US"/>
        </w:rPr>
        <w:br/>
        <w:t xml:space="preserve">as well as PhD students) </w:t>
      </w:r>
    </w:p>
    <w:p w14:paraId="76A6A4E4" w14:textId="77777777" w:rsidR="007659CD" w:rsidRPr="00BE6413" w:rsidRDefault="00E70599">
      <w:pPr>
        <w:ind w:left="284" w:hanging="284"/>
        <w:jc w:val="both"/>
        <w:rPr>
          <w:lang w:val="en-US"/>
        </w:rPr>
      </w:pPr>
      <w:r w:rsidRPr="00BE6413">
        <w:rPr>
          <w:lang w:val="en-US"/>
        </w:rPr>
        <w:t xml:space="preserve">- </w:t>
      </w:r>
      <w:r w:rsidR="00AA7232">
        <w:rPr>
          <w:lang w:val="en-US"/>
        </w:rPr>
        <w:t>recent graduate</w:t>
      </w:r>
      <w:r w:rsidRPr="00BE6413">
        <w:rPr>
          <w:lang w:val="en-US"/>
        </w:rPr>
        <w:t xml:space="preserve">s (BA/BSc and MA/MSc </w:t>
      </w:r>
      <w:r w:rsidR="00AA7232">
        <w:rPr>
          <w:lang w:val="en-US"/>
        </w:rPr>
        <w:t>recent graduates</w:t>
      </w:r>
      <w:r w:rsidRPr="00BE6413">
        <w:rPr>
          <w:lang w:val="en-US"/>
        </w:rPr>
        <w:t xml:space="preserve"> and post-doc status students)</w:t>
      </w:r>
    </w:p>
    <w:p w14:paraId="7210B2AA" w14:textId="77777777" w:rsidR="007659CD" w:rsidRPr="00BE6413" w:rsidRDefault="00E70599">
      <w:pPr>
        <w:pStyle w:val="Domylnie"/>
        <w:numPr>
          <w:ilvl w:val="0"/>
          <w:numId w:val="10"/>
        </w:numPr>
        <w:ind w:left="0" w:hanging="425"/>
        <w:jc w:val="both"/>
        <w:rPr>
          <w:lang w:val="en-US"/>
        </w:rPr>
      </w:pPr>
      <w:r w:rsidRPr="00BE6413">
        <w:rPr>
          <w:lang w:val="en-US"/>
        </w:rPr>
        <w:t>Students receive funding from the Erasmus+ programme (the grant does not cover the entire cost of living abroad; students must also engage their own funds in this mobility. The EU</w:t>
      </w:r>
      <w:r w:rsidR="007E7CB8">
        <w:rPr>
          <w:lang w:val="en-US"/>
        </w:rPr>
        <w:t>’s</w:t>
      </w:r>
      <w:r w:rsidRPr="00BE6413">
        <w:rPr>
          <w:lang w:val="en-US"/>
        </w:rPr>
        <w:t xml:space="preserve"> grant is intended to cover the additional costs associated with studies or </w:t>
      </w:r>
      <w:r w:rsidR="00AA7232">
        <w:rPr>
          <w:lang w:val="en-US"/>
        </w:rPr>
        <w:t>traineeships</w:t>
      </w:r>
      <w:r w:rsidRPr="00BE6413">
        <w:rPr>
          <w:lang w:val="en-US"/>
        </w:rPr>
        <w:t xml:space="preserve"> abroad).</w:t>
      </w:r>
    </w:p>
    <w:p w14:paraId="05A31D12" w14:textId="77777777" w:rsidR="007659CD" w:rsidRPr="00BE6413" w:rsidRDefault="00E70599">
      <w:pPr>
        <w:pStyle w:val="Domylnie"/>
        <w:numPr>
          <w:ilvl w:val="0"/>
          <w:numId w:val="8"/>
        </w:numPr>
        <w:ind w:left="0" w:hanging="425"/>
        <w:jc w:val="both"/>
        <w:rPr>
          <w:lang w:val="en-US"/>
        </w:rPr>
      </w:pPr>
      <w:r w:rsidRPr="00BE6413">
        <w:rPr>
          <w:lang w:val="en-US"/>
        </w:rPr>
        <w:t>Out</w:t>
      </w:r>
      <w:r w:rsidR="00BE687C">
        <w:rPr>
          <w:lang w:val="en-US"/>
        </w:rPr>
        <w:t>going</w:t>
      </w:r>
      <w:r w:rsidRPr="00BE6413">
        <w:rPr>
          <w:lang w:val="en-US"/>
        </w:rPr>
        <w:t xml:space="preserve"> students retain the right to receive the full amount of funding granted by their home university.</w:t>
      </w:r>
    </w:p>
    <w:p w14:paraId="5D9EF203" w14:textId="77777777" w:rsidR="007659CD" w:rsidRPr="00BE6413" w:rsidRDefault="00E70599">
      <w:pPr>
        <w:pStyle w:val="Domylnie"/>
        <w:numPr>
          <w:ilvl w:val="0"/>
          <w:numId w:val="8"/>
        </w:numPr>
        <w:ind w:left="0" w:hanging="425"/>
        <w:jc w:val="both"/>
        <w:rPr>
          <w:lang w:val="en-US"/>
        </w:rPr>
      </w:pPr>
      <w:r w:rsidRPr="00BE6413">
        <w:rPr>
          <w:lang w:val="en-US"/>
        </w:rPr>
        <w:t>A stay abroad under the Erasmus+ programme may not extend beyond one - the same - academic year - i.e. a mobility that began in the summer semester of one academic year cannot be continued in the winter semester of the following year.</w:t>
      </w:r>
    </w:p>
    <w:p w14:paraId="35B738F4" w14:textId="77777777" w:rsidR="007659CD" w:rsidRPr="00BE6413" w:rsidRDefault="00E70599">
      <w:pPr>
        <w:pStyle w:val="Domylnie"/>
        <w:numPr>
          <w:ilvl w:val="0"/>
          <w:numId w:val="8"/>
        </w:numPr>
        <w:ind w:left="0" w:hanging="425"/>
        <w:jc w:val="both"/>
        <w:rPr>
          <w:lang w:val="en-US"/>
        </w:rPr>
      </w:pPr>
      <w:r w:rsidRPr="00BE6413">
        <w:rPr>
          <w:lang w:val="en-US"/>
        </w:rPr>
        <w:t>Before leaving, the student must have passed all the subjects</w:t>
      </w:r>
      <w:r w:rsidR="007E7CB8">
        <w:rPr>
          <w:lang w:val="en-US"/>
        </w:rPr>
        <w:t xml:space="preserve"> enrolled for</w:t>
      </w:r>
      <w:r w:rsidRPr="00BE6413">
        <w:rPr>
          <w:lang w:val="en-US"/>
        </w:rPr>
        <w:t>.</w:t>
      </w:r>
    </w:p>
    <w:p w14:paraId="5110B6A4" w14:textId="77777777" w:rsidR="007659CD" w:rsidRPr="00BE6413" w:rsidRDefault="007E7CB8">
      <w:pPr>
        <w:pStyle w:val="Domylnie"/>
        <w:numPr>
          <w:ilvl w:val="0"/>
          <w:numId w:val="8"/>
        </w:numPr>
        <w:ind w:left="0" w:hanging="425"/>
        <w:jc w:val="both"/>
        <w:rPr>
          <w:lang w:val="en-US"/>
        </w:rPr>
      </w:pPr>
      <w:r>
        <w:rPr>
          <w:lang w:val="en-US"/>
        </w:rPr>
        <w:t>Eligible students for</w:t>
      </w:r>
      <w:r w:rsidR="00E70599" w:rsidRPr="00BE6413">
        <w:rPr>
          <w:lang w:val="en-US"/>
        </w:rPr>
        <w:t xml:space="preserve"> the Erasmus+ programme, cannot be </w:t>
      </w:r>
      <w:r>
        <w:rPr>
          <w:lang w:val="en-US"/>
        </w:rPr>
        <w:t xml:space="preserve">enjoying the privileges </w:t>
      </w:r>
      <w:r w:rsidR="00E70599" w:rsidRPr="00BE6413">
        <w:rPr>
          <w:lang w:val="en-US"/>
        </w:rPr>
        <w:t>o</w:t>
      </w:r>
      <w:r>
        <w:rPr>
          <w:lang w:val="en-US"/>
        </w:rPr>
        <w:t>f the</w:t>
      </w:r>
      <w:r w:rsidR="00E70599" w:rsidRPr="00BE6413">
        <w:rPr>
          <w:lang w:val="en-US"/>
        </w:rPr>
        <w:t xml:space="preserve"> dean's leave</w:t>
      </w:r>
      <w:r>
        <w:rPr>
          <w:lang w:val="en-US"/>
        </w:rPr>
        <w:t xml:space="preserve"> of absence</w:t>
      </w:r>
      <w:r w:rsidR="00E70599" w:rsidRPr="00BE6413">
        <w:rPr>
          <w:lang w:val="en-US"/>
        </w:rPr>
        <w:t>.</w:t>
      </w:r>
    </w:p>
    <w:p w14:paraId="093B8ECB" w14:textId="77777777" w:rsidR="007659CD" w:rsidRPr="00BE6413" w:rsidRDefault="00E70599">
      <w:pPr>
        <w:pStyle w:val="Domylnie"/>
        <w:numPr>
          <w:ilvl w:val="0"/>
          <w:numId w:val="8"/>
        </w:numPr>
        <w:ind w:left="0" w:hanging="425"/>
        <w:jc w:val="both"/>
        <w:rPr>
          <w:lang w:val="en-US"/>
        </w:rPr>
      </w:pPr>
      <w:r w:rsidRPr="00BE6413">
        <w:rPr>
          <w:lang w:val="en-US"/>
        </w:rPr>
        <w:t xml:space="preserve">PhD students may participate in a research project during their stay at a foreign university, but they must also attend classes and earn the required number of ECTS credits agreed between </w:t>
      </w:r>
      <w:r w:rsidR="007E7CB8">
        <w:rPr>
          <w:lang w:val="en-US"/>
        </w:rPr>
        <w:t xml:space="preserve">the </w:t>
      </w:r>
      <w:r w:rsidRPr="00BE6413">
        <w:rPr>
          <w:lang w:val="en-US"/>
        </w:rPr>
        <w:t>universities.</w:t>
      </w:r>
    </w:p>
    <w:p w14:paraId="4CE1B3B9" w14:textId="77777777" w:rsidR="007659CD" w:rsidRPr="00BE6413" w:rsidRDefault="007E7CB8">
      <w:pPr>
        <w:pStyle w:val="Domylnie"/>
        <w:numPr>
          <w:ilvl w:val="0"/>
          <w:numId w:val="8"/>
        </w:numPr>
        <w:ind w:left="0" w:hanging="425"/>
        <w:jc w:val="both"/>
        <w:rPr>
          <w:lang w:val="en-US"/>
        </w:rPr>
      </w:pPr>
      <w:r>
        <w:rPr>
          <w:lang w:val="en-US"/>
        </w:rPr>
        <w:t>All students</w:t>
      </w:r>
      <w:r w:rsidR="00E70599" w:rsidRPr="00BE6413">
        <w:rPr>
          <w:lang w:val="en-US"/>
        </w:rPr>
        <w:t xml:space="preserve"> going abroad in the first year of BA/BSc studies, must have the status of a UR student. </w:t>
      </w:r>
    </w:p>
    <w:p w14:paraId="09B89FF8" w14:textId="77777777" w:rsidR="007659CD" w:rsidRPr="00AA7232" w:rsidRDefault="00E70599">
      <w:pPr>
        <w:pStyle w:val="Domylnie"/>
        <w:numPr>
          <w:ilvl w:val="0"/>
          <w:numId w:val="8"/>
        </w:numPr>
        <w:ind w:left="0" w:hanging="425"/>
        <w:jc w:val="both"/>
        <w:rPr>
          <w:lang w:val="en-GB"/>
        </w:rPr>
      </w:pPr>
      <w:r w:rsidRPr="00BE6413">
        <w:rPr>
          <w:lang w:val="en-US"/>
        </w:rPr>
        <w:t xml:space="preserve">Mobility capital - you can go to study or </w:t>
      </w:r>
      <w:r w:rsidR="00AA7232">
        <w:rPr>
          <w:lang w:val="en-US"/>
        </w:rPr>
        <w:t>traineeship</w:t>
      </w:r>
      <w:r w:rsidRPr="00BE6413">
        <w:rPr>
          <w:lang w:val="en-US"/>
        </w:rPr>
        <w:t xml:space="preserve"> abroad more than once for a period not exceeding 12 months in each cycle of study (BA/BSc, Engineering, MA/MSc or PhD), regardless of the type of mobility (studies or </w:t>
      </w:r>
      <w:r w:rsidR="00AA7232">
        <w:rPr>
          <w:lang w:val="en-US"/>
        </w:rPr>
        <w:t>traineeship</w:t>
      </w:r>
      <w:r w:rsidRPr="00BE6413">
        <w:rPr>
          <w:lang w:val="en-US"/>
        </w:rPr>
        <w:t xml:space="preserve">) and the number of periods of mobility. </w:t>
      </w:r>
      <w:r w:rsidRPr="00AA7232">
        <w:rPr>
          <w:lang w:val="en-GB"/>
        </w:rPr>
        <w:t xml:space="preserve">In the case of uniform MA/MSc studies – 24 months. </w:t>
      </w:r>
    </w:p>
    <w:p w14:paraId="0ADDA5D1" w14:textId="77777777" w:rsidR="007659CD" w:rsidRPr="003102B7" w:rsidRDefault="003102B7" w:rsidP="00437BAE">
      <w:pPr>
        <w:pStyle w:val="Domylnie"/>
        <w:numPr>
          <w:ilvl w:val="0"/>
          <w:numId w:val="8"/>
        </w:numPr>
        <w:ind w:left="0" w:hanging="425"/>
        <w:jc w:val="both"/>
        <w:rPr>
          <w:lang w:val="en-US"/>
        </w:rPr>
      </w:pPr>
      <w:r w:rsidRPr="003102B7">
        <w:rPr>
          <w:lang w:val="en-US"/>
        </w:rPr>
        <w:t>O</w:t>
      </w:r>
      <w:r w:rsidR="00E70599" w:rsidRPr="003102B7">
        <w:rPr>
          <w:lang w:val="en-US"/>
        </w:rPr>
        <w:t xml:space="preserve">ne study mobility and one </w:t>
      </w:r>
      <w:r w:rsidR="00AA7232">
        <w:rPr>
          <w:lang w:val="en-US"/>
        </w:rPr>
        <w:t>traineeship</w:t>
      </w:r>
      <w:r w:rsidR="00E70599" w:rsidRPr="003102B7">
        <w:rPr>
          <w:lang w:val="en-US"/>
        </w:rPr>
        <w:t xml:space="preserve"> trip are allowed</w:t>
      </w:r>
      <w:r w:rsidRPr="003102B7">
        <w:rPr>
          <w:lang w:val="en-US"/>
        </w:rPr>
        <w:t xml:space="preserve"> in one academic year</w:t>
      </w:r>
      <w:r>
        <w:rPr>
          <w:lang w:val="en-US"/>
        </w:rPr>
        <w:t>/project</w:t>
      </w:r>
      <w:r w:rsidR="00E70599" w:rsidRPr="003102B7">
        <w:rPr>
          <w:lang w:val="en-US"/>
        </w:rPr>
        <w:t xml:space="preserve"> if the project budget allows it.</w:t>
      </w:r>
      <w:r>
        <w:rPr>
          <w:lang w:val="en-US"/>
        </w:rPr>
        <w:t xml:space="preserve"> </w:t>
      </w:r>
      <w:r w:rsidR="00E70599" w:rsidRPr="003102B7">
        <w:rPr>
          <w:lang w:val="en-US"/>
        </w:rPr>
        <w:t>A</w:t>
      </w:r>
      <w:r>
        <w:rPr>
          <w:lang w:val="en-US"/>
        </w:rPr>
        <w:t xml:space="preserve"> fee-paying</w:t>
      </w:r>
      <w:r w:rsidR="00E70599" w:rsidRPr="003102B7">
        <w:rPr>
          <w:lang w:val="en-US"/>
        </w:rPr>
        <w:t xml:space="preserve"> student at UR continues to pay tuition fees as well during their stay in the host university. Decisions on exemption from fee</w:t>
      </w:r>
      <w:r>
        <w:rPr>
          <w:lang w:val="en-US"/>
        </w:rPr>
        <w:t xml:space="preserve"> payment</w:t>
      </w:r>
      <w:r w:rsidR="00E70599" w:rsidRPr="003102B7">
        <w:rPr>
          <w:lang w:val="en-US"/>
        </w:rPr>
        <w:t xml:space="preserve"> are made by the Dean at the student's request.</w:t>
      </w:r>
    </w:p>
    <w:p w14:paraId="742F09A8" w14:textId="77777777" w:rsidR="007659CD" w:rsidRPr="00BE6413" w:rsidRDefault="003102B7">
      <w:pPr>
        <w:pStyle w:val="Domylnie"/>
        <w:numPr>
          <w:ilvl w:val="0"/>
          <w:numId w:val="8"/>
        </w:numPr>
        <w:ind w:left="0" w:hanging="425"/>
        <w:jc w:val="both"/>
        <w:rPr>
          <w:lang w:val="en-US"/>
        </w:rPr>
      </w:pPr>
      <w:r>
        <w:rPr>
          <w:lang w:val="en-US"/>
        </w:rPr>
        <w:t>While being a recipient of</w:t>
      </w:r>
      <w:r w:rsidR="00E70599" w:rsidRPr="00BE6413">
        <w:rPr>
          <w:lang w:val="en-US"/>
        </w:rPr>
        <w:t xml:space="preserve"> the Erasmus+ grant, the student may not receive another scholarship financed from </w:t>
      </w:r>
      <w:r>
        <w:rPr>
          <w:lang w:val="en-US"/>
        </w:rPr>
        <w:t xml:space="preserve">the </w:t>
      </w:r>
      <w:r w:rsidR="00E70599" w:rsidRPr="00BE6413">
        <w:rPr>
          <w:lang w:val="en-US"/>
        </w:rPr>
        <w:t>European Union funds.</w:t>
      </w:r>
    </w:p>
    <w:p w14:paraId="4B925DDA" w14:textId="77777777" w:rsidR="007659CD" w:rsidRPr="00BE6413" w:rsidRDefault="00E70599">
      <w:pPr>
        <w:pStyle w:val="Domylnie"/>
        <w:numPr>
          <w:ilvl w:val="0"/>
          <w:numId w:val="8"/>
        </w:numPr>
        <w:ind w:left="0" w:hanging="425"/>
        <w:jc w:val="both"/>
        <w:rPr>
          <w:lang w:val="en-US"/>
        </w:rPr>
      </w:pPr>
      <w:r w:rsidRPr="00BE6413">
        <w:rPr>
          <w:shd w:val="clear" w:color="auto" w:fill="FEFEFE"/>
          <w:lang w:val="en-US"/>
        </w:rPr>
        <w:t xml:space="preserve">Student and </w:t>
      </w:r>
      <w:r w:rsidR="00AA7232">
        <w:rPr>
          <w:shd w:val="clear" w:color="auto" w:fill="FEFEFE"/>
          <w:lang w:val="en-US"/>
        </w:rPr>
        <w:t>recent graduates</w:t>
      </w:r>
      <w:r w:rsidRPr="00BE6413">
        <w:rPr>
          <w:shd w:val="clear" w:color="auto" w:fill="FEFEFE"/>
          <w:lang w:val="en-US"/>
        </w:rPr>
        <w:t>, meeting the criterion of the so-called "people with fewer opportunities" (</w:t>
      </w:r>
      <w:r w:rsidR="00DC0410">
        <w:rPr>
          <w:shd w:val="clear" w:color="auto" w:fill="FEFEFE"/>
          <w:lang w:val="en-US"/>
        </w:rPr>
        <w:t xml:space="preserve">people with </w:t>
      </w:r>
      <w:r w:rsidRPr="00BE6413">
        <w:rPr>
          <w:shd w:val="clear" w:color="auto" w:fill="FEFEFE"/>
          <w:lang w:val="en-US"/>
        </w:rPr>
        <w:t>disab</w:t>
      </w:r>
      <w:r w:rsidR="00DC0410">
        <w:rPr>
          <w:shd w:val="clear" w:color="auto" w:fill="FEFEFE"/>
          <w:lang w:val="en-US"/>
        </w:rPr>
        <w:t>ility</w:t>
      </w:r>
      <w:r w:rsidRPr="00BE6413">
        <w:rPr>
          <w:shd w:val="clear" w:color="auto" w:fill="FEFEFE"/>
          <w:lang w:val="en-US"/>
        </w:rPr>
        <w:t xml:space="preserve"> and from poorer backgrounds) receive higher funding.</w:t>
      </w:r>
    </w:p>
    <w:p w14:paraId="49275CB8" w14:textId="77777777" w:rsidR="007659CD" w:rsidRDefault="00E70599">
      <w:pPr>
        <w:pStyle w:val="NormalnyWeb"/>
        <w:numPr>
          <w:ilvl w:val="0"/>
          <w:numId w:val="8"/>
        </w:numPr>
        <w:shd w:val="clear" w:color="auto" w:fill="FEFEFE"/>
        <w:spacing w:before="280" w:after="280"/>
        <w:ind w:left="0"/>
        <w:jc w:val="both"/>
        <w:rPr>
          <w:lang w:val="en-US"/>
        </w:rPr>
      </w:pPr>
      <w:r w:rsidRPr="00BE6413">
        <w:rPr>
          <w:lang w:val="en-US"/>
        </w:rPr>
        <w:t>The Erasmus+ programme offers students language proficiency tests and on-line language courses, i.e. OLS (Online Linguistic Support), i.e. a tool for assessing language competences and improving foreign language skills for Erasmus+ mobility participants. </w:t>
      </w:r>
    </w:p>
    <w:p w14:paraId="061CE799" w14:textId="77777777" w:rsidR="00873D77" w:rsidRPr="00BE6413" w:rsidRDefault="00873D77" w:rsidP="00873D77">
      <w:pPr>
        <w:pStyle w:val="NormalnyWeb"/>
        <w:shd w:val="clear" w:color="auto" w:fill="FEFEFE"/>
        <w:spacing w:before="280" w:after="280"/>
        <w:jc w:val="both"/>
        <w:rPr>
          <w:lang w:val="en-US"/>
        </w:rPr>
      </w:pPr>
    </w:p>
    <w:p w14:paraId="1DED8983" w14:textId="77777777" w:rsidR="007659CD" w:rsidRPr="00BE6413" w:rsidRDefault="00E70599">
      <w:pPr>
        <w:numPr>
          <w:ilvl w:val="0"/>
          <w:numId w:val="13"/>
        </w:numPr>
        <w:ind w:left="0"/>
        <w:jc w:val="both"/>
        <w:rPr>
          <w:lang w:val="en-US"/>
        </w:rPr>
      </w:pPr>
      <w:r w:rsidRPr="00BE6413">
        <w:rPr>
          <w:lang w:val="en-US"/>
        </w:rPr>
        <w:lastRenderedPageBreak/>
        <w:t xml:space="preserve">Mobilities can take place </w:t>
      </w:r>
      <w:r w:rsidR="003102B7">
        <w:rPr>
          <w:lang w:val="en-US"/>
        </w:rPr>
        <w:t>in</w:t>
      </w:r>
      <w:r w:rsidRPr="00BE6413">
        <w:rPr>
          <w:lang w:val="en-US"/>
        </w:rPr>
        <w:t xml:space="preserve"> (Annex 1):</w:t>
      </w:r>
    </w:p>
    <w:p w14:paraId="3CC13185" w14:textId="77777777" w:rsidR="007659CD" w:rsidRPr="00BE6413" w:rsidRDefault="00E70599">
      <w:pPr>
        <w:jc w:val="both"/>
        <w:rPr>
          <w:lang w:val="en-US"/>
        </w:rPr>
      </w:pPr>
      <w:r w:rsidRPr="00BE6413">
        <w:rPr>
          <w:lang w:val="en-US"/>
        </w:rPr>
        <w:t>- EU Member States and third countries associated to the Programme</w:t>
      </w:r>
    </w:p>
    <w:p w14:paraId="5A95875E" w14:textId="77777777" w:rsidR="007659CD" w:rsidRPr="00BE6413" w:rsidRDefault="00E70599">
      <w:pPr>
        <w:jc w:val="both"/>
        <w:rPr>
          <w:lang w:val="en-US"/>
        </w:rPr>
      </w:pPr>
      <w:r w:rsidRPr="00BE6413">
        <w:rPr>
          <w:lang w:val="en-US"/>
        </w:rPr>
        <w:t xml:space="preserve">- third countries not associated </w:t>
      </w:r>
      <w:r w:rsidR="005F013E">
        <w:rPr>
          <w:lang w:val="en-US"/>
        </w:rPr>
        <w:t>to</w:t>
      </w:r>
      <w:r w:rsidRPr="00BE6413">
        <w:rPr>
          <w:lang w:val="en-US"/>
        </w:rPr>
        <w:t xml:space="preserve"> the Programme (so-called international mobility)</w:t>
      </w:r>
    </w:p>
    <w:p w14:paraId="35770900" w14:textId="77777777" w:rsidR="007659CD" w:rsidRDefault="00E70599">
      <w:pPr>
        <w:pStyle w:val="NormalnyWeb"/>
        <w:numPr>
          <w:ilvl w:val="0"/>
          <w:numId w:val="13"/>
        </w:numPr>
        <w:shd w:val="clear" w:color="auto" w:fill="FEFEFE"/>
        <w:spacing w:before="280" w:after="280"/>
        <w:ind w:left="0" w:hanging="567"/>
        <w:jc w:val="both"/>
      </w:pPr>
      <w:r>
        <w:t>Mobility types:</w:t>
      </w:r>
    </w:p>
    <w:p w14:paraId="32A11566" w14:textId="77777777" w:rsidR="007659CD" w:rsidRPr="00BE6413" w:rsidRDefault="00E70599">
      <w:pPr>
        <w:pStyle w:val="NormalnyWeb"/>
        <w:shd w:val="clear" w:color="auto" w:fill="FEFEFE"/>
        <w:spacing w:before="280" w:after="280"/>
        <w:ind w:left="-567"/>
        <w:jc w:val="both"/>
        <w:rPr>
          <w:lang w:val="en-US"/>
        </w:rPr>
      </w:pPr>
      <w:r w:rsidRPr="00BE6413">
        <w:rPr>
          <w:lang w:val="en-US"/>
        </w:rPr>
        <w:t xml:space="preserve">Any period of study or </w:t>
      </w:r>
      <w:r w:rsidR="00AA7232">
        <w:rPr>
          <w:lang w:val="en-US"/>
        </w:rPr>
        <w:t>traineeship</w:t>
      </w:r>
      <w:r w:rsidRPr="00BE6413">
        <w:rPr>
          <w:lang w:val="en-US"/>
        </w:rPr>
        <w:t xml:space="preserve"> abroad of any length, including doctoral mobility, can be carried out in the form of </w:t>
      </w:r>
      <w:r w:rsidRPr="00BE6413">
        <w:rPr>
          <w:b/>
          <w:bCs/>
          <w:lang w:val="en-US"/>
        </w:rPr>
        <w:t>mixed mobility</w:t>
      </w:r>
      <w:r w:rsidRPr="00BE6413">
        <w:rPr>
          <w:lang w:val="en-US"/>
        </w:rPr>
        <w:t>. Mixed mobility is a combination of physical and virtual mobility that facilitates teamwork and the exchange of experience based on collaborative e-learning.</w:t>
      </w:r>
    </w:p>
    <w:p w14:paraId="68BEC012" w14:textId="77777777" w:rsidR="007659CD" w:rsidRPr="00BE6413" w:rsidRDefault="00E70599">
      <w:pPr>
        <w:pStyle w:val="NormalnyWeb"/>
        <w:shd w:val="clear" w:color="auto" w:fill="FEFEFE"/>
        <w:spacing w:before="280" w:afterAutospacing="0"/>
        <w:ind w:left="-567"/>
        <w:jc w:val="both"/>
        <w:rPr>
          <w:lang w:val="en-US"/>
        </w:rPr>
      </w:pPr>
      <w:r w:rsidRPr="00BE6413">
        <w:rPr>
          <w:lang w:val="en-US"/>
        </w:rPr>
        <w:t>Table 1 – Types of mobility and length of stay</w:t>
      </w:r>
    </w:p>
    <w:tbl>
      <w:tblPr>
        <w:tblW w:w="10490" w:type="dxa"/>
        <w:tblInd w:w="-601" w:type="dxa"/>
        <w:tblLook w:val="04A0" w:firstRow="1" w:lastRow="0" w:firstColumn="1" w:lastColumn="0" w:noHBand="0" w:noVBand="1"/>
      </w:tblPr>
      <w:tblGrid>
        <w:gridCol w:w="4537"/>
        <w:gridCol w:w="2047"/>
        <w:gridCol w:w="1923"/>
        <w:gridCol w:w="1983"/>
      </w:tblGrid>
      <w:tr w:rsidR="007659CD" w:rsidRPr="00BE6413" w14:paraId="521B7058" w14:textId="77777777" w:rsidTr="00873D77">
        <w:trPr>
          <w:trHeight w:val="701"/>
        </w:trPr>
        <w:tc>
          <w:tcPr>
            <w:tcW w:w="4537" w:type="dxa"/>
            <w:tcBorders>
              <w:top w:val="single" w:sz="4" w:space="0" w:color="000000"/>
              <w:left w:val="single" w:sz="4" w:space="0" w:color="000000"/>
              <w:bottom w:val="single" w:sz="4" w:space="0" w:color="000000"/>
              <w:right w:val="single" w:sz="4" w:space="0" w:color="000000"/>
            </w:tcBorders>
          </w:tcPr>
          <w:p w14:paraId="78DB6075" w14:textId="77777777" w:rsidR="007659CD" w:rsidRPr="00BE6413" w:rsidRDefault="007659CD">
            <w:pPr>
              <w:jc w:val="center"/>
              <w:rPr>
                <w:lang w:val="en-US"/>
              </w:rPr>
            </w:pPr>
          </w:p>
          <w:p w14:paraId="13105441" w14:textId="77777777" w:rsidR="007659CD" w:rsidRPr="00BE6413" w:rsidRDefault="007659CD">
            <w:pPr>
              <w:jc w:val="center"/>
              <w:rPr>
                <w:lang w:val="en-US"/>
              </w:rPr>
            </w:pPr>
          </w:p>
          <w:p w14:paraId="747CFCE1" w14:textId="77777777" w:rsidR="007659CD" w:rsidRPr="00BE6413" w:rsidRDefault="007659CD">
            <w:pPr>
              <w:jc w:val="center"/>
              <w:rPr>
                <w:lang w:val="en-US"/>
              </w:rPr>
            </w:pPr>
          </w:p>
          <w:p w14:paraId="79FE3793" w14:textId="77777777" w:rsidR="007659CD" w:rsidRPr="00BE6413" w:rsidRDefault="00E70599" w:rsidP="003102B7">
            <w:pPr>
              <w:jc w:val="center"/>
              <w:rPr>
                <w:lang w:val="en-US"/>
              </w:rPr>
            </w:pPr>
            <w:r w:rsidRPr="00BE6413">
              <w:rPr>
                <w:lang w:val="en-US"/>
              </w:rPr>
              <w:t xml:space="preserve">Purpose of the trip </w:t>
            </w:r>
            <w:r w:rsidR="003102B7">
              <w:rPr>
                <w:lang w:val="en-US"/>
              </w:rPr>
              <w:t>(</w:t>
            </w:r>
            <w:r w:rsidRPr="00BE6413">
              <w:rPr>
                <w:lang w:val="en-US"/>
              </w:rPr>
              <w:t xml:space="preserve">students and </w:t>
            </w:r>
            <w:r w:rsidR="00AA7232">
              <w:rPr>
                <w:lang w:val="en-US"/>
              </w:rPr>
              <w:t>recent graduates</w:t>
            </w:r>
            <w:r w:rsidR="003102B7">
              <w:rPr>
                <w:lang w:val="en-US"/>
              </w:rPr>
              <w:t>)</w:t>
            </w:r>
          </w:p>
        </w:tc>
        <w:tc>
          <w:tcPr>
            <w:tcW w:w="2047" w:type="dxa"/>
            <w:tcBorders>
              <w:top w:val="single" w:sz="4" w:space="0" w:color="000000"/>
              <w:left w:val="single" w:sz="4" w:space="0" w:color="000000"/>
              <w:bottom w:val="single" w:sz="4" w:space="0" w:color="000000"/>
              <w:right w:val="single" w:sz="4" w:space="0" w:color="000000"/>
            </w:tcBorders>
          </w:tcPr>
          <w:p w14:paraId="28A6FBB7" w14:textId="77777777" w:rsidR="007659CD" w:rsidRPr="00BE6413" w:rsidRDefault="00E70599">
            <w:pPr>
              <w:jc w:val="center"/>
              <w:rPr>
                <w:lang w:val="en-US"/>
              </w:rPr>
            </w:pPr>
            <w:r w:rsidRPr="00BE6413">
              <w:rPr>
                <w:lang w:val="en-US"/>
              </w:rPr>
              <w:t>Length of stay</w:t>
            </w:r>
          </w:p>
          <w:p w14:paraId="291351F4" w14:textId="77777777" w:rsidR="007659CD" w:rsidRPr="00BE6413" w:rsidRDefault="00E70599">
            <w:pPr>
              <w:jc w:val="center"/>
              <w:rPr>
                <w:lang w:val="en-US"/>
              </w:rPr>
            </w:pPr>
            <w:r w:rsidRPr="00BE6413">
              <w:rPr>
                <w:lang w:val="en-US"/>
              </w:rPr>
              <w:t xml:space="preserve">- EU countries </w:t>
            </w:r>
          </w:p>
          <w:p w14:paraId="653BD980" w14:textId="77777777" w:rsidR="007659CD" w:rsidRPr="00BE6413" w:rsidRDefault="00E70599">
            <w:pPr>
              <w:jc w:val="center"/>
              <w:rPr>
                <w:lang w:val="en-US"/>
              </w:rPr>
            </w:pPr>
            <w:r w:rsidRPr="00BE6413">
              <w:rPr>
                <w:lang w:val="en-US"/>
              </w:rPr>
              <w:t xml:space="preserve">and third associates </w:t>
            </w:r>
          </w:p>
          <w:p w14:paraId="4413F7DD" w14:textId="77777777" w:rsidR="007659CD" w:rsidRDefault="00E70599">
            <w:pPr>
              <w:jc w:val="center"/>
            </w:pPr>
            <w:r>
              <w:t>with the Programme</w:t>
            </w:r>
          </w:p>
          <w:p w14:paraId="4D18B67F" w14:textId="77777777" w:rsidR="007659CD" w:rsidRDefault="007659CD">
            <w:pPr>
              <w:jc w:val="center"/>
            </w:pPr>
          </w:p>
        </w:tc>
        <w:tc>
          <w:tcPr>
            <w:tcW w:w="1923" w:type="dxa"/>
            <w:tcBorders>
              <w:top w:val="single" w:sz="4" w:space="0" w:color="000000"/>
              <w:left w:val="single" w:sz="4" w:space="0" w:color="000000"/>
              <w:bottom w:val="single" w:sz="4" w:space="0" w:color="000000"/>
              <w:right w:val="single" w:sz="4" w:space="0" w:color="000000"/>
            </w:tcBorders>
          </w:tcPr>
          <w:p w14:paraId="481DFE7A" w14:textId="77777777" w:rsidR="007659CD" w:rsidRPr="00BE6413" w:rsidRDefault="00E70599">
            <w:pPr>
              <w:jc w:val="center"/>
              <w:rPr>
                <w:lang w:val="en-US"/>
              </w:rPr>
            </w:pPr>
            <w:r w:rsidRPr="00BE6413">
              <w:rPr>
                <w:lang w:val="en-US"/>
              </w:rPr>
              <w:t>Length of stay</w:t>
            </w:r>
          </w:p>
          <w:p w14:paraId="41B86E14" w14:textId="77777777" w:rsidR="007659CD" w:rsidRPr="00BE6413" w:rsidRDefault="00E70599">
            <w:pPr>
              <w:jc w:val="center"/>
              <w:rPr>
                <w:lang w:val="en-US"/>
              </w:rPr>
            </w:pPr>
            <w:r w:rsidRPr="00BE6413">
              <w:rPr>
                <w:lang w:val="en-US"/>
              </w:rPr>
              <w:t xml:space="preserve">- third countries  </w:t>
            </w:r>
          </w:p>
          <w:p w14:paraId="5B63D459" w14:textId="77777777" w:rsidR="007659CD" w:rsidRPr="00BE6413" w:rsidRDefault="005F013E">
            <w:pPr>
              <w:jc w:val="center"/>
              <w:rPr>
                <w:lang w:val="en-US"/>
              </w:rPr>
            </w:pPr>
            <w:r>
              <w:rPr>
                <w:lang w:val="en-US"/>
              </w:rPr>
              <w:t xml:space="preserve">not associated to </w:t>
            </w:r>
            <w:r w:rsidR="00E70599" w:rsidRPr="00BE6413">
              <w:rPr>
                <w:lang w:val="en-US"/>
              </w:rPr>
              <w:t>the Programme</w:t>
            </w:r>
          </w:p>
          <w:p w14:paraId="1FD6476E" w14:textId="77777777" w:rsidR="007659CD" w:rsidRPr="00BE6413" w:rsidRDefault="007659CD">
            <w:pPr>
              <w:jc w:val="center"/>
              <w:rPr>
                <w:lang w:val="en-US"/>
              </w:rPr>
            </w:pPr>
          </w:p>
        </w:tc>
        <w:tc>
          <w:tcPr>
            <w:tcW w:w="1983" w:type="dxa"/>
            <w:tcBorders>
              <w:top w:val="single" w:sz="4" w:space="0" w:color="000000"/>
              <w:left w:val="single" w:sz="4" w:space="0" w:color="000000"/>
              <w:bottom w:val="single" w:sz="4" w:space="0" w:color="000000"/>
              <w:right w:val="single" w:sz="4" w:space="0" w:color="000000"/>
            </w:tcBorders>
          </w:tcPr>
          <w:p w14:paraId="7A7F0C6B" w14:textId="77777777" w:rsidR="007659CD" w:rsidRPr="00BE6413" w:rsidRDefault="00E70599">
            <w:pPr>
              <w:jc w:val="center"/>
              <w:rPr>
                <w:lang w:val="en-US"/>
              </w:rPr>
            </w:pPr>
            <w:r w:rsidRPr="00BE6413">
              <w:rPr>
                <w:lang w:val="en-US"/>
              </w:rPr>
              <w:t>Additional</w:t>
            </w:r>
          </w:p>
          <w:p w14:paraId="770C4D51" w14:textId="77777777" w:rsidR="007659CD" w:rsidRPr="00BE6413" w:rsidRDefault="00E70599">
            <w:pPr>
              <w:jc w:val="center"/>
              <w:rPr>
                <w:lang w:val="en-US"/>
              </w:rPr>
            </w:pPr>
            <w:r w:rsidRPr="00BE6413">
              <w:rPr>
                <w:lang w:val="en-US"/>
              </w:rPr>
              <w:t>virtual part</w:t>
            </w:r>
          </w:p>
          <w:p w14:paraId="2DFF24B9" w14:textId="77777777" w:rsidR="007659CD" w:rsidRPr="00BE6413" w:rsidRDefault="00E70599">
            <w:pPr>
              <w:jc w:val="center"/>
              <w:rPr>
                <w:lang w:val="en-US"/>
              </w:rPr>
            </w:pPr>
            <w:r w:rsidRPr="00BE6413">
              <w:rPr>
                <w:lang w:val="en-US"/>
              </w:rPr>
              <w:t>- indefinite duration</w:t>
            </w:r>
          </w:p>
          <w:p w14:paraId="30309045" w14:textId="77777777" w:rsidR="007659CD" w:rsidRPr="00BE6413" w:rsidRDefault="00E70599">
            <w:pPr>
              <w:jc w:val="center"/>
              <w:rPr>
                <w:lang w:val="en-US"/>
              </w:rPr>
            </w:pPr>
            <w:r w:rsidRPr="00BE6413">
              <w:rPr>
                <w:lang w:val="en-US"/>
              </w:rPr>
              <w:t>(unfunded)</w:t>
            </w:r>
          </w:p>
        </w:tc>
      </w:tr>
      <w:tr w:rsidR="007659CD" w14:paraId="6C4B01E6" w14:textId="77777777" w:rsidTr="00873D77">
        <w:tc>
          <w:tcPr>
            <w:tcW w:w="4537" w:type="dxa"/>
            <w:tcBorders>
              <w:top w:val="single" w:sz="4" w:space="0" w:color="000000"/>
              <w:left w:val="single" w:sz="4" w:space="0" w:color="000000"/>
              <w:bottom w:val="single" w:sz="4" w:space="0" w:color="000000"/>
              <w:right w:val="single" w:sz="4" w:space="0" w:color="000000"/>
            </w:tcBorders>
          </w:tcPr>
          <w:p w14:paraId="01B1D28A" w14:textId="77777777" w:rsidR="007659CD" w:rsidRPr="00BE6413" w:rsidRDefault="007659CD">
            <w:pPr>
              <w:rPr>
                <w:lang w:val="en-US"/>
              </w:rPr>
            </w:pPr>
          </w:p>
          <w:p w14:paraId="1DE6A132" w14:textId="77777777" w:rsidR="007659CD" w:rsidRPr="00BE6413" w:rsidRDefault="00E70599">
            <w:pPr>
              <w:rPr>
                <w:lang w:val="en-US"/>
              </w:rPr>
            </w:pPr>
            <w:r w:rsidRPr="00BE6413">
              <w:rPr>
                <w:u w:val="single"/>
                <w:lang w:val="en-US"/>
              </w:rPr>
              <w:t>Long-term</w:t>
            </w:r>
            <w:r w:rsidRPr="00BE6413">
              <w:rPr>
                <w:lang w:val="en-US"/>
              </w:rPr>
              <w:t xml:space="preserve"> student mobility </w:t>
            </w:r>
          </w:p>
          <w:p w14:paraId="33C2C353" w14:textId="77777777" w:rsidR="007659CD" w:rsidRPr="00BE6413" w:rsidRDefault="00E70599">
            <w:pPr>
              <w:rPr>
                <w:lang w:val="en-US"/>
              </w:rPr>
            </w:pPr>
            <w:r w:rsidRPr="00BE6413">
              <w:rPr>
                <w:lang w:val="en-US"/>
              </w:rPr>
              <w:t>for studies/</w:t>
            </w:r>
            <w:r w:rsidR="00AA7232">
              <w:rPr>
                <w:lang w:val="en-US"/>
              </w:rPr>
              <w:t>traineeships</w:t>
            </w:r>
          </w:p>
        </w:tc>
        <w:tc>
          <w:tcPr>
            <w:tcW w:w="2047" w:type="dxa"/>
            <w:tcBorders>
              <w:top w:val="single" w:sz="4" w:space="0" w:color="000000"/>
              <w:left w:val="single" w:sz="4" w:space="0" w:color="000000"/>
              <w:bottom w:val="single" w:sz="4" w:space="0" w:color="000000"/>
              <w:right w:val="single" w:sz="4" w:space="0" w:color="000000"/>
            </w:tcBorders>
          </w:tcPr>
          <w:p w14:paraId="51CC0E8F" w14:textId="77777777" w:rsidR="007659CD" w:rsidRPr="00BE6413" w:rsidRDefault="007659CD">
            <w:pPr>
              <w:jc w:val="center"/>
              <w:rPr>
                <w:lang w:val="en-US"/>
              </w:rPr>
            </w:pPr>
          </w:p>
          <w:p w14:paraId="1C5761C3" w14:textId="77777777" w:rsidR="007659CD" w:rsidRDefault="00E70599">
            <w:pPr>
              <w:jc w:val="center"/>
            </w:pPr>
            <w:r>
              <w:t>2 - 12 months</w:t>
            </w:r>
          </w:p>
        </w:tc>
        <w:tc>
          <w:tcPr>
            <w:tcW w:w="1923" w:type="dxa"/>
            <w:tcBorders>
              <w:top w:val="single" w:sz="4" w:space="0" w:color="000000"/>
              <w:left w:val="single" w:sz="4" w:space="0" w:color="000000"/>
              <w:bottom w:val="single" w:sz="4" w:space="0" w:color="000000"/>
              <w:right w:val="single" w:sz="4" w:space="0" w:color="000000"/>
            </w:tcBorders>
          </w:tcPr>
          <w:p w14:paraId="5F4E3933" w14:textId="77777777" w:rsidR="007659CD" w:rsidRDefault="007659CD">
            <w:pPr>
              <w:jc w:val="center"/>
            </w:pPr>
          </w:p>
          <w:p w14:paraId="56F53EAE" w14:textId="77777777" w:rsidR="007659CD" w:rsidRDefault="00E70599">
            <w:pPr>
              <w:jc w:val="center"/>
            </w:pPr>
            <w:r>
              <w:t>2 - 12 months</w:t>
            </w:r>
          </w:p>
          <w:p w14:paraId="19727B4B" w14:textId="77777777" w:rsidR="007659CD" w:rsidRDefault="007659CD">
            <w:pPr>
              <w:jc w:val="center"/>
            </w:pPr>
          </w:p>
        </w:tc>
        <w:tc>
          <w:tcPr>
            <w:tcW w:w="1983" w:type="dxa"/>
            <w:tcBorders>
              <w:top w:val="single" w:sz="4" w:space="0" w:color="000000"/>
              <w:left w:val="single" w:sz="4" w:space="0" w:color="000000"/>
              <w:bottom w:val="single" w:sz="4" w:space="0" w:color="000000"/>
              <w:right w:val="single" w:sz="4" w:space="0" w:color="000000"/>
            </w:tcBorders>
          </w:tcPr>
          <w:p w14:paraId="57F0BD2B" w14:textId="77777777" w:rsidR="007659CD" w:rsidRDefault="007659CD">
            <w:pPr>
              <w:jc w:val="center"/>
            </w:pPr>
          </w:p>
          <w:p w14:paraId="4995FB0E" w14:textId="77777777" w:rsidR="007659CD" w:rsidRDefault="00824B1A">
            <w:pPr>
              <w:jc w:val="center"/>
            </w:pPr>
            <w:r>
              <w:t>Optional</w:t>
            </w:r>
          </w:p>
          <w:p w14:paraId="19CD1929" w14:textId="77777777" w:rsidR="007659CD" w:rsidRDefault="007659CD">
            <w:pPr>
              <w:jc w:val="center"/>
            </w:pPr>
          </w:p>
        </w:tc>
      </w:tr>
      <w:tr w:rsidR="007659CD" w:rsidRPr="00BE6413" w14:paraId="74164FD6" w14:textId="77777777" w:rsidTr="00873D77">
        <w:tc>
          <w:tcPr>
            <w:tcW w:w="4537" w:type="dxa"/>
            <w:tcBorders>
              <w:top w:val="single" w:sz="4" w:space="0" w:color="000000"/>
              <w:left w:val="single" w:sz="4" w:space="0" w:color="000000"/>
              <w:bottom w:val="single" w:sz="4" w:space="0" w:color="000000"/>
              <w:right w:val="single" w:sz="4" w:space="0" w:color="000000"/>
            </w:tcBorders>
          </w:tcPr>
          <w:p w14:paraId="1494C3C0" w14:textId="77777777" w:rsidR="007659CD" w:rsidRPr="00BE6413" w:rsidRDefault="007659CD">
            <w:pPr>
              <w:rPr>
                <w:lang w:val="en-US"/>
              </w:rPr>
            </w:pPr>
          </w:p>
          <w:p w14:paraId="2A266582" w14:textId="77777777" w:rsidR="007659CD" w:rsidRPr="00BE6413" w:rsidRDefault="00E70599">
            <w:pPr>
              <w:rPr>
                <w:lang w:val="en-US"/>
              </w:rPr>
            </w:pPr>
            <w:r w:rsidRPr="00BE6413">
              <w:rPr>
                <w:u w:val="single"/>
                <w:lang w:val="en-US"/>
              </w:rPr>
              <w:t>Short-term</w:t>
            </w:r>
            <w:r w:rsidRPr="00BE6413">
              <w:rPr>
                <w:lang w:val="en-US"/>
              </w:rPr>
              <w:t xml:space="preserve"> student mobility </w:t>
            </w:r>
          </w:p>
          <w:p w14:paraId="1E10EE04" w14:textId="77777777" w:rsidR="007659CD" w:rsidRPr="00BE6413" w:rsidRDefault="00E70599">
            <w:pPr>
              <w:rPr>
                <w:lang w:val="en-US"/>
              </w:rPr>
            </w:pPr>
            <w:r w:rsidRPr="00BE6413">
              <w:rPr>
                <w:lang w:val="en-US"/>
              </w:rPr>
              <w:t>for studies/</w:t>
            </w:r>
            <w:r w:rsidR="00AA7232">
              <w:rPr>
                <w:lang w:val="en-US"/>
              </w:rPr>
              <w:t>traineeships</w:t>
            </w:r>
            <w:r w:rsidR="00BE687C">
              <w:rPr>
                <w:lang w:val="en-US"/>
              </w:rPr>
              <w:t xml:space="preserve"> – only PhD students</w:t>
            </w:r>
          </w:p>
          <w:p w14:paraId="0A87D55D" w14:textId="77777777" w:rsidR="007659CD" w:rsidRPr="00BE6413" w:rsidRDefault="007659CD">
            <w:pPr>
              <w:rPr>
                <w:lang w:val="en-US"/>
              </w:rPr>
            </w:pPr>
          </w:p>
          <w:p w14:paraId="18111652" w14:textId="77777777" w:rsidR="007659CD" w:rsidRPr="00BE6413" w:rsidRDefault="007659CD">
            <w:pPr>
              <w:rPr>
                <w:lang w:val="en-US"/>
              </w:rPr>
            </w:pPr>
          </w:p>
        </w:tc>
        <w:tc>
          <w:tcPr>
            <w:tcW w:w="2047" w:type="dxa"/>
            <w:tcBorders>
              <w:top w:val="single" w:sz="4" w:space="0" w:color="000000"/>
              <w:left w:val="single" w:sz="4" w:space="0" w:color="000000"/>
              <w:bottom w:val="single" w:sz="4" w:space="0" w:color="000000"/>
              <w:right w:val="single" w:sz="4" w:space="0" w:color="000000"/>
            </w:tcBorders>
          </w:tcPr>
          <w:p w14:paraId="629210D8" w14:textId="77777777" w:rsidR="007659CD" w:rsidRPr="00BE6413" w:rsidRDefault="007659CD">
            <w:pPr>
              <w:jc w:val="center"/>
              <w:rPr>
                <w:lang w:val="en-US"/>
              </w:rPr>
            </w:pPr>
          </w:p>
          <w:p w14:paraId="189D0C22" w14:textId="77777777" w:rsidR="007659CD" w:rsidRDefault="00E70599">
            <w:pPr>
              <w:jc w:val="center"/>
            </w:pPr>
            <w:r>
              <w:t>5 - 30 days</w:t>
            </w:r>
          </w:p>
        </w:tc>
        <w:tc>
          <w:tcPr>
            <w:tcW w:w="1923" w:type="dxa"/>
            <w:tcBorders>
              <w:top w:val="single" w:sz="4" w:space="0" w:color="000000"/>
              <w:left w:val="single" w:sz="4" w:space="0" w:color="000000"/>
              <w:bottom w:val="single" w:sz="4" w:space="0" w:color="000000"/>
              <w:right w:val="single" w:sz="4" w:space="0" w:color="000000"/>
            </w:tcBorders>
          </w:tcPr>
          <w:p w14:paraId="5BE729C6" w14:textId="77777777" w:rsidR="007659CD" w:rsidRDefault="007659CD">
            <w:pPr>
              <w:jc w:val="center"/>
            </w:pPr>
          </w:p>
          <w:p w14:paraId="4E3A7E53" w14:textId="77777777" w:rsidR="007659CD" w:rsidRDefault="00E70599">
            <w:pPr>
              <w:jc w:val="center"/>
            </w:pPr>
            <w:r>
              <w:t>5 - 30 days</w:t>
            </w:r>
          </w:p>
          <w:p w14:paraId="350D177C" w14:textId="77777777" w:rsidR="007659CD" w:rsidRDefault="007659CD">
            <w:pPr>
              <w:jc w:val="center"/>
            </w:pPr>
          </w:p>
        </w:tc>
        <w:tc>
          <w:tcPr>
            <w:tcW w:w="1983" w:type="dxa"/>
            <w:tcBorders>
              <w:top w:val="single" w:sz="4" w:space="0" w:color="000000"/>
              <w:left w:val="single" w:sz="4" w:space="0" w:color="000000"/>
              <w:bottom w:val="single" w:sz="4" w:space="0" w:color="000000"/>
              <w:right w:val="single" w:sz="4" w:space="0" w:color="000000"/>
            </w:tcBorders>
          </w:tcPr>
          <w:p w14:paraId="524AC803" w14:textId="77777777" w:rsidR="007659CD" w:rsidRPr="00BE6413" w:rsidRDefault="007659CD">
            <w:pPr>
              <w:jc w:val="center"/>
              <w:rPr>
                <w:lang w:val="en-US"/>
              </w:rPr>
            </w:pPr>
          </w:p>
          <w:p w14:paraId="19E7FE5F" w14:textId="77777777" w:rsidR="007659CD" w:rsidRPr="00BE6413" w:rsidRDefault="00BE687C">
            <w:pPr>
              <w:jc w:val="center"/>
              <w:rPr>
                <w:lang w:val="en-US"/>
              </w:rPr>
            </w:pPr>
            <w:r>
              <w:rPr>
                <w:lang w:val="en-US"/>
              </w:rPr>
              <w:t>O</w:t>
            </w:r>
            <w:r w:rsidR="00E70599" w:rsidRPr="00BE6413">
              <w:rPr>
                <w:lang w:val="en-US"/>
              </w:rPr>
              <w:t xml:space="preserve">ptional </w:t>
            </w:r>
          </w:p>
        </w:tc>
      </w:tr>
      <w:tr w:rsidR="007659CD" w:rsidRPr="003102B7" w14:paraId="4FEA2626" w14:textId="77777777" w:rsidTr="00873D77">
        <w:tc>
          <w:tcPr>
            <w:tcW w:w="4537" w:type="dxa"/>
            <w:tcBorders>
              <w:top w:val="single" w:sz="4" w:space="0" w:color="000000"/>
              <w:left w:val="single" w:sz="4" w:space="0" w:color="000000"/>
              <w:bottom w:val="single" w:sz="4" w:space="0" w:color="000000"/>
              <w:right w:val="single" w:sz="4" w:space="0" w:color="000000"/>
            </w:tcBorders>
          </w:tcPr>
          <w:p w14:paraId="1701AFF8" w14:textId="77777777" w:rsidR="007659CD" w:rsidRPr="00BE6413" w:rsidRDefault="00E70599">
            <w:pPr>
              <w:rPr>
                <w:lang w:val="en-US"/>
              </w:rPr>
            </w:pPr>
            <w:r w:rsidRPr="00BE6413">
              <w:rPr>
                <w:u w:val="single"/>
                <w:lang w:val="en-US"/>
              </w:rPr>
              <w:t>Short-term student mobility to study</w:t>
            </w:r>
            <w:r w:rsidRPr="00BE6413">
              <w:rPr>
                <w:lang w:val="en-US"/>
              </w:rPr>
              <w:t xml:space="preserve"> in </w:t>
            </w:r>
            <w:r w:rsidRPr="00BE6413">
              <w:rPr>
                <w:i/>
                <w:iCs/>
                <w:lang w:val="en-US"/>
              </w:rPr>
              <w:t>Blended Intensive Programmes</w:t>
            </w:r>
            <w:r w:rsidRPr="00BE6413">
              <w:rPr>
                <w:lang w:val="en-US"/>
              </w:rPr>
              <w:t xml:space="preserve"> – </w:t>
            </w:r>
            <w:r w:rsidRPr="00BE6413">
              <w:rPr>
                <w:b/>
                <w:bCs/>
                <w:lang w:val="en-US"/>
              </w:rPr>
              <w:t>BIP</w:t>
            </w:r>
          </w:p>
          <w:p w14:paraId="36C86DDF" w14:textId="77777777" w:rsidR="007659CD" w:rsidRPr="00BE6413" w:rsidRDefault="007659CD">
            <w:pPr>
              <w:rPr>
                <w:lang w:val="en-US"/>
              </w:rPr>
            </w:pPr>
          </w:p>
        </w:tc>
        <w:tc>
          <w:tcPr>
            <w:tcW w:w="2047" w:type="dxa"/>
            <w:tcBorders>
              <w:top w:val="single" w:sz="4" w:space="0" w:color="000000"/>
              <w:left w:val="single" w:sz="4" w:space="0" w:color="000000"/>
              <w:bottom w:val="single" w:sz="4" w:space="0" w:color="000000"/>
              <w:right w:val="single" w:sz="4" w:space="0" w:color="000000"/>
            </w:tcBorders>
          </w:tcPr>
          <w:p w14:paraId="422BE75E" w14:textId="77777777" w:rsidR="007659CD" w:rsidRPr="00BE6413" w:rsidRDefault="007659CD">
            <w:pPr>
              <w:jc w:val="center"/>
              <w:rPr>
                <w:lang w:val="en-US"/>
              </w:rPr>
            </w:pPr>
          </w:p>
          <w:p w14:paraId="2957D572" w14:textId="77777777" w:rsidR="007659CD" w:rsidRDefault="00E70599">
            <w:pPr>
              <w:jc w:val="center"/>
            </w:pPr>
            <w:r>
              <w:t>from 5 to 30 days</w:t>
            </w:r>
          </w:p>
        </w:tc>
        <w:tc>
          <w:tcPr>
            <w:tcW w:w="1923" w:type="dxa"/>
            <w:tcBorders>
              <w:top w:val="single" w:sz="4" w:space="0" w:color="000000"/>
              <w:left w:val="single" w:sz="4" w:space="0" w:color="000000"/>
              <w:bottom w:val="single" w:sz="4" w:space="0" w:color="000000"/>
              <w:right w:val="single" w:sz="4" w:space="0" w:color="000000"/>
            </w:tcBorders>
          </w:tcPr>
          <w:p w14:paraId="29A43727" w14:textId="77777777" w:rsidR="007659CD" w:rsidRDefault="007659CD">
            <w:pPr>
              <w:jc w:val="center"/>
            </w:pPr>
          </w:p>
          <w:p w14:paraId="1BE4AA9D" w14:textId="77777777" w:rsidR="007659CD" w:rsidRDefault="00E70599">
            <w:pPr>
              <w:jc w:val="center"/>
            </w:pPr>
            <w:r>
              <w:t>not applicable</w:t>
            </w:r>
          </w:p>
        </w:tc>
        <w:tc>
          <w:tcPr>
            <w:tcW w:w="1983" w:type="dxa"/>
            <w:tcBorders>
              <w:top w:val="single" w:sz="4" w:space="0" w:color="000000"/>
              <w:left w:val="single" w:sz="4" w:space="0" w:color="000000"/>
              <w:bottom w:val="single" w:sz="4" w:space="0" w:color="000000"/>
              <w:right w:val="single" w:sz="4" w:space="0" w:color="000000"/>
            </w:tcBorders>
          </w:tcPr>
          <w:p w14:paraId="2E71FB8A" w14:textId="77777777" w:rsidR="007659CD" w:rsidRPr="003102B7" w:rsidRDefault="007659CD">
            <w:pPr>
              <w:jc w:val="center"/>
              <w:rPr>
                <w:lang w:val="en-US"/>
              </w:rPr>
            </w:pPr>
          </w:p>
          <w:p w14:paraId="65CBA0F1" w14:textId="77777777" w:rsidR="007659CD" w:rsidRPr="003102B7" w:rsidRDefault="00E70599" w:rsidP="00BE687C">
            <w:pPr>
              <w:jc w:val="center"/>
              <w:rPr>
                <w:lang w:val="en-US"/>
              </w:rPr>
            </w:pPr>
            <w:r w:rsidRPr="003102B7">
              <w:rPr>
                <w:lang w:val="en-US"/>
              </w:rPr>
              <w:t>Obligatory</w:t>
            </w:r>
          </w:p>
        </w:tc>
      </w:tr>
      <w:tr w:rsidR="007659CD" w14:paraId="62A677D7" w14:textId="77777777" w:rsidTr="00873D77">
        <w:tc>
          <w:tcPr>
            <w:tcW w:w="4537" w:type="dxa"/>
            <w:tcBorders>
              <w:top w:val="single" w:sz="4" w:space="0" w:color="000000"/>
              <w:left w:val="single" w:sz="4" w:space="0" w:color="000000"/>
              <w:bottom w:val="single" w:sz="4" w:space="0" w:color="000000"/>
              <w:right w:val="single" w:sz="4" w:space="0" w:color="000000"/>
            </w:tcBorders>
          </w:tcPr>
          <w:p w14:paraId="64C66F85" w14:textId="77777777" w:rsidR="007659CD" w:rsidRPr="00BE6413" w:rsidRDefault="003102B7">
            <w:pPr>
              <w:rPr>
                <w:color w:val="000000"/>
                <w:u w:val="single"/>
                <w:lang w:val="en-US"/>
              </w:rPr>
            </w:pPr>
            <w:r>
              <w:rPr>
                <w:color w:val="000000"/>
                <w:u w:val="single"/>
                <w:lang w:val="en-US"/>
              </w:rPr>
              <w:t xml:space="preserve">Long-term </w:t>
            </w:r>
            <w:r w:rsidR="00AA7232">
              <w:rPr>
                <w:color w:val="000000"/>
                <w:u w:val="single"/>
                <w:lang w:val="en-US"/>
              </w:rPr>
              <w:t>recent graduates</w:t>
            </w:r>
            <w:r w:rsidR="00E70599" w:rsidRPr="00BE6413">
              <w:rPr>
                <w:color w:val="000000"/>
                <w:u w:val="single"/>
                <w:lang w:val="en-US"/>
              </w:rPr>
              <w:t xml:space="preserve"> mobility</w:t>
            </w:r>
          </w:p>
          <w:p w14:paraId="2BB13ADA" w14:textId="77777777" w:rsidR="007659CD" w:rsidRPr="00BE6413" w:rsidRDefault="00E70599">
            <w:pPr>
              <w:rPr>
                <w:color w:val="000000"/>
                <w:lang w:val="en-US"/>
              </w:rPr>
            </w:pPr>
            <w:r w:rsidRPr="00BE6413">
              <w:rPr>
                <w:color w:val="000000"/>
                <w:lang w:val="en-US"/>
              </w:rPr>
              <w:t xml:space="preserve">for </w:t>
            </w:r>
            <w:r w:rsidR="00AA7232">
              <w:rPr>
                <w:color w:val="000000"/>
                <w:lang w:val="en-US"/>
              </w:rPr>
              <w:t>traineeship</w:t>
            </w:r>
            <w:r w:rsidR="00DD5A6B">
              <w:rPr>
                <w:color w:val="000000"/>
                <w:lang w:val="en-US"/>
              </w:rPr>
              <w:t>s</w:t>
            </w:r>
          </w:p>
          <w:p w14:paraId="492B887F" w14:textId="77777777" w:rsidR="007659CD" w:rsidRPr="00BE6413" w:rsidRDefault="007659CD">
            <w:pPr>
              <w:rPr>
                <w:lang w:val="en-US"/>
              </w:rPr>
            </w:pPr>
          </w:p>
        </w:tc>
        <w:tc>
          <w:tcPr>
            <w:tcW w:w="2047" w:type="dxa"/>
            <w:tcBorders>
              <w:top w:val="single" w:sz="4" w:space="0" w:color="000000"/>
              <w:left w:val="single" w:sz="4" w:space="0" w:color="000000"/>
              <w:bottom w:val="single" w:sz="4" w:space="0" w:color="000000"/>
              <w:right w:val="single" w:sz="4" w:space="0" w:color="000000"/>
            </w:tcBorders>
          </w:tcPr>
          <w:p w14:paraId="26205F08" w14:textId="77777777" w:rsidR="007659CD" w:rsidRPr="00BE6413" w:rsidRDefault="007659CD">
            <w:pPr>
              <w:jc w:val="center"/>
              <w:rPr>
                <w:lang w:val="en-US"/>
              </w:rPr>
            </w:pPr>
          </w:p>
          <w:p w14:paraId="42EA8927" w14:textId="77777777" w:rsidR="007659CD" w:rsidRDefault="00E70599">
            <w:pPr>
              <w:jc w:val="center"/>
            </w:pPr>
            <w:r>
              <w:t>2 - 12 months</w:t>
            </w:r>
          </w:p>
        </w:tc>
        <w:tc>
          <w:tcPr>
            <w:tcW w:w="1923" w:type="dxa"/>
            <w:tcBorders>
              <w:top w:val="single" w:sz="4" w:space="0" w:color="000000"/>
              <w:left w:val="single" w:sz="4" w:space="0" w:color="000000"/>
              <w:bottom w:val="single" w:sz="4" w:space="0" w:color="000000"/>
              <w:right w:val="single" w:sz="4" w:space="0" w:color="000000"/>
            </w:tcBorders>
          </w:tcPr>
          <w:p w14:paraId="3A9C6F71" w14:textId="77777777" w:rsidR="007659CD" w:rsidRDefault="007659CD">
            <w:pPr>
              <w:jc w:val="center"/>
            </w:pPr>
          </w:p>
          <w:p w14:paraId="1E6C0676" w14:textId="77777777" w:rsidR="007659CD" w:rsidRDefault="00E70599">
            <w:pPr>
              <w:jc w:val="center"/>
            </w:pPr>
            <w:r>
              <w:t>2 - 12 months</w:t>
            </w:r>
          </w:p>
          <w:p w14:paraId="3140B07D" w14:textId="77777777" w:rsidR="007659CD" w:rsidRDefault="007659CD">
            <w:pPr>
              <w:jc w:val="center"/>
            </w:pPr>
          </w:p>
        </w:tc>
        <w:tc>
          <w:tcPr>
            <w:tcW w:w="1983" w:type="dxa"/>
            <w:tcBorders>
              <w:top w:val="single" w:sz="4" w:space="0" w:color="000000"/>
              <w:left w:val="single" w:sz="4" w:space="0" w:color="000000"/>
              <w:bottom w:val="single" w:sz="4" w:space="0" w:color="000000"/>
              <w:right w:val="single" w:sz="4" w:space="0" w:color="000000"/>
            </w:tcBorders>
          </w:tcPr>
          <w:p w14:paraId="19BF7A2A" w14:textId="77777777" w:rsidR="007659CD" w:rsidRDefault="007659CD">
            <w:pPr>
              <w:jc w:val="center"/>
            </w:pPr>
          </w:p>
          <w:p w14:paraId="61BE4D0F" w14:textId="77777777" w:rsidR="007659CD" w:rsidRDefault="00E70599">
            <w:pPr>
              <w:jc w:val="center"/>
            </w:pPr>
            <w:r>
              <w:t>Optional</w:t>
            </w:r>
          </w:p>
          <w:p w14:paraId="5C9F344E" w14:textId="77777777" w:rsidR="007659CD" w:rsidRDefault="007659CD">
            <w:pPr>
              <w:jc w:val="center"/>
            </w:pPr>
          </w:p>
        </w:tc>
      </w:tr>
      <w:tr w:rsidR="007659CD" w:rsidRPr="00A550A1" w14:paraId="09C660A8" w14:textId="77777777" w:rsidTr="00873D77">
        <w:tc>
          <w:tcPr>
            <w:tcW w:w="4537" w:type="dxa"/>
            <w:tcBorders>
              <w:top w:val="single" w:sz="4" w:space="0" w:color="000000"/>
              <w:left w:val="single" w:sz="4" w:space="0" w:color="000000"/>
              <w:bottom w:val="single" w:sz="4" w:space="0" w:color="000000"/>
              <w:right w:val="single" w:sz="4" w:space="0" w:color="000000"/>
            </w:tcBorders>
          </w:tcPr>
          <w:p w14:paraId="27505557" w14:textId="77777777" w:rsidR="007659CD" w:rsidRPr="00BE6413" w:rsidRDefault="003102B7">
            <w:pPr>
              <w:rPr>
                <w:color w:val="000000"/>
                <w:u w:val="single"/>
                <w:lang w:val="en-US"/>
              </w:rPr>
            </w:pPr>
            <w:r>
              <w:rPr>
                <w:color w:val="000000"/>
                <w:u w:val="single"/>
                <w:lang w:val="en-US"/>
              </w:rPr>
              <w:t xml:space="preserve">Short-term </w:t>
            </w:r>
            <w:r w:rsidR="00AA7232">
              <w:rPr>
                <w:color w:val="000000"/>
                <w:u w:val="single"/>
                <w:lang w:val="en-US"/>
              </w:rPr>
              <w:t>recent graduates</w:t>
            </w:r>
            <w:r w:rsidR="00E70599" w:rsidRPr="00BE6413">
              <w:rPr>
                <w:color w:val="000000"/>
                <w:u w:val="single"/>
                <w:lang w:val="en-US"/>
              </w:rPr>
              <w:t xml:space="preserve"> mobility</w:t>
            </w:r>
          </w:p>
          <w:p w14:paraId="4FE6A31A" w14:textId="77777777" w:rsidR="007659CD" w:rsidRPr="00BE6413" w:rsidRDefault="00E70599">
            <w:pPr>
              <w:rPr>
                <w:color w:val="000000"/>
                <w:lang w:val="en-US"/>
              </w:rPr>
            </w:pPr>
            <w:r w:rsidRPr="00BE6413">
              <w:rPr>
                <w:color w:val="000000"/>
                <w:lang w:val="en-US"/>
              </w:rPr>
              <w:t xml:space="preserve">for </w:t>
            </w:r>
            <w:r w:rsidR="00AA7232">
              <w:rPr>
                <w:color w:val="000000"/>
                <w:lang w:val="en-US"/>
              </w:rPr>
              <w:t>traineeship</w:t>
            </w:r>
            <w:r w:rsidR="00DD5A6B">
              <w:rPr>
                <w:color w:val="000000"/>
                <w:lang w:val="en-US"/>
              </w:rPr>
              <w:t>s</w:t>
            </w:r>
            <w:r w:rsidR="00BE687C">
              <w:rPr>
                <w:color w:val="000000"/>
                <w:lang w:val="en-US"/>
              </w:rPr>
              <w:t xml:space="preserve"> – only PhD students</w:t>
            </w:r>
          </w:p>
          <w:p w14:paraId="5E0BF4A2" w14:textId="77777777" w:rsidR="007659CD" w:rsidRPr="00BE6413" w:rsidRDefault="007659CD">
            <w:pPr>
              <w:rPr>
                <w:lang w:val="en-US"/>
              </w:rPr>
            </w:pPr>
          </w:p>
        </w:tc>
        <w:tc>
          <w:tcPr>
            <w:tcW w:w="2047" w:type="dxa"/>
            <w:tcBorders>
              <w:top w:val="single" w:sz="4" w:space="0" w:color="000000"/>
              <w:left w:val="single" w:sz="4" w:space="0" w:color="000000"/>
              <w:bottom w:val="single" w:sz="4" w:space="0" w:color="000000"/>
              <w:right w:val="single" w:sz="4" w:space="0" w:color="000000"/>
            </w:tcBorders>
          </w:tcPr>
          <w:p w14:paraId="0BB4E30A" w14:textId="77777777" w:rsidR="007659CD" w:rsidRPr="00BE6413" w:rsidRDefault="007659CD">
            <w:pPr>
              <w:jc w:val="center"/>
              <w:rPr>
                <w:lang w:val="en-US"/>
              </w:rPr>
            </w:pPr>
          </w:p>
          <w:p w14:paraId="3576B799" w14:textId="77777777" w:rsidR="007659CD" w:rsidRDefault="00E70599">
            <w:pPr>
              <w:jc w:val="center"/>
            </w:pPr>
            <w:r>
              <w:t>5 - 30 days</w:t>
            </w:r>
          </w:p>
        </w:tc>
        <w:tc>
          <w:tcPr>
            <w:tcW w:w="1923" w:type="dxa"/>
            <w:tcBorders>
              <w:top w:val="single" w:sz="4" w:space="0" w:color="000000"/>
              <w:left w:val="single" w:sz="4" w:space="0" w:color="000000"/>
              <w:bottom w:val="single" w:sz="4" w:space="0" w:color="000000"/>
              <w:right w:val="single" w:sz="4" w:space="0" w:color="000000"/>
            </w:tcBorders>
          </w:tcPr>
          <w:p w14:paraId="266E2E91" w14:textId="77777777" w:rsidR="007659CD" w:rsidRDefault="007659CD">
            <w:pPr>
              <w:jc w:val="center"/>
            </w:pPr>
          </w:p>
          <w:p w14:paraId="6BFD3D2D" w14:textId="77777777" w:rsidR="007659CD" w:rsidRDefault="00E70599">
            <w:pPr>
              <w:jc w:val="center"/>
            </w:pPr>
            <w:r>
              <w:t>5 - 30 days</w:t>
            </w:r>
          </w:p>
          <w:p w14:paraId="6D20D2A4" w14:textId="77777777" w:rsidR="007659CD" w:rsidRDefault="007659CD">
            <w:pPr>
              <w:jc w:val="center"/>
            </w:pPr>
          </w:p>
        </w:tc>
        <w:tc>
          <w:tcPr>
            <w:tcW w:w="1983" w:type="dxa"/>
            <w:tcBorders>
              <w:top w:val="single" w:sz="4" w:space="0" w:color="000000"/>
              <w:left w:val="single" w:sz="4" w:space="0" w:color="000000"/>
              <w:bottom w:val="single" w:sz="4" w:space="0" w:color="000000"/>
              <w:right w:val="single" w:sz="4" w:space="0" w:color="000000"/>
            </w:tcBorders>
          </w:tcPr>
          <w:p w14:paraId="1F3DE1FB" w14:textId="77777777" w:rsidR="00BE687C" w:rsidRDefault="00BE687C" w:rsidP="00BE687C">
            <w:pPr>
              <w:jc w:val="center"/>
              <w:rPr>
                <w:lang w:val="en-US"/>
              </w:rPr>
            </w:pPr>
          </w:p>
          <w:p w14:paraId="24130C2A" w14:textId="77777777" w:rsidR="007659CD" w:rsidRPr="00A550A1" w:rsidRDefault="00BE687C" w:rsidP="00BE687C">
            <w:pPr>
              <w:jc w:val="center"/>
              <w:rPr>
                <w:lang w:val="en-US"/>
              </w:rPr>
            </w:pPr>
            <w:r>
              <w:rPr>
                <w:lang w:val="en-US"/>
              </w:rPr>
              <w:t>O</w:t>
            </w:r>
            <w:r w:rsidR="00E70599" w:rsidRPr="00A550A1">
              <w:rPr>
                <w:lang w:val="en-US"/>
              </w:rPr>
              <w:t xml:space="preserve">ptional </w:t>
            </w:r>
          </w:p>
        </w:tc>
      </w:tr>
    </w:tbl>
    <w:p w14:paraId="1A76C5C1" w14:textId="77777777" w:rsidR="007659CD" w:rsidRPr="00BE6413" w:rsidRDefault="00E70599">
      <w:pPr>
        <w:pStyle w:val="Default"/>
        <w:ind w:left="-567"/>
        <w:jc w:val="both"/>
        <w:rPr>
          <w:lang w:val="en-US"/>
        </w:rPr>
      </w:pPr>
      <w:r w:rsidRPr="00BE6413">
        <w:rPr>
          <w:lang w:val="en-US"/>
        </w:rPr>
        <w:t xml:space="preserve">It is recommended that the student leave for a minimum of one semester in the case of studies. </w:t>
      </w:r>
    </w:p>
    <w:p w14:paraId="598D43D8" w14:textId="77777777" w:rsidR="007659CD" w:rsidRPr="00BE6413" w:rsidRDefault="007659CD">
      <w:pPr>
        <w:pStyle w:val="Default"/>
        <w:ind w:left="-567"/>
        <w:jc w:val="both"/>
        <w:rPr>
          <w:lang w:val="en-US"/>
        </w:rPr>
      </w:pPr>
    </w:p>
    <w:p w14:paraId="1B70A14B" w14:textId="77777777" w:rsidR="007659CD" w:rsidRPr="00BE6413" w:rsidRDefault="00E70599">
      <w:pPr>
        <w:pStyle w:val="Default"/>
        <w:ind w:left="-567"/>
        <w:jc w:val="both"/>
        <w:rPr>
          <w:lang w:val="en-US"/>
        </w:rPr>
      </w:pPr>
      <w:r w:rsidRPr="00BE6413">
        <w:rPr>
          <w:lang w:val="en-US"/>
        </w:rPr>
        <w:t>Short-term mobilities are mobilities of students for organized activities</w:t>
      </w:r>
      <w:r w:rsidR="00A550A1">
        <w:rPr>
          <w:lang w:val="en-US"/>
        </w:rPr>
        <w:t>,</w:t>
      </w:r>
      <w:r w:rsidRPr="00BE6413">
        <w:rPr>
          <w:lang w:val="en-US"/>
        </w:rPr>
        <w:t xml:space="preserve"> including BIP or doctoral students for other short scientific mobility, </w:t>
      </w:r>
      <w:r w:rsidR="00AA7232">
        <w:rPr>
          <w:lang w:val="en-US"/>
        </w:rPr>
        <w:t>traineeship</w:t>
      </w:r>
      <w:r w:rsidRPr="00BE6413">
        <w:rPr>
          <w:lang w:val="en-US"/>
        </w:rPr>
        <w:t>.</w:t>
      </w:r>
    </w:p>
    <w:p w14:paraId="4AE87C55" w14:textId="77777777" w:rsidR="007659CD" w:rsidRPr="00BE6413" w:rsidRDefault="007659CD">
      <w:pPr>
        <w:pStyle w:val="Default"/>
        <w:ind w:left="-567"/>
        <w:jc w:val="both"/>
        <w:rPr>
          <w:lang w:val="en-US"/>
        </w:rPr>
      </w:pPr>
    </w:p>
    <w:p w14:paraId="53F6AAA9" w14:textId="77777777" w:rsidR="007659CD" w:rsidRPr="00BE6413" w:rsidRDefault="00E70599">
      <w:pPr>
        <w:pStyle w:val="Default"/>
        <w:ind w:left="-567"/>
        <w:jc w:val="both"/>
        <w:rPr>
          <w:lang w:val="en-US"/>
        </w:rPr>
      </w:pPr>
      <w:r w:rsidRPr="00BE6413">
        <w:rPr>
          <w:lang w:val="en-US"/>
        </w:rPr>
        <w:t>BIP - Blended Intensive Program - physical mobility must last from 5 to 30 days and must be combined with a mandatory virtual component allowing teamwork and exchange of experience on the basis of collaborative e-learning. In the context of mixed mobility, at least 3 ECTS credits must be awarded for study purposes.</w:t>
      </w:r>
    </w:p>
    <w:p w14:paraId="38FDF0CF" w14:textId="77777777" w:rsidR="007659CD" w:rsidRPr="00BE6413" w:rsidRDefault="007659CD">
      <w:pPr>
        <w:pStyle w:val="Default"/>
        <w:ind w:left="-567"/>
        <w:jc w:val="both"/>
        <w:rPr>
          <w:lang w:val="en-US"/>
        </w:rPr>
      </w:pPr>
    </w:p>
    <w:p w14:paraId="010BFFC2" w14:textId="77777777" w:rsidR="007659CD" w:rsidRDefault="00E70599">
      <w:pPr>
        <w:numPr>
          <w:ilvl w:val="0"/>
          <w:numId w:val="13"/>
        </w:numPr>
        <w:ind w:left="-284"/>
        <w:jc w:val="both"/>
      </w:pPr>
      <w:r>
        <w:t>Place of mobility:</w:t>
      </w:r>
    </w:p>
    <w:p w14:paraId="445F5EB0" w14:textId="77777777" w:rsidR="007659CD" w:rsidRPr="00BE6413" w:rsidRDefault="00E70599">
      <w:pPr>
        <w:ind w:left="-284" w:hanging="142"/>
        <w:jc w:val="both"/>
        <w:rPr>
          <w:lang w:val="en-US"/>
        </w:rPr>
      </w:pPr>
      <w:r w:rsidRPr="00BE6413">
        <w:rPr>
          <w:lang w:val="en-US"/>
        </w:rPr>
        <w:t>- participating organisations from EU Member States and third countries associated to the Programme must be higher education institutions implementing the Erasmus+ Programme.</w:t>
      </w:r>
    </w:p>
    <w:p w14:paraId="19C05C09" w14:textId="77777777" w:rsidR="007659CD" w:rsidRPr="00BE6413" w:rsidRDefault="00E70599">
      <w:pPr>
        <w:ind w:left="-284" w:hanging="142"/>
        <w:jc w:val="both"/>
        <w:rPr>
          <w:lang w:val="en-US"/>
        </w:rPr>
      </w:pPr>
      <w:r w:rsidRPr="00BE6413">
        <w:rPr>
          <w:lang w:val="en-US"/>
        </w:rPr>
        <w:t xml:space="preserve">- host organisations from </w:t>
      </w:r>
      <w:r w:rsidR="005F013E">
        <w:rPr>
          <w:lang w:val="en-US"/>
        </w:rPr>
        <w:t xml:space="preserve">third countries not associated to the Programme </w:t>
      </w:r>
      <w:r w:rsidRPr="00BE6413">
        <w:rPr>
          <w:lang w:val="en-US"/>
        </w:rPr>
        <w:t>must be higher education institutions recognised by the relevant authorities and must sign inter</w:t>
      </w:r>
      <w:r w:rsidR="00A550A1">
        <w:rPr>
          <w:lang w:val="en-US"/>
        </w:rPr>
        <w:t>-</w:t>
      </w:r>
      <w:r w:rsidRPr="00BE6413">
        <w:rPr>
          <w:lang w:val="en-US"/>
        </w:rPr>
        <w:t>institutional agreements with the UR before the start of the mobility</w:t>
      </w:r>
    </w:p>
    <w:p w14:paraId="039778E6" w14:textId="77777777" w:rsidR="007659CD" w:rsidRPr="00BE6413" w:rsidRDefault="007659CD">
      <w:pPr>
        <w:ind w:left="-284" w:hanging="142"/>
        <w:jc w:val="both"/>
        <w:rPr>
          <w:u w:val="single"/>
          <w:lang w:val="en-US"/>
        </w:rPr>
      </w:pPr>
    </w:p>
    <w:p w14:paraId="6505C8CC" w14:textId="77777777" w:rsidR="007659CD" w:rsidRDefault="00E70599">
      <w:pPr>
        <w:ind w:left="-709"/>
        <w:jc w:val="both"/>
      </w:pPr>
      <w:r>
        <w:lastRenderedPageBreak/>
        <w:t>Table 2 – Eligible organisations</w:t>
      </w:r>
    </w:p>
    <w:tbl>
      <w:tblPr>
        <w:tblW w:w="11029" w:type="dxa"/>
        <w:tblInd w:w="-856" w:type="dxa"/>
        <w:tblLayout w:type="fixed"/>
        <w:tblLook w:val="04A0" w:firstRow="1" w:lastRow="0" w:firstColumn="1" w:lastColumn="0" w:noHBand="0" w:noVBand="1"/>
      </w:tblPr>
      <w:tblGrid>
        <w:gridCol w:w="1190"/>
        <w:gridCol w:w="5161"/>
        <w:gridCol w:w="4678"/>
      </w:tblGrid>
      <w:tr w:rsidR="007659CD" w:rsidRPr="00BE6413" w14:paraId="0EE187A5" w14:textId="77777777" w:rsidTr="00824B1A">
        <w:tc>
          <w:tcPr>
            <w:tcW w:w="1190" w:type="dxa"/>
            <w:tcBorders>
              <w:top w:val="single" w:sz="4" w:space="0" w:color="000000"/>
              <w:left w:val="single" w:sz="4" w:space="0" w:color="000000"/>
              <w:bottom w:val="single" w:sz="4" w:space="0" w:color="000000"/>
              <w:right w:val="single" w:sz="4" w:space="0" w:color="000000"/>
            </w:tcBorders>
          </w:tcPr>
          <w:p w14:paraId="29F5319F" w14:textId="77777777" w:rsidR="007659CD" w:rsidRDefault="00E70599">
            <w:pPr>
              <w:jc w:val="center"/>
            </w:pPr>
            <w:r>
              <w:rPr>
                <w:b/>
                <w:bCs/>
              </w:rPr>
              <w:t>Mobility purpose</w:t>
            </w:r>
          </w:p>
        </w:tc>
        <w:tc>
          <w:tcPr>
            <w:tcW w:w="5161" w:type="dxa"/>
            <w:tcBorders>
              <w:top w:val="single" w:sz="4" w:space="0" w:color="000000"/>
              <w:left w:val="single" w:sz="4" w:space="0" w:color="000000"/>
              <w:bottom w:val="single" w:sz="4" w:space="0" w:color="000000"/>
              <w:right w:val="single" w:sz="4" w:space="0" w:color="000000"/>
            </w:tcBorders>
          </w:tcPr>
          <w:p w14:paraId="3E7D6FBD" w14:textId="77777777" w:rsidR="007659CD" w:rsidRPr="005F013E" w:rsidRDefault="00E70599">
            <w:pPr>
              <w:jc w:val="center"/>
              <w:rPr>
                <w:lang w:val="en-US"/>
              </w:rPr>
            </w:pPr>
            <w:r w:rsidRPr="005F013E">
              <w:rPr>
                <w:b/>
                <w:bCs/>
                <w:lang w:val="en-US"/>
              </w:rPr>
              <w:t>EU Member States and third countries associated to the Program</w:t>
            </w:r>
          </w:p>
        </w:tc>
        <w:tc>
          <w:tcPr>
            <w:tcW w:w="4678" w:type="dxa"/>
            <w:tcBorders>
              <w:top w:val="single" w:sz="4" w:space="0" w:color="000000"/>
              <w:left w:val="single" w:sz="4" w:space="0" w:color="000000"/>
              <w:bottom w:val="single" w:sz="4" w:space="0" w:color="000000"/>
              <w:right w:val="single" w:sz="4" w:space="0" w:color="000000"/>
            </w:tcBorders>
          </w:tcPr>
          <w:p w14:paraId="6D346A5E" w14:textId="77777777" w:rsidR="007659CD" w:rsidRPr="005F013E" w:rsidRDefault="005F013E">
            <w:pPr>
              <w:jc w:val="center"/>
              <w:rPr>
                <w:b/>
                <w:bCs/>
                <w:lang w:val="en-US"/>
              </w:rPr>
            </w:pPr>
            <w:r w:rsidRPr="005F013E">
              <w:rPr>
                <w:b/>
                <w:bCs/>
                <w:lang w:val="en-US"/>
              </w:rPr>
              <w:t>Third countries not associated to the Programme</w:t>
            </w:r>
          </w:p>
        </w:tc>
      </w:tr>
      <w:tr w:rsidR="007659CD" w:rsidRPr="00BE6413" w14:paraId="3ACFA011" w14:textId="77777777" w:rsidTr="00824B1A">
        <w:tc>
          <w:tcPr>
            <w:tcW w:w="1190" w:type="dxa"/>
            <w:tcBorders>
              <w:top w:val="single" w:sz="4" w:space="0" w:color="000000"/>
              <w:left w:val="single" w:sz="4" w:space="0" w:color="000000"/>
              <w:bottom w:val="single" w:sz="4" w:space="0" w:color="000000"/>
              <w:right w:val="single" w:sz="4" w:space="0" w:color="000000"/>
            </w:tcBorders>
          </w:tcPr>
          <w:p w14:paraId="7D1D8334" w14:textId="77777777" w:rsidR="007659CD" w:rsidRDefault="00E70599">
            <w:pPr>
              <w:jc w:val="both"/>
            </w:pPr>
            <w:r>
              <w:t>Studies</w:t>
            </w:r>
          </w:p>
        </w:tc>
        <w:tc>
          <w:tcPr>
            <w:tcW w:w="5161" w:type="dxa"/>
            <w:tcBorders>
              <w:top w:val="single" w:sz="4" w:space="0" w:color="000000"/>
              <w:left w:val="single" w:sz="4" w:space="0" w:color="000000"/>
              <w:bottom w:val="single" w:sz="4" w:space="0" w:color="000000"/>
              <w:right w:val="single" w:sz="4" w:space="0" w:color="000000"/>
            </w:tcBorders>
          </w:tcPr>
          <w:p w14:paraId="703F5FEB" w14:textId="77777777" w:rsidR="007659CD" w:rsidRPr="00BE6413" w:rsidRDefault="00E70599">
            <w:pPr>
              <w:rPr>
                <w:lang w:val="en-US"/>
              </w:rPr>
            </w:pPr>
            <w:r w:rsidRPr="00BE6413">
              <w:rPr>
                <w:lang w:val="en-US"/>
              </w:rPr>
              <w:t>- to a university with which UR has signed an inter</w:t>
            </w:r>
            <w:r w:rsidR="00A550A1">
              <w:rPr>
                <w:lang w:val="en-US"/>
              </w:rPr>
              <w:t>-</w:t>
            </w:r>
            <w:r w:rsidRPr="00BE6413">
              <w:rPr>
                <w:lang w:val="en-US"/>
              </w:rPr>
              <w:t xml:space="preserve">institutional agreement – </w:t>
            </w:r>
          </w:p>
          <w:p w14:paraId="4A4FA84A" w14:textId="77777777" w:rsidR="007659CD" w:rsidRPr="00BE6413" w:rsidRDefault="00E70599">
            <w:pPr>
              <w:rPr>
                <w:lang w:val="en-US"/>
              </w:rPr>
            </w:pPr>
            <w:hyperlink r:id="rId8">
              <w:r w:rsidRPr="00BE6413">
                <w:rPr>
                  <w:rStyle w:val="czeinternetowe"/>
                  <w:color w:val="auto"/>
                  <w:lang w:val="en-US"/>
                </w:rPr>
                <w:t>https://www.ur.edu.pl/uniwersytet/erasmus/uczelnie-partnerskie-erasmus</w:t>
              </w:r>
            </w:hyperlink>
          </w:p>
          <w:p w14:paraId="6CF80AB4" w14:textId="77777777" w:rsidR="007659CD" w:rsidRPr="00BE6413" w:rsidRDefault="007659CD">
            <w:pPr>
              <w:rPr>
                <w:lang w:val="en-US"/>
              </w:rPr>
            </w:pPr>
          </w:p>
        </w:tc>
        <w:tc>
          <w:tcPr>
            <w:tcW w:w="4678" w:type="dxa"/>
            <w:tcBorders>
              <w:top w:val="single" w:sz="4" w:space="0" w:color="000000"/>
              <w:left w:val="single" w:sz="4" w:space="0" w:color="000000"/>
              <w:bottom w:val="single" w:sz="4" w:space="0" w:color="000000"/>
              <w:right w:val="single" w:sz="4" w:space="0" w:color="000000"/>
            </w:tcBorders>
          </w:tcPr>
          <w:p w14:paraId="02BF83D8" w14:textId="77777777" w:rsidR="007659CD" w:rsidRPr="00BE6413" w:rsidRDefault="00E70599">
            <w:pPr>
              <w:rPr>
                <w:lang w:val="en-US"/>
              </w:rPr>
            </w:pPr>
            <w:r w:rsidRPr="00BE6413">
              <w:rPr>
                <w:lang w:val="en-US"/>
              </w:rPr>
              <w:t>- to a university with which UR has signed an inter</w:t>
            </w:r>
            <w:r w:rsidR="00A550A1">
              <w:rPr>
                <w:lang w:val="en-US"/>
              </w:rPr>
              <w:t>-</w:t>
            </w:r>
            <w:r w:rsidRPr="00BE6413">
              <w:rPr>
                <w:lang w:val="en-US"/>
              </w:rPr>
              <w:t xml:space="preserve">institutional agreement – </w:t>
            </w:r>
          </w:p>
          <w:p w14:paraId="0831B10A" w14:textId="77777777" w:rsidR="007659CD" w:rsidRPr="00BE6413" w:rsidRDefault="00E70599">
            <w:pPr>
              <w:rPr>
                <w:lang w:val="en-US"/>
              </w:rPr>
            </w:pPr>
            <w:hyperlink r:id="rId9">
              <w:r w:rsidRPr="00BE6413">
                <w:rPr>
                  <w:rStyle w:val="czeinternetowe"/>
                  <w:color w:val="auto"/>
                  <w:lang w:val="en-US"/>
                </w:rPr>
                <w:t>https://www.ur.edu.pl/uniwersytet/erasmus/uczelnie-partnerskie-erasmus</w:t>
              </w:r>
            </w:hyperlink>
          </w:p>
          <w:p w14:paraId="75618F9E" w14:textId="77777777" w:rsidR="007659CD" w:rsidRPr="00BE6413" w:rsidRDefault="00E70599">
            <w:pPr>
              <w:rPr>
                <w:lang w:val="en-US"/>
              </w:rPr>
            </w:pPr>
            <w:r w:rsidRPr="00BE6413">
              <w:rPr>
                <w:lang w:val="en-US"/>
              </w:rPr>
              <w:t>- to the university that will accept the student at his request and the inter</w:t>
            </w:r>
            <w:r w:rsidR="00A550A1">
              <w:rPr>
                <w:lang w:val="en-US"/>
              </w:rPr>
              <w:t>-</w:t>
            </w:r>
            <w:r w:rsidRPr="00BE6413">
              <w:rPr>
                <w:lang w:val="en-US"/>
              </w:rPr>
              <w:t>institutional agreement will be signed</w:t>
            </w:r>
          </w:p>
        </w:tc>
      </w:tr>
      <w:tr w:rsidR="007659CD" w:rsidRPr="00BE6413" w14:paraId="35A5AA2E" w14:textId="77777777" w:rsidTr="00824B1A">
        <w:tc>
          <w:tcPr>
            <w:tcW w:w="1190" w:type="dxa"/>
            <w:tcBorders>
              <w:top w:val="single" w:sz="4" w:space="0" w:color="000000"/>
              <w:left w:val="single" w:sz="4" w:space="0" w:color="000000"/>
              <w:bottom w:val="single" w:sz="4" w:space="0" w:color="000000"/>
              <w:right w:val="single" w:sz="4" w:space="0" w:color="000000"/>
            </w:tcBorders>
          </w:tcPr>
          <w:p w14:paraId="4A3C8AA9" w14:textId="77777777" w:rsidR="007659CD" w:rsidRDefault="00AA7232">
            <w:pPr>
              <w:jc w:val="both"/>
            </w:pPr>
            <w:r>
              <w:t>Traineeship</w:t>
            </w:r>
          </w:p>
        </w:tc>
        <w:tc>
          <w:tcPr>
            <w:tcW w:w="5161" w:type="dxa"/>
            <w:tcBorders>
              <w:top w:val="single" w:sz="4" w:space="0" w:color="000000"/>
              <w:left w:val="single" w:sz="4" w:space="0" w:color="000000"/>
              <w:bottom w:val="single" w:sz="4" w:space="0" w:color="000000"/>
              <w:right w:val="single" w:sz="4" w:space="0" w:color="000000"/>
            </w:tcBorders>
          </w:tcPr>
          <w:p w14:paraId="0FA0511C" w14:textId="77777777" w:rsidR="007659CD" w:rsidRPr="00BE6413" w:rsidRDefault="00E70599">
            <w:pPr>
              <w:rPr>
                <w:lang w:val="en-US"/>
              </w:rPr>
            </w:pPr>
            <w:r w:rsidRPr="00BE6413">
              <w:rPr>
                <w:lang w:val="en-US"/>
              </w:rPr>
              <w:t>-  to a university with which UR has signed an inter</w:t>
            </w:r>
            <w:r w:rsidR="00A550A1">
              <w:rPr>
                <w:lang w:val="en-US"/>
              </w:rPr>
              <w:t>-</w:t>
            </w:r>
            <w:r w:rsidRPr="00BE6413">
              <w:rPr>
                <w:lang w:val="en-US"/>
              </w:rPr>
              <w:t>institutional agreement</w:t>
            </w:r>
          </w:p>
          <w:p w14:paraId="14545F3D" w14:textId="77777777" w:rsidR="007659CD" w:rsidRPr="00BE6413" w:rsidRDefault="00E70599">
            <w:pPr>
              <w:rPr>
                <w:lang w:val="en-US"/>
              </w:rPr>
            </w:pPr>
            <w:hyperlink r:id="rId10">
              <w:r w:rsidRPr="00BE6413">
                <w:rPr>
                  <w:rStyle w:val="czeinternetowe"/>
                  <w:color w:val="auto"/>
                  <w:lang w:val="en-US"/>
                </w:rPr>
                <w:t>https://www.ur.edu.pl/uniwersytet/erasmus/uczelnie-partnerskie-erasmus</w:t>
              </w:r>
            </w:hyperlink>
          </w:p>
          <w:p w14:paraId="03D66641" w14:textId="77777777" w:rsidR="007659CD" w:rsidRPr="00BE6413" w:rsidRDefault="00E70599">
            <w:pPr>
              <w:rPr>
                <w:lang w:val="en-US"/>
              </w:rPr>
            </w:pPr>
            <w:r w:rsidRPr="00BE6413">
              <w:rPr>
                <w:lang w:val="en-US"/>
              </w:rPr>
              <w:t>- to a university with which UR has not signed a contract, but who participates in the Erasmus+ programme - an inter</w:t>
            </w:r>
            <w:r w:rsidR="00A550A1">
              <w:rPr>
                <w:lang w:val="en-US"/>
              </w:rPr>
              <w:t>-</w:t>
            </w:r>
            <w:r w:rsidRPr="00BE6413">
              <w:rPr>
                <w:lang w:val="en-US"/>
              </w:rPr>
              <w:t>institutional agreement is not required</w:t>
            </w:r>
          </w:p>
          <w:p w14:paraId="531D7CD7" w14:textId="77777777" w:rsidR="007659CD" w:rsidRPr="00BE6413" w:rsidRDefault="00E70599">
            <w:pPr>
              <w:rPr>
                <w:lang w:val="en-US"/>
              </w:rPr>
            </w:pPr>
            <w:r w:rsidRPr="00BE6413">
              <w:rPr>
                <w:lang w:val="en-US"/>
              </w:rPr>
              <w:t>- to another authorised institution - no inter</w:t>
            </w:r>
            <w:r w:rsidR="00A550A1">
              <w:rPr>
                <w:lang w:val="en-US"/>
              </w:rPr>
              <w:t>-</w:t>
            </w:r>
            <w:r w:rsidRPr="00BE6413">
              <w:rPr>
                <w:lang w:val="en-US"/>
              </w:rPr>
              <w:t>institutional agreement required</w:t>
            </w:r>
          </w:p>
        </w:tc>
        <w:tc>
          <w:tcPr>
            <w:tcW w:w="4678" w:type="dxa"/>
            <w:tcBorders>
              <w:top w:val="single" w:sz="4" w:space="0" w:color="000000"/>
              <w:left w:val="single" w:sz="4" w:space="0" w:color="000000"/>
              <w:bottom w:val="single" w:sz="4" w:space="0" w:color="000000"/>
              <w:right w:val="single" w:sz="4" w:space="0" w:color="000000"/>
            </w:tcBorders>
          </w:tcPr>
          <w:p w14:paraId="2D4B2AE9" w14:textId="77777777" w:rsidR="007659CD" w:rsidRPr="00BE6413" w:rsidRDefault="00E70599">
            <w:pPr>
              <w:rPr>
                <w:lang w:val="en-US"/>
              </w:rPr>
            </w:pPr>
            <w:r w:rsidRPr="00BE6413">
              <w:rPr>
                <w:lang w:val="en-US"/>
              </w:rPr>
              <w:t>-  to a university with which UR has signed an inter</w:t>
            </w:r>
            <w:r w:rsidR="00A550A1">
              <w:rPr>
                <w:lang w:val="en-US"/>
              </w:rPr>
              <w:t>-</w:t>
            </w:r>
            <w:r w:rsidRPr="00BE6413">
              <w:rPr>
                <w:lang w:val="en-US"/>
              </w:rPr>
              <w:t>institutional agreement</w:t>
            </w:r>
          </w:p>
          <w:p w14:paraId="37B9E837" w14:textId="77777777" w:rsidR="007659CD" w:rsidRPr="00BE6413" w:rsidRDefault="00E70599">
            <w:pPr>
              <w:rPr>
                <w:lang w:val="en-US"/>
              </w:rPr>
            </w:pPr>
            <w:hyperlink r:id="rId11">
              <w:r w:rsidRPr="00BE6413">
                <w:rPr>
                  <w:rStyle w:val="czeinternetowe"/>
                  <w:color w:val="auto"/>
                  <w:lang w:val="en-US"/>
                </w:rPr>
                <w:t>https://www.ur.edu.pl/uniwersytet/erasmus/uczelnie-partnerskie-erasmus</w:t>
              </w:r>
            </w:hyperlink>
          </w:p>
          <w:p w14:paraId="720E48F7" w14:textId="77777777" w:rsidR="007659CD" w:rsidRPr="00BE6413" w:rsidRDefault="00E70599">
            <w:pPr>
              <w:rPr>
                <w:lang w:val="en-US"/>
              </w:rPr>
            </w:pPr>
            <w:r w:rsidRPr="00BE6413">
              <w:rPr>
                <w:lang w:val="en-US"/>
              </w:rPr>
              <w:t>- to the university that will accept the student at their request and the inter</w:t>
            </w:r>
            <w:r w:rsidR="00A550A1">
              <w:rPr>
                <w:lang w:val="en-US"/>
              </w:rPr>
              <w:t>-</w:t>
            </w:r>
            <w:r w:rsidRPr="00BE6413">
              <w:rPr>
                <w:lang w:val="en-US"/>
              </w:rPr>
              <w:t>institutional agreement will be signed</w:t>
            </w:r>
          </w:p>
          <w:p w14:paraId="29121468" w14:textId="77777777" w:rsidR="007659CD" w:rsidRPr="00BE6413" w:rsidRDefault="00E70599">
            <w:pPr>
              <w:rPr>
                <w:lang w:val="en-US"/>
              </w:rPr>
            </w:pPr>
            <w:r w:rsidRPr="00BE6413">
              <w:rPr>
                <w:lang w:val="en-US"/>
              </w:rPr>
              <w:t>- to another authorised institution - an inter</w:t>
            </w:r>
            <w:r w:rsidR="00A550A1">
              <w:rPr>
                <w:lang w:val="en-US"/>
              </w:rPr>
              <w:t>-</w:t>
            </w:r>
            <w:r w:rsidRPr="00BE6413">
              <w:rPr>
                <w:lang w:val="en-US"/>
              </w:rPr>
              <w:t>institutional agreement is required</w:t>
            </w:r>
          </w:p>
        </w:tc>
      </w:tr>
    </w:tbl>
    <w:p w14:paraId="2F7E7CBB" w14:textId="77777777" w:rsidR="007659CD" w:rsidRPr="00BE6413" w:rsidRDefault="007659CD">
      <w:pPr>
        <w:rPr>
          <w:color w:val="A6A6A6"/>
          <w:lang w:val="en-US"/>
        </w:rPr>
      </w:pPr>
    </w:p>
    <w:p w14:paraId="2283D97E" w14:textId="77777777" w:rsidR="007659CD" w:rsidRDefault="00E70599">
      <w:pPr>
        <w:pStyle w:val="Domylnie"/>
        <w:numPr>
          <w:ilvl w:val="0"/>
          <w:numId w:val="14"/>
        </w:numPr>
        <w:ind w:left="0"/>
        <w:jc w:val="both"/>
      </w:pPr>
      <w:r>
        <w:rPr>
          <w:b/>
        </w:rPr>
        <w:t>STUDIES</w:t>
      </w:r>
    </w:p>
    <w:p w14:paraId="373B7C28" w14:textId="77777777" w:rsidR="007659CD" w:rsidRPr="00BE6413" w:rsidRDefault="00E70599">
      <w:pPr>
        <w:pStyle w:val="Domylnie"/>
        <w:numPr>
          <w:ilvl w:val="0"/>
          <w:numId w:val="11"/>
        </w:numPr>
        <w:ind w:left="0"/>
        <w:jc w:val="both"/>
        <w:rPr>
          <w:lang w:val="en-US"/>
        </w:rPr>
      </w:pPr>
      <w:r w:rsidRPr="00BE6413">
        <w:rPr>
          <w:lang w:val="en-US"/>
        </w:rPr>
        <w:t>The period of study at a partner university lasts from 1 to 2 semesters (exception</w:t>
      </w:r>
      <w:r w:rsidR="00A550A1">
        <w:rPr>
          <w:lang w:val="en-US"/>
        </w:rPr>
        <w:t>s</w:t>
      </w:r>
      <w:r w:rsidRPr="00BE6413">
        <w:rPr>
          <w:lang w:val="en-US"/>
        </w:rPr>
        <w:t xml:space="preserve"> can be shortened to 2 months)</w:t>
      </w:r>
    </w:p>
    <w:p w14:paraId="0016EC04" w14:textId="77777777" w:rsidR="007659CD" w:rsidRPr="00BE6413" w:rsidRDefault="00E70599">
      <w:pPr>
        <w:pStyle w:val="Domylnie"/>
        <w:numPr>
          <w:ilvl w:val="0"/>
          <w:numId w:val="11"/>
        </w:numPr>
        <w:ind w:left="0"/>
        <w:jc w:val="both"/>
        <w:rPr>
          <w:lang w:val="en-US"/>
        </w:rPr>
      </w:pPr>
      <w:r w:rsidRPr="00BE6413">
        <w:rPr>
          <w:lang w:val="en-US"/>
        </w:rPr>
        <w:t>The period of study abroad is an integral part of the study programme at the home university</w:t>
      </w:r>
    </w:p>
    <w:p w14:paraId="0A6914FF" w14:textId="77777777" w:rsidR="007659CD" w:rsidRPr="00BE6413" w:rsidRDefault="004B15CA">
      <w:pPr>
        <w:pStyle w:val="Domylnie"/>
        <w:numPr>
          <w:ilvl w:val="0"/>
          <w:numId w:val="11"/>
        </w:numPr>
        <w:ind w:left="0"/>
        <w:jc w:val="both"/>
        <w:rPr>
          <w:lang w:val="en-US"/>
        </w:rPr>
      </w:pPr>
      <w:r>
        <w:rPr>
          <w:lang w:val="en-US"/>
        </w:rPr>
        <w:t>C</w:t>
      </w:r>
      <w:r w:rsidR="00E70599" w:rsidRPr="00BE6413">
        <w:rPr>
          <w:lang w:val="en-US"/>
        </w:rPr>
        <w:t xml:space="preserve">lasses provided in another HEI should ensure that learning outcomes and an appropriate number of ECTS credits are obtained, similar to those assigned in the curriculum in the </w:t>
      </w:r>
      <w:r w:rsidR="00A550A1">
        <w:rPr>
          <w:lang w:val="en-US"/>
        </w:rPr>
        <w:t xml:space="preserve">given </w:t>
      </w:r>
      <w:r w:rsidR="00E70599" w:rsidRPr="00BE6413">
        <w:rPr>
          <w:lang w:val="en-US"/>
        </w:rPr>
        <w:t xml:space="preserve">field of study at UR for the semester or year that the student pursues at another HEI. The decision on the transfer and recognition of ECTS credits is made by the </w:t>
      </w:r>
      <w:r w:rsidR="002529E1">
        <w:rPr>
          <w:lang w:val="en-US"/>
        </w:rPr>
        <w:t>departmental coordinator of Erasmus+/</w:t>
      </w:r>
      <w:r w:rsidR="00E70599" w:rsidRPr="00BE6413">
        <w:rPr>
          <w:lang w:val="en-US"/>
        </w:rPr>
        <w:t xml:space="preserve">Dean after reviewing the documentation of the course of studies presented by the student. The condition for transferring classes completed outside the University of Rzeszów, including in a foreign HEI, in place of the credits assigned to classes and </w:t>
      </w:r>
      <w:r w:rsidR="00AA7232">
        <w:rPr>
          <w:lang w:val="en-US"/>
        </w:rPr>
        <w:t>traineeships</w:t>
      </w:r>
      <w:r w:rsidR="00E70599" w:rsidRPr="00BE6413">
        <w:rPr>
          <w:lang w:val="en-US"/>
        </w:rPr>
        <w:t xml:space="preserve"> specified in the study programme is </w:t>
      </w:r>
      <w:r w:rsidR="00A550A1">
        <w:rPr>
          <w:lang w:val="en-US"/>
        </w:rPr>
        <w:t xml:space="preserve">subject </w:t>
      </w:r>
      <w:r w:rsidR="00E70599" w:rsidRPr="00BE6413">
        <w:rPr>
          <w:lang w:val="en-US"/>
        </w:rPr>
        <w:t xml:space="preserve">to </w:t>
      </w:r>
      <w:r w:rsidR="00A550A1">
        <w:rPr>
          <w:lang w:val="en-US"/>
        </w:rPr>
        <w:t xml:space="preserve">the </w:t>
      </w:r>
      <w:r w:rsidR="00E70599" w:rsidRPr="00BE6413">
        <w:rPr>
          <w:lang w:val="en-US"/>
        </w:rPr>
        <w:t>confirm</w:t>
      </w:r>
      <w:r w:rsidR="00A550A1">
        <w:rPr>
          <w:lang w:val="en-US"/>
        </w:rPr>
        <w:t>ation of</w:t>
      </w:r>
      <w:r w:rsidR="00E70599" w:rsidRPr="00BE6413">
        <w:rPr>
          <w:lang w:val="en-US"/>
        </w:rPr>
        <w:t xml:space="preserve"> the</w:t>
      </w:r>
      <w:r w:rsidR="00A550A1">
        <w:rPr>
          <w:lang w:val="en-US"/>
        </w:rPr>
        <w:t>ir</w:t>
      </w:r>
      <w:r w:rsidR="00E70599" w:rsidRPr="00BE6413">
        <w:rPr>
          <w:lang w:val="en-US"/>
        </w:rPr>
        <w:t xml:space="preserve"> convergence </w:t>
      </w:r>
      <w:r w:rsidR="00A550A1">
        <w:rPr>
          <w:lang w:val="en-US"/>
        </w:rPr>
        <w:t xml:space="preserve">of the </w:t>
      </w:r>
      <w:r w:rsidR="00A550A1" w:rsidRPr="00BE6413">
        <w:rPr>
          <w:lang w:val="en-US"/>
        </w:rPr>
        <w:t xml:space="preserve">learning outcomes </w:t>
      </w:r>
      <w:r w:rsidR="00E70599" w:rsidRPr="00BE6413">
        <w:rPr>
          <w:lang w:val="en-US"/>
        </w:rPr>
        <w:t>achieved</w:t>
      </w:r>
      <w:r w:rsidR="00A550A1">
        <w:rPr>
          <w:lang w:val="en-US"/>
        </w:rPr>
        <w:t>.</w:t>
      </w:r>
      <w:r w:rsidR="00E70599" w:rsidRPr="00BE6413">
        <w:rPr>
          <w:lang w:val="en-US"/>
        </w:rPr>
        <w:t xml:space="preserve"> </w:t>
      </w:r>
    </w:p>
    <w:p w14:paraId="7C572F4F" w14:textId="77777777" w:rsidR="007659CD" w:rsidRPr="00BE6413" w:rsidRDefault="004B15CA">
      <w:pPr>
        <w:pStyle w:val="Domylnie"/>
        <w:numPr>
          <w:ilvl w:val="0"/>
          <w:numId w:val="11"/>
        </w:numPr>
        <w:ind w:left="0"/>
        <w:jc w:val="both"/>
        <w:rPr>
          <w:lang w:val="en-US"/>
        </w:rPr>
      </w:pPr>
      <w:r>
        <w:rPr>
          <w:lang w:val="en-US"/>
        </w:rPr>
        <w:t>T</w:t>
      </w:r>
      <w:r w:rsidR="00E70599" w:rsidRPr="00BE6413">
        <w:rPr>
          <w:lang w:val="en-US"/>
        </w:rPr>
        <w:t xml:space="preserve">he student does not pay tuition fees at the </w:t>
      </w:r>
      <w:r w:rsidR="00A550A1">
        <w:rPr>
          <w:lang w:val="en-US"/>
        </w:rPr>
        <w:t xml:space="preserve">host </w:t>
      </w:r>
      <w:r w:rsidR="00E70599" w:rsidRPr="00BE6413">
        <w:rPr>
          <w:lang w:val="en-US"/>
        </w:rPr>
        <w:t>university under the Erasmus+ programme</w:t>
      </w:r>
    </w:p>
    <w:p w14:paraId="37BEEBCB" w14:textId="77777777" w:rsidR="007659CD" w:rsidRPr="00BE6413" w:rsidRDefault="007659CD">
      <w:pPr>
        <w:pStyle w:val="Domylnie"/>
        <w:jc w:val="both"/>
        <w:rPr>
          <w:color w:val="A6A6A6"/>
          <w:lang w:val="en-US"/>
        </w:rPr>
      </w:pPr>
    </w:p>
    <w:p w14:paraId="3268A962" w14:textId="77777777" w:rsidR="007659CD" w:rsidRDefault="00AA7232">
      <w:pPr>
        <w:pStyle w:val="Domylnie"/>
        <w:numPr>
          <w:ilvl w:val="0"/>
          <w:numId w:val="14"/>
        </w:numPr>
        <w:ind w:left="0"/>
        <w:jc w:val="both"/>
      </w:pPr>
      <w:r>
        <w:rPr>
          <w:b/>
        </w:rPr>
        <w:t>TRAINEESHIP</w:t>
      </w:r>
    </w:p>
    <w:p w14:paraId="7436D7E2" w14:textId="77777777" w:rsidR="007659CD" w:rsidRPr="00BE6413" w:rsidRDefault="004B15CA">
      <w:pPr>
        <w:pStyle w:val="Domylnie"/>
        <w:numPr>
          <w:ilvl w:val="0"/>
          <w:numId w:val="8"/>
        </w:numPr>
        <w:ind w:left="0" w:hanging="425"/>
        <w:jc w:val="both"/>
        <w:rPr>
          <w:lang w:val="en-US"/>
        </w:rPr>
      </w:pPr>
      <w:r>
        <w:rPr>
          <w:lang w:val="en-US"/>
        </w:rPr>
        <w:t>T</w:t>
      </w:r>
      <w:r w:rsidR="00AA7232">
        <w:rPr>
          <w:lang w:val="en-US"/>
        </w:rPr>
        <w:t>raineeships</w:t>
      </w:r>
      <w:r w:rsidR="00E70599" w:rsidRPr="00BE6413">
        <w:rPr>
          <w:lang w:val="en-US"/>
        </w:rPr>
        <w:t xml:space="preserve"> can be an integral part of students' vocational training or support </w:t>
      </w:r>
      <w:r w:rsidR="005455CA">
        <w:rPr>
          <w:lang w:val="en-US"/>
        </w:rPr>
        <w:t xml:space="preserve">of </w:t>
      </w:r>
      <w:r w:rsidR="00E70599" w:rsidRPr="00BE6413">
        <w:rPr>
          <w:lang w:val="en-US"/>
        </w:rPr>
        <w:t>their entry into the labour market</w:t>
      </w:r>
    </w:p>
    <w:p w14:paraId="7704FDA6" w14:textId="77777777" w:rsidR="007659CD" w:rsidRPr="00BE6413" w:rsidRDefault="004B15CA">
      <w:pPr>
        <w:pStyle w:val="Domylnie"/>
        <w:numPr>
          <w:ilvl w:val="0"/>
          <w:numId w:val="8"/>
        </w:numPr>
        <w:ind w:left="0" w:hanging="425"/>
        <w:jc w:val="both"/>
        <w:rPr>
          <w:lang w:val="en-US"/>
        </w:rPr>
      </w:pPr>
      <w:r>
        <w:rPr>
          <w:lang w:val="en-US"/>
        </w:rPr>
        <w:t>T</w:t>
      </w:r>
      <w:r w:rsidR="00E70599" w:rsidRPr="00BE6413">
        <w:rPr>
          <w:lang w:val="en-US"/>
        </w:rPr>
        <w:t xml:space="preserve">he </w:t>
      </w:r>
      <w:r w:rsidR="00AA7232">
        <w:rPr>
          <w:lang w:val="en-US"/>
        </w:rPr>
        <w:t>traineeship</w:t>
      </w:r>
      <w:r w:rsidR="00E70599" w:rsidRPr="00BE6413">
        <w:rPr>
          <w:lang w:val="en-US"/>
        </w:rPr>
        <w:t xml:space="preserve"> may be carried out in an enterprise, research institute, laboratory, organisation or any other suitable place of work</w:t>
      </w:r>
    </w:p>
    <w:p w14:paraId="1583AF96" w14:textId="77777777" w:rsidR="007659CD" w:rsidRPr="00BE6413" w:rsidRDefault="00E70599">
      <w:pPr>
        <w:pStyle w:val="Domylnie"/>
        <w:numPr>
          <w:ilvl w:val="0"/>
          <w:numId w:val="8"/>
        </w:numPr>
        <w:ind w:left="0" w:hanging="425"/>
        <w:jc w:val="both"/>
        <w:rPr>
          <w:lang w:val="en-US"/>
        </w:rPr>
      </w:pPr>
      <w:r w:rsidRPr="00BE6413">
        <w:rPr>
          <w:lang w:val="en-US"/>
        </w:rPr>
        <w:t>Students can</w:t>
      </w:r>
      <w:r w:rsidR="005455CA">
        <w:rPr>
          <w:lang w:val="en-US"/>
        </w:rPr>
        <w:t>, on their own,</w:t>
      </w:r>
      <w:r w:rsidRPr="00BE6413">
        <w:rPr>
          <w:lang w:val="en-US"/>
        </w:rPr>
        <w:t xml:space="preserve"> participate in the search for a partner institution where they wish to do an </w:t>
      </w:r>
      <w:r w:rsidR="00AA7232">
        <w:rPr>
          <w:lang w:val="en-US"/>
        </w:rPr>
        <w:t>traineeship</w:t>
      </w:r>
    </w:p>
    <w:p w14:paraId="77F3BEB8" w14:textId="77777777" w:rsidR="007659CD" w:rsidRPr="00BE6413" w:rsidRDefault="00E70599">
      <w:pPr>
        <w:pStyle w:val="Domylnie"/>
        <w:numPr>
          <w:ilvl w:val="0"/>
          <w:numId w:val="8"/>
        </w:numPr>
        <w:ind w:left="0" w:hanging="425"/>
        <w:jc w:val="both"/>
        <w:rPr>
          <w:lang w:val="en-US"/>
        </w:rPr>
      </w:pPr>
      <w:r w:rsidRPr="00BE6413">
        <w:rPr>
          <w:lang w:val="en-US"/>
        </w:rPr>
        <w:t xml:space="preserve">UR </w:t>
      </w:r>
      <w:r w:rsidR="00AA7232">
        <w:rPr>
          <w:lang w:val="en-US"/>
        </w:rPr>
        <w:t>recent graduate</w:t>
      </w:r>
      <w:r w:rsidRPr="00BE6413">
        <w:rPr>
          <w:lang w:val="en-US"/>
        </w:rPr>
        <w:t xml:space="preserve">s must apply in their final year of study and can stay on an </w:t>
      </w:r>
      <w:r w:rsidR="00AA7232">
        <w:rPr>
          <w:lang w:val="en-US"/>
        </w:rPr>
        <w:t>traineeship</w:t>
      </w:r>
      <w:r w:rsidRPr="00BE6413">
        <w:rPr>
          <w:lang w:val="en-US"/>
        </w:rPr>
        <w:t xml:space="preserve"> within 1 year after graduation.</w:t>
      </w:r>
    </w:p>
    <w:p w14:paraId="5CE87FA5" w14:textId="77777777" w:rsidR="007659CD" w:rsidRPr="00BE6413" w:rsidRDefault="00E70599">
      <w:pPr>
        <w:pStyle w:val="Domylnie"/>
        <w:numPr>
          <w:ilvl w:val="0"/>
          <w:numId w:val="8"/>
        </w:numPr>
        <w:ind w:left="0" w:hanging="425"/>
        <w:jc w:val="both"/>
        <w:rPr>
          <w:lang w:val="en-US"/>
        </w:rPr>
      </w:pPr>
      <w:r w:rsidRPr="00BE6413">
        <w:rPr>
          <w:lang w:val="en-US"/>
        </w:rPr>
        <w:t xml:space="preserve">Students can do an </w:t>
      </w:r>
      <w:r w:rsidR="00AA7232">
        <w:rPr>
          <w:lang w:val="en-US"/>
        </w:rPr>
        <w:t>traineeship</w:t>
      </w:r>
      <w:r w:rsidRPr="00BE6413">
        <w:rPr>
          <w:lang w:val="en-US"/>
        </w:rPr>
        <w:t xml:space="preserve"> that will lead to the improvement of their </w:t>
      </w:r>
      <w:r w:rsidRPr="00BE6413">
        <w:rPr>
          <w:i/>
          <w:iCs/>
          <w:lang w:val="en-US"/>
        </w:rPr>
        <w:t>digital skills</w:t>
      </w:r>
      <w:r w:rsidRPr="00BE6413">
        <w:rPr>
          <w:lang w:val="en-US"/>
        </w:rPr>
        <w:t xml:space="preserve">. In the case of such practice, the student's field of study at the home university doesn't matter, but it's important, that the practice </w:t>
      </w:r>
      <w:r w:rsidRPr="00824B1A">
        <w:rPr>
          <w:lang w:val="en-GB"/>
        </w:rPr>
        <w:t>guarantees</w:t>
      </w:r>
      <w:r w:rsidRPr="00BE6413">
        <w:rPr>
          <w:lang w:val="en-US"/>
        </w:rPr>
        <w:t xml:space="preserve"> participation in one or more of the following activities:</w:t>
      </w:r>
    </w:p>
    <w:p w14:paraId="5E75BEDF" w14:textId="77777777" w:rsidR="007659CD" w:rsidRPr="00BE6413" w:rsidRDefault="00E70599">
      <w:pPr>
        <w:pStyle w:val="Punkt"/>
        <w:spacing w:before="0" w:after="0"/>
        <w:rPr>
          <w:lang w:val="en-US"/>
        </w:rPr>
      </w:pPr>
      <w:r w:rsidRPr="00BE6413">
        <w:rPr>
          <w:rFonts w:ascii="Times New Roman" w:hAnsi="Times New Roman"/>
          <w:lang w:val="en-US"/>
        </w:rPr>
        <w:t>- digital marketing (e.g. social media management, web analytics);</w:t>
      </w:r>
    </w:p>
    <w:p w14:paraId="66285A5C" w14:textId="77777777" w:rsidR="007659CD" w:rsidRPr="00BE6413" w:rsidRDefault="00E70599">
      <w:pPr>
        <w:rPr>
          <w:lang w:val="en-US"/>
        </w:rPr>
      </w:pPr>
      <w:r w:rsidRPr="00BE6413">
        <w:rPr>
          <w:lang w:val="en-US"/>
        </w:rPr>
        <w:t xml:space="preserve">- computerized graphic, mechanical or architectural design; </w:t>
      </w:r>
    </w:p>
    <w:p w14:paraId="351F6419" w14:textId="77777777" w:rsidR="007659CD" w:rsidRPr="00BE6413" w:rsidRDefault="00E70599">
      <w:pPr>
        <w:rPr>
          <w:lang w:val="en-US"/>
        </w:rPr>
      </w:pPr>
      <w:r w:rsidRPr="00BE6413">
        <w:rPr>
          <w:lang w:val="en-US"/>
        </w:rPr>
        <w:t xml:space="preserve">- creating applications, software, scripts or websites; </w:t>
      </w:r>
    </w:p>
    <w:p w14:paraId="104FE369" w14:textId="77777777" w:rsidR="007659CD" w:rsidRPr="00BE6413" w:rsidRDefault="00E70599">
      <w:pPr>
        <w:rPr>
          <w:lang w:val="en-US"/>
        </w:rPr>
      </w:pPr>
      <w:r w:rsidRPr="00BE6413">
        <w:rPr>
          <w:lang w:val="en-US"/>
        </w:rPr>
        <w:t xml:space="preserve">- installation, maintenance and management of IT systems and networks; </w:t>
      </w:r>
    </w:p>
    <w:p w14:paraId="63D3DBD4" w14:textId="77777777" w:rsidR="007659CD" w:rsidRPr="00BE6413" w:rsidRDefault="00E70599">
      <w:pPr>
        <w:rPr>
          <w:lang w:val="en-US"/>
        </w:rPr>
      </w:pPr>
      <w:r w:rsidRPr="00BE6413">
        <w:rPr>
          <w:lang w:val="en-US"/>
        </w:rPr>
        <w:lastRenderedPageBreak/>
        <w:t xml:space="preserve">- cyber-security; </w:t>
      </w:r>
    </w:p>
    <w:p w14:paraId="51A5460E" w14:textId="77777777" w:rsidR="007659CD" w:rsidRPr="00BE6413" w:rsidRDefault="00E70599">
      <w:pPr>
        <w:rPr>
          <w:lang w:val="en-US"/>
        </w:rPr>
      </w:pPr>
      <w:r w:rsidRPr="00BE6413">
        <w:rPr>
          <w:lang w:val="en-US"/>
        </w:rPr>
        <w:t xml:space="preserve">- data analysis, mining and visualization; </w:t>
      </w:r>
    </w:p>
    <w:p w14:paraId="4C7D7275" w14:textId="77777777" w:rsidR="007659CD" w:rsidRPr="00BE6413" w:rsidRDefault="00E70599">
      <w:pPr>
        <w:rPr>
          <w:lang w:val="en-US"/>
        </w:rPr>
      </w:pPr>
      <w:r w:rsidRPr="00BE6413">
        <w:rPr>
          <w:lang w:val="en-US"/>
        </w:rPr>
        <w:t>- programming robots and applications using artificial intelligence;</w:t>
      </w:r>
    </w:p>
    <w:p w14:paraId="039CD783" w14:textId="77777777" w:rsidR="007659CD" w:rsidRPr="00BE6413" w:rsidRDefault="00E70599">
      <w:pPr>
        <w:rPr>
          <w:lang w:val="en-US"/>
        </w:rPr>
      </w:pPr>
      <w:r w:rsidRPr="00BE6413">
        <w:rPr>
          <w:lang w:val="en-US"/>
        </w:rPr>
        <w:t xml:space="preserve">- </w:t>
      </w:r>
      <w:r w:rsidR="005F013E">
        <w:rPr>
          <w:lang w:val="en-US"/>
        </w:rPr>
        <w:t>g</w:t>
      </w:r>
      <w:r w:rsidRPr="00BE6413">
        <w:rPr>
          <w:lang w:val="en-US"/>
        </w:rPr>
        <w:t>eneral user support, order fulfillment, data entry or office work are not included in this category.</w:t>
      </w:r>
    </w:p>
    <w:p w14:paraId="33046A5F" w14:textId="77777777" w:rsidR="007659CD" w:rsidRPr="00BE6413" w:rsidRDefault="007659CD">
      <w:pPr>
        <w:pStyle w:val="Domylnie"/>
        <w:jc w:val="both"/>
        <w:rPr>
          <w:color w:val="A6A6A6"/>
          <w:lang w:val="en-US"/>
        </w:rPr>
      </w:pPr>
    </w:p>
    <w:p w14:paraId="4B7197AD" w14:textId="77777777" w:rsidR="007659CD" w:rsidRPr="00BE6413" w:rsidRDefault="00E70599">
      <w:pPr>
        <w:pStyle w:val="Domylnie"/>
        <w:ind w:left="-284"/>
        <w:jc w:val="both"/>
        <w:rPr>
          <w:lang w:val="en-US"/>
        </w:rPr>
      </w:pPr>
      <w:r w:rsidRPr="00BE6413">
        <w:rPr>
          <w:b/>
          <w:caps/>
          <w:lang w:val="en-US"/>
        </w:rPr>
        <w:t xml:space="preserve">2. Recruitment of UR students and </w:t>
      </w:r>
      <w:r w:rsidR="00AA7232">
        <w:rPr>
          <w:b/>
          <w:caps/>
          <w:lang w:val="en-US"/>
        </w:rPr>
        <w:t>recent graduate</w:t>
      </w:r>
      <w:r w:rsidRPr="00BE6413">
        <w:rPr>
          <w:b/>
          <w:caps/>
          <w:lang w:val="en-US"/>
        </w:rPr>
        <w:t>s for a MOBILITY abroad</w:t>
      </w:r>
    </w:p>
    <w:p w14:paraId="5FD4A788" w14:textId="77777777" w:rsidR="007659CD" w:rsidRPr="00BE6413" w:rsidRDefault="007659CD">
      <w:pPr>
        <w:pStyle w:val="Domylnie"/>
        <w:ind w:firstLine="567"/>
        <w:jc w:val="both"/>
        <w:rPr>
          <w:lang w:val="en-US"/>
        </w:rPr>
      </w:pPr>
    </w:p>
    <w:p w14:paraId="7C2BE485" w14:textId="2F377F9F" w:rsidR="007659CD" w:rsidRPr="00BE6413" w:rsidRDefault="00E70599">
      <w:pPr>
        <w:pStyle w:val="Domylnie"/>
        <w:ind w:left="-284"/>
        <w:jc w:val="both"/>
        <w:rPr>
          <w:lang w:val="en-US"/>
        </w:rPr>
      </w:pPr>
      <w:r w:rsidRPr="00BE6413">
        <w:rPr>
          <w:lang w:val="en-US"/>
        </w:rPr>
        <w:t>Recruitment of students for a mobility abroad under the Erasmus+ programme is announced in March each year. The deadline for submitting documents –</w:t>
      </w:r>
      <w:r w:rsidR="004A5B9C">
        <w:rPr>
          <w:lang w:val="en-US"/>
        </w:rPr>
        <w:t xml:space="preserve"> </w:t>
      </w:r>
      <w:r w:rsidRPr="00BE6413">
        <w:rPr>
          <w:lang w:val="en-US"/>
        </w:rPr>
        <w:t>March</w:t>
      </w:r>
      <w:r w:rsidR="004A5B9C">
        <w:rPr>
          <w:lang w:val="en-US"/>
        </w:rPr>
        <w:t xml:space="preserve"> 1–2</w:t>
      </w:r>
      <w:r w:rsidR="00262FBF">
        <w:rPr>
          <w:lang w:val="en-US"/>
        </w:rPr>
        <w:t>7</w:t>
      </w:r>
      <w:r w:rsidR="004A5B9C">
        <w:rPr>
          <w:lang w:val="en-US"/>
        </w:rPr>
        <w:t>,</w:t>
      </w:r>
      <w:r w:rsidR="00262FBF">
        <w:rPr>
          <w:lang w:val="en-US"/>
        </w:rPr>
        <w:t xml:space="preserve"> </w:t>
      </w:r>
      <w:r w:rsidR="004A5B9C">
        <w:rPr>
          <w:lang w:val="en-US"/>
        </w:rPr>
        <w:t>202</w:t>
      </w:r>
      <w:r w:rsidR="00262FBF">
        <w:rPr>
          <w:lang w:val="en-US"/>
        </w:rPr>
        <w:t>6</w:t>
      </w:r>
      <w:r w:rsidRPr="00BE6413">
        <w:rPr>
          <w:lang w:val="en-US"/>
        </w:rPr>
        <w:t xml:space="preserve">. The second, possible recruitment is announced at the beginning of October each year. In the absence of candidates, recruitment may </w:t>
      </w:r>
      <w:r w:rsidR="005455CA">
        <w:rPr>
          <w:lang w:val="en-US"/>
        </w:rPr>
        <w:t>be</w:t>
      </w:r>
      <w:r w:rsidRPr="00BE6413">
        <w:rPr>
          <w:lang w:val="en-US"/>
        </w:rPr>
        <w:t xml:space="preserve"> on a continuous basis.</w:t>
      </w:r>
    </w:p>
    <w:p w14:paraId="3AEAB389" w14:textId="77777777" w:rsidR="007659CD" w:rsidRPr="00BE6413" w:rsidRDefault="007659CD">
      <w:pPr>
        <w:pStyle w:val="Domylnie"/>
        <w:ind w:left="-284"/>
        <w:jc w:val="both"/>
        <w:rPr>
          <w:lang w:val="en-US"/>
        </w:rPr>
      </w:pPr>
    </w:p>
    <w:p w14:paraId="58F653ED" w14:textId="77777777" w:rsidR="007659CD" w:rsidRPr="00BE6413" w:rsidRDefault="00E70599">
      <w:pPr>
        <w:pStyle w:val="NormalnyWeb"/>
        <w:shd w:val="clear" w:color="auto" w:fill="FEFEFE"/>
        <w:spacing w:beforeAutospacing="0" w:afterAutospacing="0"/>
        <w:ind w:hanging="284"/>
        <w:rPr>
          <w:lang w:val="en-US"/>
        </w:rPr>
      </w:pPr>
      <w:r w:rsidRPr="00BE6413">
        <w:rPr>
          <w:rStyle w:val="Pogrubienie"/>
          <w:lang w:val="en-US"/>
        </w:rPr>
        <w:t>To apply for a mobility under the ERASMUS+ Program one has to:</w:t>
      </w:r>
    </w:p>
    <w:p w14:paraId="7CFE9E09" w14:textId="77777777" w:rsidR="007659CD" w:rsidRPr="00BE6413" w:rsidRDefault="00E70599">
      <w:pPr>
        <w:numPr>
          <w:ilvl w:val="0"/>
          <w:numId w:val="12"/>
        </w:numPr>
        <w:shd w:val="clear" w:color="auto" w:fill="FEFEFE"/>
        <w:ind w:left="0" w:hanging="284"/>
        <w:rPr>
          <w:lang w:val="en-US"/>
        </w:rPr>
      </w:pPr>
      <w:r w:rsidRPr="00BE6413">
        <w:rPr>
          <w:lang w:val="en-US"/>
        </w:rPr>
        <w:t>be a student of the University of Rzeszów</w:t>
      </w:r>
      <w:r w:rsidR="005455CA">
        <w:rPr>
          <w:lang w:val="en-US"/>
        </w:rPr>
        <w:t>,</w:t>
      </w:r>
      <w:r w:rsidRPr="00BE6413">
        <w:rPr>
          <w:lang w:val="en-US"/>
        </w:rPr>
        <w:t xml:space="preserve"> admitted to studies leading to a BA/BSc, MA/MSc or PhD </w:t>
      </w:r>
      <w:r w:rsidR="005455CA">
        <w:rPr>
          <w:lang w:val="en-US"/>
        </w:rPr>
        <w:t>certificate,</w:t>
      </w:r>
    </w:p>
    <w:p w14:paraId="4F01B189" w14:textId="77777777" w:rsidR="007659CD" w:rsidRPr="00BE6413" w:rsidRDefault="00E70599">
      <w:pPr>
        <w:numPr>
          <w:ilvl w:val="0"/>
          <w:numId w:val="12"/>
        </w:numPr>
        <w:shd w:val="clear" w:color="auto" w:fill="FEFEFE"/>
        <w:ind w:left="0" w:hanging="284"/>
        <w:rPr>
          <w:lang w:val="en-US"/>
        </w:rPr>
      </w:pPr>
      <w:r w:rsidRPr="00BE6413">
        <w:rPr>
          <w:lang w:val="en-US"/>
        </w:rPr>
        <w:t>be a student of full-time or extramural studies,</w:t>
      </w:r>
    </w:p>
    <w:p w14:paraId="0F04AEC3" w14:textId="77777777" w:rsidR="007659CD" w:rsidRPr="00BE6413" w:rsidRDefault="00E70599">
      <w:pPr>
        <w:numPr>
          <w:ilvl w:val="0"/>
          <w:numId w:val="12"/>
        </w:numPr>
        <w:shd w:val="clear" w:color="auto" w:fill="FEFEFE"/>
        <w:ind w:left="0" w:hanging="284"/>
        <w:rPr>
          <w:lang w:val="en-US"/>
        </w:rPr>
      </w:pPr>
      <w:r w:rsidRPr="00BE6413">
        <w:rPr>
          <w:lang w:val="en-US"/>
        </w:rPr>
        <w:t xml:space="preserve">have passed the first semester of BA/BSc, uniform MA/MSc studies if the mobility is to take place in the student's second academic year; </w:t>
      </w:r>
    </w:p>
    <w:p w14:paraId="41B12816" w14:textId="77777777" w:rsidR="007659CD" w:rsidRPr="00BE6413" w:rsidRDefault="004261E2">
      <w:pPr>
        <w:numPr>
          <w:ilvl w:val="0"/>
          <w:numId w:val="12"/>
        </w:numPr>
        <w:shd w:val="clear" w:color="auto" w:fill="FEFEFE"/>
        <w:ind w:left="0" w:hanging="284"/>
        <w:rPr>
          <w:lang w:val="en-US"/>
        </w:rPr>
      </w:pPr>
      <w:r>
        <w:rPr>
          <w:lang w:val="en-US"/>
        </w:rPr>
        <w:t xml:space="preserve">provide a </w:t>
      </w:r>
      <w:r w:rsidR="00E70599" w:rsidRPr="00BE6413">
        <w:rPr>
          <w:lang w:val="en-US"/>
        </w:rPr>
        <w:t xml:space="preserve">document </w:t>
      </w:r>
      <w:r>
        <w:rPr>
          <w:lang w:val="en-US"/>
        </w:rPr>
        <w:t>prior to the</w:t>
      </w:r>
      <w:r w:rsidR="00E70599" w:rsidRPr="00BE6413">
        <w:rPr>
          <w:lang w:val="en-US"/>
        </w:rPr>
        <w:t xml:space="preserve"> mobility, </w:t>
      </w:r>
      <w:r>
        <w:rPr>
          <w:lang w:val="en-US"/>
        </w:rPr>
        <w:t>indicating his</w:t>
      </w:r>
      <w:r w:rsidR="00E70599" w:rsidRPr="00BE6413">
        <w:rPr>
          <w:lang w:val="en-US"/>
        </w:rPr>
        <w:t xml:space="preserve"> status of a first-year student of MA/MSc studies / PhD</w:t>
      </w:r>
      <w:r>
        <w:rPr>
          <w:lang w:val="en-US"/>
        </w:rPr>
        <w:t>,</w:t>
      </w:r>
      <w:r w:rsidR="00E70599" w:rsidRPr="00BE6413">
        <w:rPr>
          <w:lang w:val="en-US"/>
        </w:rPr>
        <w:t xml:space="preserve"> if  qualified in their final year of BA/BSc, Engineering, MA/MSc studies.</w:t>
      </w:r>
    </w:p>
    <w:p w14:paraId="445BA524" w14:textId="77777777" w:rsidR="007659CD" w:rsidRPr="00BE6413" w:rsidRDefault="00E70599">
      <w:pPr>
        <w:numPr>
          <w:ilvl w:val="0"/>
          <w:numId w:val="12"/>
        </w:numPr>
        <w:shd w:val="clear" w:color="auto" w:fill="FEFEFE"/>
        <w:ind w:left="0" w:hanging="284"/>
        <w:rPr>
          <w:lang w:val="en-US"/>
        </w:rPr>
      </w:pPr>
      <w:r w:rsidRPr="00BE6413">
        <w:rPr>
          <w:lang w:val="en-US"/>
        </w:rPr>
        <w:t xml:space="preserve">be in the last year of studies to go on an </w:t>
      </w:r>
      <w:r w:rsidR="00AA7232">
        <w:rPr>
          <w:lang w:val="en-US"/>
        </w:rPr>
        <w:t>traineeship</w:t>
      </w:r>
      <w:r w:rsidRPr="00BE6413">
        <w:rPr>
          <w:lang w:val="en-US"/>
        </w:rPr>
        <w:t xml:space="preserve"> as a </w:t>
      </w:r>
      <w:r w:rsidR="00AA7232">
        <w:rPr>
          <w:lang w:val="en-US"/>
        </w:rPr>
        <w:t>recent graduates</w:t>
      </w:r>
      <w:r w:rsidRPr="00BE6413">
        <w:rPr>
          <w:lang w:val="en-US"/>
        </w:rPr>
        <w:t xml:space="preserve"> of UR.</w:t>
      </w:r>
    </w:p>
    <w:p w14:paraId="0ADB250E" w14:textId="77777777" w:rsidR="007659CD" w:rsidRPr="00BE6413" w:rsidRDefault="007659CD">
      <w:pPr>
        <w:pStyle w:val="NormalnyWeb"/>
        <w:shd w:val="clear" w:color="auto" w:fill="FEFEFE"/>
        <w:spacing w:beforeAutospacing="0" w:afterAutospacing="0"/>
        <w:ind w:hanging="284"/>
        <w:rPr>
          <w:lang w:val="en-US"/>
        </w:rPr>
      </w:pPr>
    </w:p>
    <w:p w14:paraId="14294ECC" w14:textId="77777777" w:rsidR="007659CD" w:rsidRPr="00BE6413" w:rsidRDefault="00E70599" w:rsidP="005F013E">
      <w:pPr>
        <w:pStyle w:val="NormalnyWeb"/>
        <w:shd w:val="clear" w:color="auto" w:fill="FEFEFE"/>
        <w:spacing w:beforeAutospacing="0" w:afterAutospacing="0"/>
        <w:rPr>
          <w:lang w:val="en-US"/>
        </w:rPr>
      </w:pPr>
      <w:r w:rsidRPr="00BE6413">
        <w:rPr>
          <w:lang w:val="en-US"/>
        </w:rPr>
        <w:t xml:space="preserve">One </w:t>
      </w:r>
      <w:r w:rsidR="004261E2">
        <w:rPr>
          <w:lang w:val="en-US"/>
        </w:rPr>
        <w:t>is eligible</w:t>
      </w:r>
      <w:r w:rsidRPr="00BE6413">
        <w:rPr>
          <w:lang w:val="en-US"/>
        </w:rPr>
        <w:t xml:space="preserve"> to</w:t>
      </w:r>
      <w:r w:rsidR="004261E2">
        <w:rPr>
          <w:lang w:val="en-US"/>
        </w:rPr>
        <w:t xml:space="preserve"> participate in</w:t>
      </w:r>
      <w:r w:rsidRPr="00BE6413">
        <w:rPr>
          <w:lang w:val="en-US"/>
        </w:rPr>
        <w:t xml:space="preserve"> study or </w:t>
      </w:r>
      <w:r w:rsidR="00AA7232">
        <w:rPr>
          <w:lang w:val="en-US"/>
        </w:rPr>
        <w:t>traineeship</w:t>
      </w:r>
      <w:r w:rsidRPr="00BE6413">
        <w:rPr>
          <w:lang w:val="en-US"/>
        </w:rPr>
        <w:t xml:space="preserve"> with the status of a student of the University of Rzeszów:</w:t>
      </w:r>
    </w:p>
    <w:p w14:paraId="0FC0B13E" w14:textId="77777777" w:rsidR="007659CD" w:rsidRPr="00BE6413" w:rsidRDefault="004B15CA">
      <w:pPr>
        <w:pStyle w:val="NormalnyWeb"/>
        <w:numPr>
          <w:ilvl w:val="0"/>
          <w:numId w:val="12"/>
        </w:numPr>
        <w:shd w:val="clear" w:color="auto" w:fill="FEFEFE"/>
        <w:spacing w:beforeAutospacing="0" w:afterAutospacing="0"/>
        <w:ind w:left="0" w:hanging="284"/>
        <w:rPr>
          <w:lang w:val="en-US"/>
        </w:rPr>
      </w:pPr>
      <w:r>
        <w:rPr>
          <w:lang w:val="en-US"/>
        </w:rPr>
        <w:t>a</w:t>
      </w:r>
      <w:r w:rsidR="00E70599" w:rsidRPr="00BE6413">
        <w:rPr>
          <w:lang w:val="en-US"/>
        </w:rPr>
        <w:t>fter the 1st year of BA/BSc studies,</w:t>
      </w:r>
    </w:p>
    <w:p w14:paraId="6E5C55C9" w14:textId="77777777" w:rsidR="007659CD" w:rsidRPr="00BE6413" w:rsidRDefault="00E70599">
      <w:pPr>
        <w:pStyle w:val="NormalnyWeb"/>
        <w:numPr>
          <w:ilvl w:val="0"/>
          <w:numId w:val="12"/>
        </w:numPr>
        <w:shd w:val="clear" w:color="auto" w:fill="FEFEFE"/>
        <w:spacing w:beforeAutospacing="0" w:afterAutospacing="0"/>
        <w:ind w:left="0" w:hanging="284"/>
        <w:rPr>
          <w:lang w:val="en-US"/>
        </w:rPr>
      </w:pPr>
      <w:r w:rsidRPr="00BE6413">
        <w:rPr>
          <w:lang w:val="en-US"/>
        </w:rPr>
        <w:t>at the 1st semester of MA/MSc studies</w:t>
      </w:r>
    </w:p>
    <w:p w14:paraId="6753FE0C" w14:textId="77777777" w:rsidR="007659CD" w:rsidRPr="00BE6413" w:rsidRDefault="00E70599">
      <w:pPr>
        <w:pStyle w:val="NormalnyWeb"/>
        <w:numPr>
          <w:ilvl w:val="0"/>
          <w:numId w:val="12"/>
        </w:numPr>
        <w:shd w:val="clear" w:color="auto" w:fill="FEFEFE"/>
        <w:spacing w:beforeAutospacing="0" w:afterAutospacing="0"/>
        <w:ind w:left="0" w:hanging="284"/>
        <w:rPr>
          <w:lang w:val="en-US"/>
        </w:rPr>
      </w:pPr>
      <w:r w:rsidRPr="00BE6413">
        <w:rPr>
          <w:lang w:val="en-US"/>
        </w:rPr>
        <w:t xml:space="preserve">and having mobility capital </w:t>
      </w:r>
      <w:r w:rsidR="004261E2">
        <w:rPr>
          <w:lang w:val="en-US"/>
        </w:rPr>
        <w:t>for own</w:t>
      </w:r>
      <w:r w:rsidRPr="00BE6413">
        <w:rPr>
          <w:lang w:val="en-US"/>
        </w:rPr>
        <w:t xml:space="preserve"> use</w:t>
      </w:r>
      <w:r w:rsidR="004261E2">
        <w:rPr>
          <w:lang w:val="en-US"/>
        </w:rPr>
        <w:t>.</w:t>
      </w:r>
    </w:p>
    <w:p w14:paraId="1C460048" w14:textId="77777777" w:rsidR="007659CD" w:rsidRPr="00BE6413" w:rsidRDefault="007659CD">
      <w:pPr>
        <w:pStyle w:val="Domylnie"/>
        <w:ind w:firstLine="567"/>
        <w:jc w:val="both"/>
        <w:rPr>
          <w:lang w:val="en-US"/>
        </w:rPr>
      </w:pPr>
    </w:p>
    <w:p w14:paraId="44858F8A" w14:textId="77777777" w:rsidR="007659CD" w:rsidRPr="00BE6413" w:rsidRDefault="00E70599">
      <w:pPr>
        <w:pStyle w:val="Domylnie"/>
        <w:jc w:val="both"/>
        <w:rPr>
          <w:lang w:val="en-US"/>
        </w:rPr>
      </w:pPr>
      <w:r w:rsidRPr="00BE6413">
        <w:rPr>
          <w:b/>
          <w:bCs/>
          <w:lang w:val="en-US"/>
        </w:rPr>
        <w:t xml:space="preserve">Criteria for the </w:t>
      </w:r>
      <w:r w:rsidRPr="00824B1A">
        <w:rPr>
          <w:b/>
          <w:bCs/>
          <w:lang w:val="en-GB"/>
        </w:rPr>
        <w:t>selection</w:t>
      </w:r>
      <w:r w:rsidRPr="00BE6413">
        <w:rPr>
          <w:b/>
          <w:bCs/>
          <w:lang w:val="en-US"/>
        </w:rPr>
        <w:t xml:space="preserve"> of students and </w:t>
      </w:r>
      <w:r w:rsidR="00AA7232">
        <w:rPr>
          <w:b/>
          <w:bCs/>
          <w:lang w:val="en-US"/>
        </w:rPr>
        <w:t>recent graduate</w:t>
      </w:r>
      <w:r w:rsidRPr="00BE6413">
        <w:rPr>
          <w:b/>
          <w:bCs/>
          <w:lang w:val="en-US"/>
        </w:rPr>
        <w:t>s:</w:t>
      </w:r>
    </w:p>
    <w:p w14:paraId="52E0829D" w14:textId="77777777" w:rsidR="007659CD" w:rsidRDefault="00E70599">
      <w:pPr>
        <w:pStyle w:val="Tekstpodstawowy"/>
        <w:numPr>
          <w:ilvl w:val="0"/>
          <w:numId w:val="6"/>
        </w:numPr>
        <w:tabs>
          <w:tab w:val="clear" w:pos="720"/>
        </w:tabs>
        <w:spacing w:line="240" w:lineRule="auto"/>
        <w:ind w:left="0"/>
      </w:pPr>
      <w:r>
        <w:t xml:space="preserve">The arithmetic mean of grades for the previous period of study may not be lower than 3.5. </w:t>
      </w:r>
    </w:p>
    <w:p w14:paraId="09FFA6F1" w14:textId="77777777" w:rsidR="007659CD" w:rsidRPr="00BE6413" w:rsidRDefault="00E70599">
      <w:pPr>
        <w:pStyle w:val="Tekstkomentarza"/>
        <w:numPr>
          <w:ilvl w:val="0"/>
          <w:numId w:val="6"/>
        </w:numPr>
        <w:tabs>
          <w:tab w:val="clear" w:pos="720"/>
        </w:tabs>
        <w:ind w:left="0"/>
        <w:jc w:val="both"/>
        <w:rPr>
          <w:lang w:val="en-US"/>
        </w:rPr>
      </w:pPr>
      <w:r w:rsidRPr="00BE6413">
        <w:rPr>
          <w:sz w:val="24"/>
          <w:szCs w:val="24"/>
          <w:lang w:val="en-US"/>
        </w:rPr>
        <w:t xml:space="preserve">Knowledge of the language of the </w:t>
      </w:r>
      <w:r w:rsidR="004261E2">
        <w:rPr>
          <w:sz w:val="24"/>
          <w:szCs w:val="24"/>
          <w:lang w:val="en-US"/>
        </w:rPr>
        <w:t xml:space="preserve">host </w:t>
      </w:r>
      <w:r w:rsidRPr="00BE6413">
        <w:rPr>
          <w:sz w:val="24"/>
          <w:szCs w:val="24"/>
          <w:lang w:val="en-US"/>
        </w:rPr>
        <w:t xml:space="preserve">country and/or English, if study, </w:t>
      </w:r>
      <w:r w:rsidR="00AA7232">
        <w:rPr>
          <w:sz w:val="24"/>
          <w:szCs w:val="24"/>
          <w:lang w:val="en-US"/>
        </w:rPr>
        <w:t>traineeship</w:t>
      </w:r>
      <w:r w:rsidRPr="00BE6413">
        <w:rPr>
          <w:sz w:val="24"/>
          <w:szCs w:val="24"/>
          <w:lang w:val="en-US"/>
        </w:rPr>
        <w:t>, etc. are held in this language, certified by an appropriate document, e.g. a language certificate, an opinion of a foreign language teacher who conducted classes with the candidate, a certificate of attendance at a language course, etc.</w:t>
      </w:r>
    </w:p>
    <w:p w14:paraId="2FB4203A" w14:textId="77777777" w:rsidR="007659CD" w:rsidRDefault="00E70599">
      <w:pPr>
        <w:pStyle w:val="Tekstpodstawowy"/>
        <w:numPr>
          <w:ilvl w:val="0"/>
          <w:numId w:val="6"/>
        </w:numPr>
        <w:tabs>
          <w:tab w:val="clear" w:pos="720"/>
        </w:tabs>
        <w:spacing w:line="240" w:lineRule="auto"/>
        <w:ind w:left="0"/>
      </w:pPr>
      <w:r w:rsidRPr="00BE6413">
        <w:rPr>
          <w:lang w:val="en-US"/>
        </w:rPr>
        <w:t xml:space="preserve">Positive opinion about the candidate </w:t>
      </w:r>
      <w:r w:rsidR="004261E2">
        <w:rPr>
          <w:lang w:val="en-US"/>
        </w:rPr>
        <w:t xml:space="preserve">from an </w:t>
      </w:r>
      <w:r w:rsidRPr="00BE6413">
        <w:rPr>
          <w:lang w:val="en-US"/>
        </w:rPr>
        <w:t xml:space="preserve">academic teacher of the relevant </w:t>
      </w:r>
      <w:r w:rsidR="00DC0410">
        <w:rPr>
          <w:lang w:val="en-US"/>
        </w:rPr>
        <w:t>Faculty</w:t>
      </w:r>
      <w:r w:rsidRPr="00BE6413">
        <w:rPr>
          <w:lang w:val="en-US"/>
        </w:rPr>
        <w:t xml:space="preserve"> (e.g. </w:t>
      </w:r>
      <w:r w:rsidR="004261E2">
        <w:rPr>
          <w:lang w:val="en-US"/>
        </w:rPr>
        <w:t>head teacher</w:t>
      </w:r>
      <w:r w:rsidRPr="00BE6413">
        <w:rPr>
          <w:lang w:val="en-US"/>
        </w:rPr>
        <w:t xml:space="preserve"> of the year/supervisor/other academic teacher)</w:t>
      </w:r>
    </w:p>
    <w:p w14:paraId="2C451F26" w14:textId="77777777" w:rsidR="007659CD" w:rsidRDefault="00E70599">
      <w:pPr>
        <w:pStyle w:val="Tekstpodstawowy"/>
        <w:numPr>
          <w:ilvl w:val="0"/>
          <w:numId w:val="6"/>
        </w:numPr>
        <w:tabs>
          <w:tab w:val="clear" w:pos="720"/>
        </w:tabs>
        <w:spacing w:line="240" w:lineRule="auto"/>
        <w:ind w:left="0"/>
      </w:pPr>
      <w:r>
        <w:t xml:space="preserve">A positive opinion about the candidate regarding involvement in the life of the University of Rzeszów, </w:t>
      </w:r>
      <w:r w:rsidR="004261E2" w:rsidRPr="004261E2">
        <w:rPr>
          <w:lang w:val="en-US"/>
        </w:rPr>
        <w:t>activity in</w:t>
      </w:r>
      <w:r>
        <w:t xml:space="preserve"> student scientific circles, student associations and organizations, the Student </w:t>
      </w:r>
      <w:r w:rsidR="004261E2" w:rsidRPr="004261E2">
        <w:rPr>
          <w:lang w:val="en-US"/>
        </w:rPr>
        <w:t>Union</w:t>
      </w:r>
      <w:r>
        <w:t>, etc.</w:t>
      </w:r>
    </w:p>
    <w:p w14:paraId="72C8B29E" w14:textId="77777777" w:rsidR="007659CD" w:rsidRDefault="00E70599">
      <w:pPr>
        <w:pStyle w:val="Tekstpodstawowy"/>
        <w:numPr>
          <w:ilvl w:val="0"/>
          <w:numId w:val="6"/>
        </w:numPr>
        <w:tabs>
          <w:tab w:val="clear" w:pos="720"/>
        </w:tabs>
        <w:spacing w:line="240" w:lineRule="auto"/>
        <w:ind w:left="0"/>
      </w:pPr>
      <w:r>
        <w:t xml:space="preserve">Care for </w:t>
      </w:r>
      <w:r w:rsidR="004261E2" w:rsidRPr="004261E2">
        <w:rPr>
          <w:lang w:val="en-US"/>
        </w:rPr>
        <w:t xml:space="preserve">incoming </w:t>
      </w:r>
      <w:r>
        <w:t>students from foreign</w:t>
      </w:r>
      <w:r w:rsidR="004261E2" w:rsidRPr="004261E2">
        <w:rPr>
          <w:lang w:val="en-US"/>
        </w:rPr>
        <w:t>-</w:t>
      </w:r>
      <w:r>
        <w:t>partner universities.</w:t>
      </w:r>
    </w:p>
    <w:p w14:paraId="187951FC" w14:textId="77777777" w:rsidR="007659CD" w:rsidRPr="00BE6413" w:rsidRDefault="00E70599">
      <w:pPr>
        <w:pStyle w:val="Domylnie"/>
        <w:numPr>
          <w:ilvl w:val="0"/>
          <w:numId w:val="6"/>
        </w:numPr>
        <w:tabs>
          <w:tab w:val="clear" w:pos="720"/>
        </w:tabs>
        <w:ind w:left="0"/>
        <w:jc w:val="both"/>
        <w:rPr>
          <w:lang w:val="en-US"/>
        </w:rPr>
      </w:pPr>
      <w:r w:rsidRPr="00BE6413">
        <w:rPr>
          <w:lang w:val="en-US"/>
        </w:rPr>
        <w:t>Consent of the promoter (if the student intends to go abroad in their last year of study)</w:t>
      </w:r>
    </w:p>
    <w:p w14:paraId="014AEA52" w14:textId="77777777" w:rsidR="007659CD" w:rsidRPr="00BE6413" w:rsidRDefault="00E70599">
      <w:pPr>
        <w:pStyle w:val="Domylnie"/>
        <w:numPr>
          <w:ilvl w:val="0"/>
          <w:numId w:val="6"/>
        </w:numPr>
        <w:tabs>
          <w:tab w:val="clear" w:pos="720"/>
        </w:tabs>
        <w:ind w:left="0"/>
        <w:jc w:val="both"/>
        <w:rPr>
          <w:lang w:val="en-US"/>
        </w:rPr>
      </w:pPr>
      <w:r w:rsidRPr="00BE6413">
        <w:rPr>
          <w:lang w:val="en-US"/>
        </w:rPr>
        <w:t xml:space="preserve">Priority in going to study or </w:t>
      </w:r>
      <w:r w:rsidR="00AA7232">
        <w:rPr>
          <w:lang w:val="en-US"/>
        </w:rPr>
        <w:t>traineeship</w:t>
      </w:r>
      <w:r w:rsidRPr="00BE6413">
        <w:rPr>
          <w:lang w:val="en-US"/>
        </w:rPr>
        <w:t xml:space="preserve"> is for people leaving for the first time and UR students (</w:t>
      </w:r>
      <w:r w:rsidR="00AA7232">
        <w:rPr>
          <w:lang w:val="en-US"/>
        </w:rPr>
        <w:t>recent graduate</w:t>
      </w:r>
      <w:r w:rsidRPr="00BE6413">
        <w:rPr>
          <w:lang w:val="en-US"/>
        </w:rPr>
        <w:t>s in the second place).</w:t>
      </w:r>
    </w:p>
    <w:p w14:paraId="320C00FD" w14:textId="77777777" w:rsidR="007659CD" w:rsidRPr="00BE6413" w:rsidRDefault="00E70599">
      <w:pPr>
        <w:pStyle w:val="Domylnie"/>
        <w:numPr>
          <w:ilvl w:val="0"/>
          <w:numId w:val="6"/>
        </w:numPr>
        <w:tabs>
          <w:tab w:val="clear" w:pos="720"/>
        </w:tabs>
        <w:ind w:left="0"/>
        <w:jc w:val="both"/>
        <w:rPr>
          <w:lang w:val="en-US"/>
        </w:rPr>
      </w:pPr>
      <w:r w:rsidRPr="00BE6413">
        <w:rPr>
          <w:lang w:val="en-US"/>
        </w:rPr>
        <w:t xml:space="preserve">The </w:t>
      </w:r>
      <w:r w:rsidR="004261E2">
        <w:rPr>
          <w:lang w:val="en-US"/>
        </w:rPr>
        <w:t>recruitment</w:t>
      </w:r>
      <w:r w:rsidRPr="00BE6413">
        <w:rPr>
          <w:lang w:val="en-US"/>
        </w:rPr>
        <w:t xml:space="preserve"> committee will select students</w:t>
      </w:r>
      <w:r w:rsidR="004261E2">
        <w:rPr>
          <w:lang w:val="en-US"/>
        </w:rPr>
        <w:t>,</w:t>
      </w:r>
      <w:r w:rsidRPr="00BE6413">
        <w:rPr>
          <w:lang w:val="en-US"/>
        </w:rPr>
        <w:t xml:space="preserve"> </w:t>
      </w:r>
      <w:r w:rsidR="004261E2">
        <w:rPr>
          <w:lang w:val="en-US"/>
        </w:rPr>
        <w:t xml:space="preserve">based </w:t>
      </w:r>
      <w:r w:rsidRPr="00BE6413">
        <w:rPr>
          <w:lang w:val="en-US"/>
        </w:rPr>
        <w:t>on the submitted documents and possible interviews with students.</w:t>
      </w:r>
    </w:p>
    <w:p w14:paraId="118EC268" w14:textId="77777777" w:rsidR="007659CD" w:rsidRPr="00BE6413" w:rsidRDefault="00E70599">
      <w:pPr>
        <w:pStyle w:val="Domylnie"/>
        <w:numPr>
          <w:ilvl w:val="0"/>
          <w:numId w:val="6"/>
        </w:numPr>
        <w:tabs>
          <w:tab w:val="clear" w:pos="720"/>
        </w:tabs>
        <w:ind w:left="0"/>
        <w:jc w:val="both"/>
        <w:rPr>
          <w:lang w:val="en-US"/>
        </w:rPr>
      </w:pPr>
      <w:r w:rsidRPr="00BE6413">
        <w:rPr>
          <w:lang w:val="en-US"/>
        </w:rPr>
        <w:t>The basic criterion for selecting students is the average grade, followed by knowledge of the language of a given country.</w:t>
      </w:r>
    </w:p>
    <w:p w14:paraId="2CC4BC41" w14:textId="77777777" w:rsidR="007659CD" w:rsidRPr="00BE6413" w:rsidRDefault="00E70599">
      <w:pPr>
        <w:pStyle w:val="Domylnie"/>
        <w:numPr>
          <w:ilvl w:val="0"/>
          <w:numId w:val="6"/>
        </w:numPr>
        <w:tabs>
          <w:tab w:val="clear" w:pos="720"/>
        </w:tabs>
        <w:ind w:left="0"/>
        <w:jc w:val="both"/>
        <w:rPr>
          <w:lang w:val="en-US"/>
        </w:rPr>
      </w:pPr>
      <w:r w:rsidRPr="00BE6413">
        <w:rPr>
          <w:lang w:val="en-US"/>
        </w:rPr>
        <w:t xml:space="preserve">The </w:t>
      </w:r>
      <w:r w:rsidR="004261E2">
        <w:rPr>
          <w:lang w:val="en-US"/>
        </w:rPr>
        <w:t>Recruitment</w:t>
      </w:r>
      <w:r w:rsidRPr="00BE6413">
        <w:rPr>
          <w:lang w:val="en-US"/>
        </w:rPr>
        <w:t xml:space="preserve"> Committee </w:t>
      </w:r>
      <w:r w:rsidR="009B7B3F">
        <w:rPr>
          <w:lang w:val="en-US"/>
        </w:rPr>
        <w:t>shall</w:t>
      </w:r>
      <w:r w:rsidRPr="00BE6413">
        <w:rPr>
          <w:lang w:val="en-US"/>
        </w:rPr>
        <w:t xml:space="preserve"> select the place of stay in accordance with the students' preferences regarding the choice of the partner university/institution and the person (the second qualified student) with whom the student would like to go to a given partner university/institution. If there are no places at the university/institution chosen by the student, the Commission </w:t>
      </w:r>
      <w:r w:rsidR="009B7B3F">
        <w:rPr>
          <w:lang w:val="en-US"/>
        </w:rPr>
        <w:t>sha</w:t>
      </w:r>
      <w:r w:rsidRPr="00BE6413">
        <w:rPr>
          <w:lang w:val="en-US"/>
        </w:rPr>
        <w:t>ll propose another university</w:t>
      </w:r>
    </w:p>
    <w:p w14:paraId="1276C8BE" w14:textId="77777777" w:rsidR="007659CD" w:rsidRPr="00BE6413" w:rsidRDefault="007659CD">
      <w:pPr>
        <w:pStyle w:val="Domylnie"/>
        <w:jc w:val="both"/>
        <w:rPr>
          <w:color w:val="A6A6A6"/>
          <w:lang w:val="en-US"/>
        </w:rPr>
      </w:pPr>
    </w:p>
    <w:p w14:paraId="71FFE8EA" w14:textId="77777777" w:rsidR="007659CD" w:rsidRPr="00BE6413" w:rsidRDefault="00E70599">
      <w:pPr>
        <w:pStyle w:val="Domylnie"/>
        <w:jc w:val="both"/>
        <w:rPr>
          <w:lang w:val="en-US"/>
        </w:rPr>
      </w:pPr>
      <w:r w:rsidRPr="00BE6413">
        <w:rPr>
          <w:b/>
          <w:bCs/>
          <w:lang w:val="en-US"/>
        </w:rPr>
        <w:t>Documents</w:t>
      </w:r>
      <w:r w:rsidRPr="00BE6413">
        <w:rPr>
          <w:lang w:val="en-US"/>
        </w:rPr>
        <w:t xml:space="preserve"> to be submitted to the </w:t>
      </w:r>
      <w:r w:rsidR="00BF3DFD">
        <w:rPr>
          <w:lang w:val="en-US"/>
        </w:rPr>
        <w:t>Erasmus+ Office, International Relations Office</w:t>
      </w:r>
      <w:r w:rsidRPr="00BE6413">
        <w:rPr>
          <w:lang w:val="en-US"/>
        </w:rPr>
        <w:t>:</w:t>
      </w:r>
    </w:p>
    <w:p w14:paraId="019750EF" w14:textId="77777777" w:rsidR="007659CD" w:rsidRPr="00BE6413" w:rsidRDefault="00E70599" w:rsidP="00424F5F">
      <w:pPr>
        <w:pStyle w:val="Domylnie"/>
        <w:numPr>
          <w:ilvl w:val="0"/>
          <w:numId w:val="9"/>
        </w:numPr>
        <w:ind w:left="-284" w:hanging="142"/>
        <w:jc w:val="both"/>
        <w:rPr>
          <w:lang w:val="en-US"/>
        </w:rPr>
      </w:pPr>
      <w:r w:rsidRPr="00BE6413">
        <w:rPr>
          <w:lang w:val="en-US"/>
        </w:rPr>
        <w:t xml:space="preserve">    Questionnaire – completed online, printed and signed </w:t>
      </w:r>
    </w:p>
    <w:p w14:paraId="25089CB2" w14:textId="77777777" w:rsidR="007659CD" w:rsidRPr="00BE6413" w:rsidRDefault="00E70599" w:rsidP="00424F5F">
      <w:pPr>
        <w:pStyle w:val="Domylnie"/>
        <w:numPr>
          <w:ilvl w:val="0"/>
          <w:numId w:val="9"/>
        </w:numPr>
        <w:ind w:left="-284" w:hanging="142"/>
        <w:jc w:val="both"/>
        <w:rPr>
          <w:lang w:val="en-US"/>
        </w:rPr>
      </w:pPr>
      <w:r w:rsidRPr="00BE6413">
        <w:rPr>
          <w:lang w:val="en-US"/>
        </w:rPr>
        <w:t xml:space="preserve">    Certificate from the Dean's office with the average grade from the course of studies calculated as for </w:t>
      </w:r>
      <w:r w:rsidR="00424F5F">
        <w:rPr>
          <w:lang w:val="en-US"/>
        </w:rPr>
        <w:t xml:space="preserve">     </w:t>
      </w:r>
      <w:r w:rsidRPr="00BE6413">
        <w:rPr>
          <w:lang w:val="en-US"/>
        </w:rPr>
        <w:t xml:space="preserve">the </w:t>
      </w:r>
      <w:r w:rsidR="009B7B3F">
        <w:rPr>
          <w:lang w:val="en-US"/>
        </w:rPr>
        <w:t>certificate</w:t>
      </w:r>
    </w:p>
    <w:p w14:paraId="56701129" w14:textId="77777777" w:rsidR="007659CD" w:rsidRPr="00BE6413" w:rsidRDefault="00E70599" w:rsidP="00424F5F">
      <w:pPr>
        <w:pStyle w:val="Domylnie"/>
        <w:numPr>
          <w:ilvl w:val="0"/>
          <w:numId w:val="9"/>
        </w:numPr>
        <w:ind w:left="-284" w:hanging="142"/>
        <w:jc w:val="both"/>
        <w:rPr>
          <w:lang w:val="en-US"/>
        </w:rPr>
      </w:pPr>
      <w:r w:rsidRPr="00BE6413">
        <w:rPr>
          <w:lang w:val="en-US"/>
        </w:rPr>
        <w:t xml:space="preserve">    Language certificate or teacher's opinion specifying the level of a foreign language</w:t>
      </w:r>
      <w:r w:rsidR="009B7B3F">
        <w:rPr>
          <w:lang w:val="en-US"/>
        </w:rPr>
        <w:t xml:space="preserve"> competence</w:t>
      </w:r>
    </w:p>
    <w:p w14:paraId="244F3597" w14:textId="77777777" w:rsidR="007659CD" w:rsidRPr="00FC2B15" w:rsidRDefault="00E70599">
      <w:pPr>
        <w:pStyle w:val="Domylnie"/>
        <w:numPr>
          <w:ilvl w:val="0"/>
          <w:numId w:val="9"/>
        </w:numPr>
        <w:ind w:left="-284" w:hanging="142"/>
        <w:jc w:val="both"/>
        <w:rPr>
          <w:lang w:val="en-US"/>
        </w:rPr>
      </w:pPr>
      <w:r w:rsidRPr="00FC2B15">
        <w:rPr>
          <w:lang w:val="en-US"/>
        </w:rPr>
        <w:t xml:space="preserve">    Substantive opinion of an academic teacher about the candidate </w:t>
      </w:r>
    </w:p>
    <w:p w14:paraId="0DC79C01" w14:textId="77777777" w:rsidR="007659CD" w:rsidRPr="00BE6413" w:rsidRDefault="00E70599" w:rsidP="00424F5F">
      <w:pPr>
        <w:pStyle w:val="Domylnie"/>
        <w:numPr>
          <w:ilvl w:val="0"/>
          <w:numId w:val="9"/>
        </w:numPr>
        <w:ind w:left="-284" w:hanging="142"/>
        <w:jc w:val="both"/>
        <w:rPr>
          <w:lang w:val="en-US"/>
        </w:rPr>
      </w:pPr>
      <w:r w:rsidRPr="00BE6413">
        <w:rPr>
          <w:lang w:val="en-US"/>
        </w:rPr>
        <w:t xml:space="preserve">    Consent of the </w:t>
      </w:r>
      <w:r w:rsidR="009B7B3F">
        <w:rPr>
          <w:lang w:val="en-US"/>
        </w:rPr>
        <w:t>Supervisor</w:t>
      </w:r>
      <w:r w:rsidRPr="00BE6413">
        <w:rPr>
          <w:lang w:val="en-US"/>
        </w:rPr>
        <w:t xml:space="preserve"> (if the student intends to go abroad in their last year of study – regarding </w:t>
      </w:r>
      <w:r w:rsidR="00424F5F">
        <w:rPr>
          <w:lang w:val="en-US"/>
        </w:rPr>
        <w:t>    </w:t>
      </w:r>
      <w:r w:rsidRPr="00BE6413">
        <w:rPr>
          <w:lang w:val="en-US"/>
        </w:rPr>
        <w:t>a long-term mobility)</w:t>
      </w:r>
    </w:p>
    <w:p w14:paraId="3DB8840B" w14:textId="77777777" w:rsidR="00BD34C9" w:rsidRDefault="00E70599" w:rsidP="00BD34C9">
      <w:pPr>
        <w:pStyle w:val="Domylnie"/>
        <w:numPr>
          <w:ilvl w:val="0"/>
          <w:numId w:val="9"/>
        </w:numPr>
        <w:ind w:left="-284" w:hanging="142"/>
        <w:jc w:val="both"/>
        <w:rPr>
          <w:lang w:val="en-US"/>
        </w:rPr>
      </w:pPr>
      <w:r w:rsidRPr="00BE6413">
        <w:rPr>
          <w:lang w:val="en-US"/>
        </w:rPr>
        <w:t xml:space="preserve">   </w:t>
      </w:r>
      <w:r w:rsidR="00424F5F">
        <w:rPr>
          <w:lang w:val="en-US"/>
        </w:rPr>
        <w:t> </w:t>
      </w:r>
      <w:r w:rsidRPr="00BE6413">
        <w:rPr>
          <w:lang w:val="en-US"/>
        </w:rPr>
        <w:t xml:space="preserve">Opinion of the </w:t>
      </w:r>
      <w:r w:rsidR="009B7B3F">
        <w:rPr>
          <w:lang w:val="en-US"/>
        </w:rPr>
        <w:t>president</w:t>
      </w:r>
      <w:r w:rsidRPr="00BE6413">
        <w:rPr>
          <w:lang w:val="en-US"/>
        </w:rPr>
        <w:t xml:space="preserve"> of the student organization / supervisor of the scientific club, etc. </w:t>
      </w:r>
      <w:r w:rsidR="00424F5F">
        <w:rPr>
          <w:lang w:val="en-US"/>
        </w:rPr>
        <w:br/>
        <w:t>    </w:t>
      </w:r>
      <w:r w:rsidRPr="009B7B3F">
        <w:rPr>
          <w:lang w:val="en-US"/>
        </w:rPr>
        <w:t>(if</w:t>
      </w:r>
      <w:r w:rsidR="00424F5F">
        <w:rPr>
          <w:lang w:val="en-US"/>
        </w:rPr>
        <w:t> </w:t>
      </w:r>
      <w:r w:rsidRPr="009B7B3F">
        <w:rPr>
          <w:lang w:val="en-US"/>
        </w:rPr>
        <w:t>applicable)</w:t>
      </w:r>
    </w:p>
    <w:p w14:paraId="6AAE5DE1" w14:textId="1DF33A9A" w:rsidR="00BD34C9" w:rsidRDefault="00E70599" w:rsidP="00BD34C9">
      <w:pPr>
        <w:pStyle w:val="Domylnie"/>
        <w:numPr>
          <w:ilvl w:val="0"/>
          <w:numId w:val="9"/>
        </w:numPr>
        <w:ind w:left="-284" w:hanging="142"/>
        <w:jc w:val="both"/>
        <w:rPr>
          <w:lang w:val="en-US"/>
        </w:rPr>
      </w:pPr>
      <w:r w:rsidRPr="00BD34C9">
        <w:rPr>
          <w:lang w:val="en-US"/>
        </w:rPr>
        <w:t xml:space="preserve">    A copy of </w:t>
      </w:r>
      <w:r w:rsidR="00BD34C9" w:rsidRPr="00BD34C9">
        <w:rPr>
          <w:lang w:val="en-US"/>
        </w:rPr>
        <w:t xml:space="preserve">your previous </w:t>
      </w:r>
      <w:r w:rsidRPr="00BD34C9">
        <w:rPr>
          <w:lang w:val="en-US"/>
        </w:rPr>
        <w:t>Erasmus</w:t>
      </w:r>
      <w:r w:rsidR="007D2D1E">
        <w:rPr>
          <w:lang w:val="en-US"/>
        </w:rPr>
        <w:t>+</w:t>
      </w:r>
      <w:r w:rsidR="00BD34C9" w:rsidRPr="00BD34C9">
        <w:rPr>
          <w:lang w:val="en-US"/>
        </w:rPr>
        <w:t xml:space="preserve"> </w:t>
      </w:r>
      <w:r w:rsidRPr="00BD34C9">
        <w:rPr>
          <w:lang w:val="en-US"/>
        </w:rPr>
        <w:t xml:space="preserve">study or </w:t>
      </w:r>
      <w:r w:rsidR="00AA7232" w:rsidRPr="00BD34C9">
        <w:rPr>
          <w:lang w:val="en-US"/>
        </w:rPr>
        <w:t>traineeship</w:t>
      </w:r>
      <w:r w:rsidRPr="00BD34C9">
        <w:rPr>
          <w:lang w:val="en-US"/>
        </w:rPr>
        <w:t xml:space="preserve"> certificate (if applicable)</w:t>
      </w:r>
    </w:p>
    <w:p w14:paraId="3E54704F" w14:textId="77777777" w:rsidR="00FC2B15" w:rsidRDefault="00FC2B15" w:rsidP="00BD34C9">
      <w:pPr>
        <w:pStyle w:val="Domylnie"/>
        <w:numPr>
          <w:ilvl w:val="0"/>
          <w:numId w:val="9"/>
        </w:numPr>
        <w:ind w:left="-284" w:hanging="142"/>
        <w:jc w:val="both"/>
        <w:rPr>
          <w:lang w:val="en-US"/>
        </w:rPr>
      </w:pPr>
      <w:r>
        <w:rPr>
          <w:lang w:val="en-US"/>
        </w:rPr>
        <w:t xml:space="preserve">    Motivation letter</w:t>
      </w:r>
    </w:p>
    <w:p w14:paraId="48654BEF" w14:textId="77777777" w:rsidR="00BD34C9" w:rsidRPr="00BD34C9" w:rsidRDefault="00BD34C9" w:rsidP="00BD34C9">
      <w:pPr>
        <w:pStyle w:val="Domylnie"/>
        <w:numPr>
          <w:ilvl w:val="0"/>
          <w:numId w:val="9"/>
        </w:numPr>
        <w:ind w:left="-284" w:hanging="142"/>
        <w:jc w:val="both"/>
        <w:rPr>
          <w:lang w:val="en-US"/>
        </w:rPr>
      </w:pPr>
      <w:r>
        <w:rPr>
          <w:lang w:val="en-US"/>
        </w:rPr>
        <w:t xml:space="preserve">    C</w:t>
      </w:r>
      <w:proofErr w:type="spellStart"/>
      <w:r w:rsidRPr="00BD34C9">
        <w:rPr>
          <w:lang w:val="en-GB"/>
        </w:rPr>
        <w:t>ertificate</w:t>
      </w:r>
      <w:proofErr w:type="spellEnd"/>
      <w:r w:rsidRPr="00BD34C9">
        <w:rPr>
          <w:lang w:val="en-GB"/>
        </w:rPr>
        <w:t xml:space="preserve"> from the Dean's Office on receiving a social scholarship (if applicable)</w:t>
      </w:r>
    </w:p>
    <w:p w14:paraId="711EE35E" w14:textId="77777777" w:rsidR="00BD34C9" w:rsidRPr="00BD34C9" w:rsidRDefault="00BD34C9" w:rsidP="00BD34C9">
      <w:pPr>
        <w:pStyle w:val="Domylnie"/>
        <w:numPr>
          <w:ilvl w:val="0"/>
          <w:numId w:val="9"/>
        </w:numPr>
        <w:ind w:left="-284" w:hanging="142"/>
        <w:jc w:val="both"/>
        <w:rPr>
          <w:lang w:val="en-US"/>
        </w:rPr>
      </w:pPr>
      <w:r>
        <w:rPr>
          <w:lang w:val="en-US"/>
        </w:rPr>
        <w:t xml:space="preserve">    C</w:t>
      </w:r>
      <w:proofErr w:type="spellStart"/>
      <w:r w:rsidRPr="00BD34C9">
        <w:rPr>
          <w:lang w:val="en-GB"/>
        </w:rPr>
        <w:t>ertificate</w:t>
      </w:r>
      <w:proofErr w:type="spellEnd"/>
      <w:r w:rsidRPr="00BD34C9">
        <w:rPr>
          <w:lang w:val="en-GB"/>
        </w:rPr>
        <w:t xml:space="preserve"> of disability (if applicable)</w:t>
      </w:r>
    </w:p>
    <w:p w14:paraId="49057B4B" w14:textId="77777777" w:rsidR="001B4704" w:rsidRPr="00BD34C9" w:rsidRDefault="00BD34C9">
      <w:pPr>
        <w:pStyle w:val="Domylnie"/>
        <w:numPr>
          <w:ilvl w:val="0"/>
          <w:numId w:val="9"/>
        </w:numPr>
        <w:ind w:left="-284" w:hanging="142"/>
        <w:jc w:val="both"/>
        <w:rPr>
          <w:lang w:val="en-US"/>
        </w:rPr>
      </w:pPr>
      <w:r w:rsidRPr="00BD34C9">
        <w:rPr>
          <w:lang w:val="en-US"/>
        </w:rPr>
        <w:t xml:space="preserve"> </w:t>
      </w:r>
      <w:r w:rsidR="00E70599" w:rsidRPr="00BD34C9">
        <w:rPr>
          <w:lang w:val="en-US"/>
        </w:rPr>
        <w:t xml:space="preserve">   </w:t>
      </w:r>
      <w:r w:rsidR="001B4704" w:rsidRPr="00BD34C9">
        <w:rPr>
          <w:lang w:val="en-US"/>
        </w:rPr>
        <w:t>Passport photo</w:t>
      </w:r>
    </w:p>
    <w:p w14:paraId="7257C6AF" w14:textId="77777777" w:rsidR="001B4704" w:rsidRPr="00BE6413" w:rsidRDefault="001B4704" w:rsidP="001B4704">
      <w:pPr>
        <w:pStyle w:val="Domylnie"/>
        <w:ind w:left="708"/>
        <w:jc w:val="both"/>
        <w:rPr>
          <w:lang w:val="en-US"/>
        </w:rPr>
      </w:pPr>
    </w:p>
    <w:p w14:paraId="2C6E0AA2" w14:textId="77777777" w:rsidR="007659CD" w:rsidRPr="00BE6413" w:rsidRDefault="00E70599">
      <w:pPr>
        <w:pStyle w:val="Domylnie"/>
        <w:jc w:val="both"/>
        <w:rPr>
          <w:lang w:val="en-US"/>
        </w:rPr>
      </w:pPr>
      <w:r w:rsidRPr="00BE6413">
        <w:rPr>
          <w:lang w:val="en-US"/>
        </w:rPr>
        <w:t xml:space="preserve">Templates of documents and an on-line questionnaire can be found at: </w:t>
      </w:r>
    </w:p>
    <w:p w14:paraId="149AA16D" w14:textId="77777777" w:rsidR="007659CD" w:rsidRPr="00BE6413" w:rsidRDefault="00E70599">
      <w:pPr>
        <w:pStyle w:val="Domylnie"/>
        <w:jc w:val="both"/>
        <w:rPr>
          <w:lang w:val="en-US"/>
        </w:rPr>
      </w:pPr>
      <w:hyperlink r:id="rId12">
        <w:r w:rsidRPr="00BE6413">
          <w:rPr>
            <w:rStyle w:val="czeinternetowe"/>
            <w:color w:val="auto"/>
            <w:lang w:val="en-US"/>
          </w:rPr>
          <w:t>https://www.ur.edu.pl/uniwersytet/erasmus/wyjazdy-studentow</w:t>
        </w:r>
      </w:hyperlink>
      <w:r w:rsidRPr="00BE6413">
        <w:rPr>
          <w:rStyle w:val="czeinternetowe"/>
          <w:color w:val="auto"/>
          <w:lang w:val="en-US"/>
        </w:rPr>
        <w:t xml:space="preserve"> </w:t>
      </w:r>
    </w:p>
    <w:p w14:paraId="0B2F8B66" w14:textId="77777777" w:rsidR="007659CD" w:rsidRPr="00BE6413" w:rsidRDefault="007659CD">
      <w:pPr>
        <w:pStyle w:val="Domylnie"/>
        <w:jc w:val="both"/>
        <w:rPr>
          <w:lang w:val="en-US"/>
        </w:rPr>
      </w:pPr>
    </w:p>
    <w:p w14:paraId="3A036F65" w14:textId="77777777" w:rsidR="007659CD" w:rsidRDefault="009B7B3F">
      <w:pPr>
        <w:pStyle w:val="Tekstpodstawowy"/>
        <w:numPr>
          <w:ilvl w:val="0"/>
          <w:numId w:val="15"/>
        </w:numPr>
        <w:spacing w:line="240" w:lineRule="auto"/>
        <w:ind w:left="0"/>
      </w:pPr>
      <w:r>
        <w:rPr>
          <w:lang w:val="en-US"/>
        </w:rPr>
        <w:t>Following the submission</w:t>
      </w:r>
      <w:r w:rsidR="00E70599" w:rsidRPr="00BE6413">
        <w:rPr>
          <w:lang w:val="en-US"/>
        </w:rPr>
        <w:t xml:space="preserve"> of the above-mentioned documents and a possible interview, the Erasmus+ Recruitment Committee decides to qualify the student for the mobility. </w:t>
      </w:r>
      <w:r w:rsidR="00E70599" w:rsidRPr="009B7B3F">
        <w:rPr>
          <w:lang w:val="en-US"/>
        </w:rPr>
        <w:t xml:space="preserve">The committee consists of: </w:t>
      </w:r>
    </w:p>
    <w:p w14:paraId="30D53708" w14:textId="77777777" w:rsidR="007659CD" w:rsidRDefault="00E70599" w:rsidP="00424F5F">
      <w:pPr>
        <w:pStyle w:val="Tekstpodstawowy"/>
        <w:spacing w:line="240" w:lineRule="auto"/>
        <w:ind w:left="-142"/>
      </w:pPr>
      <w:r w:rsidRPr="00B07A7F">
        <w:rPr>
          <w:lang w:val="en-GB"/>
        </w:rPr>
        <w:t xml:space="preserve">- Erasmus+ </w:t>
      </w:r>
      <w:r w:rsidR="00B07A7F" w:rsidRPr="00B07A7F">
        <w:rPr>
          <w:lang w:val="en-GB"/>
        </w:rPr>
        <w:t xml:space="preserve">departmental </w:t>
      </w:r>
      <w:r w:rsidR="00B07A7F">
        <w:rPr>
          <w:lang w:val="en-GB"/>
        </w:rPr>
        <w:t>c</w:t>
      </w:r>
      <w:r w:rsidRPr="00B07A7F">
        <w:rPr>
          <w:lang w:val="en-GB"/>
        </w:rPr>
        <w:t>oordinator,</w:t>
      </w:r>
    </w:p>
    <w:p w14:paraId="7EACF05D" w14:textId="77777777" w:rsidR="007659CD" w:rsidRDefault="00E70599" w:rsidP="00424F5F">
      <w:pPr>
        <w:pStyle w:val="Tekstpodstawowy"/>
        <w:spacing w:line="240" w:lineRule="auto"/>
        <w:ind w:left="-142"/>
      </w:pPr>
      <w:r w:rsidRPr="00BE6413">
        <w:rPr>
          <w:lang w:val="en-US"/>
        </w:rPr>
        <w:t xml:space="preserve">- </w:t>
      </w:r>
      <w:r w:rsidR="00B07A7F" w:rsidRPr="00BE6413">
        <w:rPr>
          <w:lang w:val="en-US"/>
        </w:rPr>
        <w:t xml:space="preserve">Erasmus+ </w:t>
      </w:r>
      <w:r w:rsidR="00B07A7F">
        <w:rPr>
          <w:lang w:val="en-US"/>
        </w:rPr>
        <w:t xml:space="preserve">institutional </w:t>
      </w:r>
      <w:r w:rsidRPr="00BE6413">
        <w:rPr>
          <w:lang w:val="en-US"/>
        </w:rPr>
        <w:t>coordinator</w:t>
      </w:r>
      <w:r w:rsidR="00B07A7F">
        <w:rPr>
          <w:lang w:val="en-US"/>
        </w:rPr>
        <w:t>,</w:t>
      </w:r>
    </w:p>
    <w:p w14:paraId="4B8E2468" w14:textId="77777777" w:rsidR="00BF3DFD" w:rsidRDefault="00E70599" w:rsidP="00424F5F">
      <w:pPr>
        <w:pStyle w:val="Tekstpodstawowy"/>
        <w:spacing w:line="240" w:lineRule="auto"/>
        <w:ind w:left="-142"/>
        <w:rPr>
          <w:lang w:val="en-US"/>
        </w:rPr>
      </w:pPr>
      <w:r w:rsidRPr="00BE6413">
        <w:rPr>
          <w:lang w:val="en-US"/>
        </w:rPr>
        <w:t>-</w:t>
      </w:r>
      <w:r w:rsidR="00B07A7F">
        <w:rPr>
          <w:lang w:val="en-US"/>
        </w:rPr>
        <w:t> </w:t>
      </w:r>
      <w:r w:rsidRPr="00BE6413">
        <w:rPr>
          <w:lang w:val="en-US"/>
        </w:rPr>
        <w:t xml:space="preserve">representative of the </w:t>
      </w:r>
      <w:r w:rsidR="00BF3DFD">
        <w:rPr>
          <w:lang w:val="en-US"/>
        </w:rPr>
        <w:t>Erasmus+ Office, International Relations Office</w:t>
      </w:r>
      <w:r w:rsidR="00BF3DFD" w:rsidRPr="00BE6413">
        <w:rPr>
          <w:lang w:val="en-US"/>
        </w:rPr>
        <w:t xml:space="preserve"> </w:t>
      </w:r>
    </w:p>
    <w:p w14:paraId="2717971A" w14:textId="77777777" w:rsidR="007659CD" w:rsidRDefault="00E70599" w:rsidP="00424F5F">
      <w:pPr>
        <w:pStyle w:val="Tekstpodstawowy"/>
        <w:spacing w:line="240" w:lineRule="auto"/>
        <w:ind w:left="-142"/>
      </w:pPr>
      <w:r w:rsidRPr="00BE6413">
        <w:rPr>
          <w:lang w:val="en-US"/>
        </w:rPr>
        <w:t xml:space="preserve">- a representative of student organizations (e.g. Student </w:t>
      </w:r>
      <w:r w:rsidR="009B7B3F">
        <w:rPr>
          <w:lang w:val="en-US"/>
        </w:rPr>
        <w:t>Union</w:t>
      </w:r>
      <w:r w:rsidRPr="00BE6413">
        <w:rPr>
          <w:lang w:val="en-US"/>
        </w:rPr>
        <w:t>).</w:t>
      </w:r>
    </w:p>
    <w:p w14:paraId="4F0C9ACF" w14:textId="77777777" w:rsidR="007659CD" w:rsidRPr="00B8230A" w:rsidRDefault="00E70599" w:rsidP="00B8230A">
      <w:pPr>
        <w:pStyle w:val="Tekstpodstawowy"/>
        <w:ind w:left="-142"/>
        <w:rPr>
          <w:lang w:val="en-GB"/>
        </w:rPr>
      </w:pPr>
      <w:r w:rsidRPr="00BE6413">
        <w:rPr>
          <w:lang w:val="en-US"/>
        </w:rPr>
        <w:t xml:space="preserve">The recruitment protocol is approved by the Vice-Rector for </w:t>
      </w:r>
      <w:r w:rsidR="00B8230A" w:rsidRPr="00B8230A">
        <w:rPr>
          <w:lang w:val="en-GB"/>
        </w:rPr>
        <w:t>Research and International Relations</w:t>
      </w:r>
      <w:r w:rsidRPr="00BE6413">
        <w:rPr>
          <w:lang w:val="en-US"/>
        </w:rPr>
        <w:t>.</w:t>
      </w:r>
    </w:p>
    <w:p w14:paraId="319BD34A" w14:textId="77777777" w:rsidR="007659CD" w:rsidRPr="00BE6413" w:rsidRDefault="007659CD">
      <w:pPr>
        <w:pStyle w:val="Tekstpodstawowy"/>
        <w:spacing w:line="240" w:lineRule="auto"/>
        <w:ind w:left="284"/>
        <w:rPr>
          <w:lang w:val="en-US"/>
        </w:rPr>
      </w:pPr>
    </w:p>
    <w:p w14:paraId="42057A6D" w14:textId="77777777" w:rsidR="007659CD" w:rsidRDefault="00E70599" w:rsidP="00B07A7F">
      <w:pPr>
        <w:pStyle w:val="Tekstpodstawowy"/>
        <w:numPr>
          <w:ilvl w:val="1"/>
          <w:numId w:val="1"/>
        </w:numPr>
        <w:tabs>
          <w:tab w:val="clear" w:pos="644"/>
        </w:tabs>
        <w:spacing w:line="240" w:lineRule="auto"/>
        <w:ind w:left="-142"/>
      </w:pPr>
      <w:r w:rsidRPr="00BE6413">
        <w:rPr>
          <w:lang w:val="en-US"/>
        </w:rPr>
        <w:t>The composition of the selection committee may change. In justified cases, the recruitment committee and the Vice-Rector have the right to withdraw from the above conditions.</w:t>
      </w:r>
    </w:p>
    <w:p w14:paraId="67367871" w14:textId="77777777" w:rsidR="007659CD" w:rsidRDefault="00E70599" w:rsidP="00B07A7F">
      <w:pPr>
        <w:pStyle w:val="Tekstpodstawowy"/>
        <w:numPr>
          <w:ilvl w:val="1"/>
          <w:numId w:val="1"/>
        </w:numPr>
        <w:tabs>
          <w:tab w:val="clear" w:pos="644"/>
        </w:tabs>
        <w:spacing w:line="240" w:lineRule="auto"/>
        <w:ind w:left="-142"/>
      </w:pPr>
      <w:r w:rsidRPr="00BE6413">
        <w:rPr>
          <w:lang w:val="en-US"/>
        </w:rPr>
        <w:t xml:space="preserve">A student may appeal against the decision of the </w:t>
      </w:r>
      <w:r w:rsidR="00A94542">
        <w:rPr>
          <w:lang w:val="en-US"/>
        </w:rPr>
        <w:t>Recruitment</w:t>
      </w:r>
      <w:r w:rsidRPr="00BE6413">
        <w:rPr>
          <w:lang w:val="en-US"/>
        </w:rPr>
        <w:t xml:space="preserve"> Committee by submitting a written appeal to the Vice-Rector for </w:t>
      </w:r>
      <w:r w:rsidR="00B8230A" w:rsidRPr="00B8230A">
        <w:rPr>
          <w:lang w:val="en-GB"/>
        </w:rPr>
        <w:t>Research and International Relations</w:t>
      </w:r>
      <w:r w:rsidR="00B8230A" w:rsidRPr="00BE6413">
        <w:rPr>
          <w:lang w:val="en-US"/>
        </w:rPr>
        <w:t xml:space="preserve"> </w:t>
      </w:r>
      <w:r w:rsidRPr="00BE6413">
        <w:rPr>
          <w:lang w:val="en-US"/>
        </w:rPr>
        <w:t>within 7 days from the date of announcement of the results.</w:t>
      </w:r>
    </w:p>
    <w:p w14:paraId="2FB786E1" w14:textId="77777777" w:rsidR="007659CD" w:rsidRDefault="00E70599" w:rsidP="00B07A7F">
      <w:pPr>
        <w:pStyle w:val="Tekstpodstawowy"/>
        <w:numPr>
          <w:ilvl w:val="1"/>
          <w:numId w:val="1"/>
        </w:numPr>
        <w:tabs>
          <w:tab w:val="clear" w:pos="644"/>
        </w:tabs>
        <w:spacing w:line="240" w:lineRule="auto"/>
        <w:ind w:left="-142"/>
      </w:pPr>
      <w:r w:rsidRPr="00BE6413">
        <w:rPr>
          <w:lang w:val="en-US"/>
        </w:rPr>
        <w:t>Information about recruitment, application deadlines and Erasmus+ rules will be published on the UR website.</w:t>
      </w:r>
    </w:p>
    <w:p w14:paraId="2EBE3AEF" w14:textId="77777777" w:rsidR="007659CD" w:rsidRDefault="00E70599" w:rsidP="00B07A7F">
      <w:pPr>
        <w:pStyle w:val="Tekstpodstawowy"/>
        <w:numPr>
          <w:ilvl w:val="1"/>
          <w:numId w:val="1"/>
        </w:numPr>
        <w:tabs>
          <w:tab w:val="clear" w:pos="644"/>
        </w:tabs>
        <w:spacing w:line="240" w:lineRule="auto"/>
        <w:ind w:left="-142"/>
      </w:pPr>
      <w:r w:rsidRPr="00BE6413">
        <w:rPr>
          <w:lang w:val="en-US"/>
        </w:rPr>
        <w:t xml:space="preserve">The </w:t>
      </w:r>
      <w:r w:rsidR="00BF3DFD">
        <w:rPr>
          <w:lang w:val="en-US"/>
        </w:rPr>
        <w:t>Erasmus+ Office, International Relations Office</w:t>
      </w:r>
      <w:r w:rsidR="00BF3DFD" w:rsidRPr="00BE6413">
        <w:rPr>
          <w:lang w:val="en-US"/>
        </w:rPr>
        <w:t xml:space="preserve"> </w:t>
      </w:r>
      <w:r w:rsidRPr="00BE6413">
        <w:rPr>
          <w:lang w:val="en-US"/>
        </w:rPr>
        <w:t>shall take all necessary measures to prevent conflicts of interest. Any situation constituting a conflict of interest or likely to give rise to a conflict of interest will be reported to the university authorities and all necessary measures will be taken to remedy the situation.</w:t>
      </w:r>
    </w:p>
    <w:p w14:paraId="52E7AA74" w14:textId="77777777" w:rsidR="007659CD" w:rsidRPr="00BE6413" w:rsidRDefault="00E70599" w:rsidP="00B07A7F">
      <w:pPr>
        <w:ind w:left="-142"/>
        <w:jc w:val="both"/>
        <w:rPr>
          <w:lang w:val="en-US"/>
        </w:rPr>
      </w:pPr>
      <w:r w:rsidRPr="00BE6413">
        <w:rPr>
          <w:color w:val="000000"/>
          <w:lang w:val="en-US"/>
        </w:rPr>
        <w:t xml:space="preserve">Members of the selection committees will be informed of the need to report situations in which </w:t>
      </w:r>
      <w:r w:rsidR="00B07A7F">
        <w:rPr>
          <w:color w:val="000000"/>
          <w:lang w:val="en-US"/>
        </w:rPr>
        <w:br/>
      </w:r>
      <w:r w:rsidRPr="00BE6413">
        <w:rPr>
          <w:color w:val="000000"/>
          <w:lang w:val="en-US"/>
        </w:rPr>
        <w:t xml:space="preserve">a conflict of interest may arise, i.e. when a member of the committee remains in a marriage/other relationship of kinship or a legal/factual relationship raising reasonable doubts as to its impartiality </w:t>
      </w:r>
      <w:r w:rsidR="00A94542">
        <w:rPr>
          <w:color w:val="000000"/>
          <w:lang w:val="en-US"/>
        </w:rPr>
        <w:t>regarding</w:t>
      </w:r>
      <w:r w:rsidRPr="00BE6413">
        <w:rPr>
          <w:color w:val="000000"/>
          <w:lang w:val="en-US"/>
        </w:rPr>
        <w:t xml:space="preserve"> a candidate for mobility. Members of selection committees are not obliged to report </w:t>
      </w:r>
      <w:r w:rsidR="00B07A7F">
        <w:rPr>
          <w:color w:val="000000"/>
          <w:lang w:val="en-US"/>
        </w:rPr>
        <w:br/>
      </w:r>
      <w:r w:rsidRPr="00BE6413">
        <w:rPr>
          <w:color w:val="000000"/>
          <w:lang w:val="en-US"/>
        </w:rPr>
        <w:t>a conflict of interest as long as it is remedied immediately.</w:t>
      </w:r>
    </w:p>
    <w:p w14:paraId="1C8316DC" w14:textId="77777777" w:rsidR="007659CD" w:rsidRDefault="00E70599">
      <w:pPr>
        <w:pStyle w:val="Domylnie"/>
        <w:ind w:left="-284"/>
        <w:jc w:val="both"/>
        <w:rPr>
          <w:lang w:val="en-US"/>
        </w:rPr>
      </w:pPr>
      <w:r w:rsidRPr="00BE6413">
        <w:rPr>
          <w:lang w:val="en-US"/>
        </w:rPr>
        <w:t>In the case of short-term mobilities organized at the invitation of a foreign university (BIP), student recruitment takes place on an ongoing basis, if the budget allows.</w:t>
      </w:r>
    </w:p>
    <w:p w14:paraId="6C10ACEB" w14:textId="77777777" w:rsidR="00BF3DFD" w:rsidRDefault="00BF3DFD">
      <w:pPr>
        <w:pStyle w:val="Domylnie"/>
        <w:ind w:left="-284"/>
        <w:jc w:val="both"/>
        <w:rPr>
          <w:lang w:val="en-US"/>
        </w:rPr>
      </w:pPr>
    </w:p>
    <w:p w14:paraId="56C699A6" w14:textId="77777777" w:rsidR="00BF3DFD" w:rsidRDefault="00BF3DFD">
      <w:pPr>
        <w:pStyle w:val="Domylnie"/>
        <w:ind w:left="-284"/>
        <w:jc w:val="both"/>
        <w:rPr>
          <w:lang w:val="en-US"/>
        </w:rPr>
      </w:pPr>
    </w:p>
    <w:p w14:paraId="26BDC460" w14:textId="77777777" w:rsidR="007D2D1E" w:rsidRDefault="007D2D1E">
      <w:pPr>
        <w:pStyle w:val="Domylnie"/>
        <w:ind w:left="-284"/>
        <w:jc w:val="both"/>
        <w:rPr>
          <w:lang w:val="en-US"/>
        </w:rPr>
      </w:pPr>
    </w:p>
    <w:p w14:paraId="7F1B53C3" w14:textId="77777777" w:rsidR="00E731AC" w:rsidRPr="00BE6413" w:rsidRDefault="00E731AC">
      <w:pPr>
        <w:pStyle w:val="Domylnie"/>
        <w:ind w:left="-284"/>
        <w:jc w:val="both"/>
        <w:rPr>
          <w:lang w:val="en-US"/>
        </w:rPr>
      </w:pPr>
    </w:p>
    <w:p w14:paraId="1C014CE6" w14:textId="77777777" w:rsidR="007659CD" w:rsidRPr="00BE6413" w:rsidRDefault="007659CD">
      <w:pPr>
        <w:tabs>
          <w:tab w:val="left" w:pos="426"/>
        </w:tabs>
        <w:ind w:left="426"/>
        <w:jc w:val="both"/>
        <w:rPr>
          <w:color w:val="A6A6A6"/>
          <w:lang w:val="en-US"/>
        </w:rPr>
      </w:pPr>
    </w:p>
    <w:p w14:paraId="78EFD3FD" w14:textId="77777777" w:rsidR="007659CD" w:rsidRPr="00BE6413" w:rsidRDefault="00E70599">
      <w:pPr>
        <w:pStyle w:val="Domylnie"/>
        <w:tabs>
          <w:tab w:val="left" w:pos="284"/>
          <w:tab w:val="left" w:pos="426"/>
          <w:tab w:val="center" w:pos="5256"/>
          <w:tab w:val="right" w:pos="9792"/>
        </w:tabs>
        <w:ind w:left="-142"/>
        <w:jc w:val="both"/>
        <w:rPr>
          <w:lang w:val="en-US"/>
        </w:rPr>
      </w:pPr>
      <w:r w:rsidRPr="00BE6413">
        <w:rPr>
          <w:b/>
          <w:bCs/>
          <w:lang w:val="en-US"/>
        </w:rPr>
        <w:lastRenderedPageBreak/>
        <w:t>3.    PERIOD OF STAY – according to Table 1:</w:t>
      </w:r>
    </w:p>
    <w:p w14:paraId="23A49935" w14:textId="77777777" w:rsidR="007659CD" w:rsidRPr="00BE6413" w:rsidRDefault="00E70599">
      <w:pPr>
        <w:ind w:left="-142" w:hanging="425"/>
        <w:jc w:val="both"/>
        <w:rPr>
          <w:lang w:val="en-US"/>
        </w:rPr>
      </w:pPr>
      <w:r w:rsidRPr="00BE6413">
        <w:rPr>
          <w:lang w:val="en-US"/>
        </w:rPr>
        <w:t>1)   The student is qualified to complete studies/</w:t>
      </w:r>
      <w:r w:rsidR="00AA7232">
        <w:rPr>
          <w:lang w:val="en-US"/>
        </w:rPr>
        <w:t>traineeship</w:t>
      </w:r>
      <w:r w:rsidRPr="00BE6413">
        <w:rPr>
          <w:lang w:val="en-US"/>
        </w:rPr>
        <w:t xml:space="preserve"> at a partner university/institution for a period of 2 to 12 months. The student has the right to decide how long he would like to leave, as long as it is in accordance with the rules of the programme – it is recommended that he leaves for minimum of one semester in the case of studies. Short-term mobilities for organized activities are also allowed</w:t>
      </w:r>
      <w:r w:rsidR="00A94542">
        <w:rPr>
          <w:lang w:val="en-US"/>
        </w:rPr>
        <w:t xml:space="preserve"> for,</w:t>
      </w:r>
      <w:r w:rsidRPr="00BE6413">
        <w:rPr>
          <w:lang w:val="en-US"/>
        </w:rPr>
        <w:t xml:space="preserve"> amongst others</w:t>
      </w:r>
      <w:r w:rsidR="001B4704">
        <w:rPr>
          <w:lang w:val="en-US"/>
        </w:rPr>
        <w:t xml:space="preserve"> </w:t>
      </w:r>
      <w:r w:rsidRPr="00BE6413">
        <w:rPr>
          <w:lang w:val="en-US"/>
        </w:rPr>
        <w:t xml:space="preserve">BIP or for doctoral students other short scientific mobility, </w:t>
      </w:r>
      <w:r w:rsidR="00AA7232">
        <w:rPr>
          <w:lang w:val="en-US"/>
        </w:rPr>
        <w:t>traineeship</w:t>
      </w:r>
      <w:r w:rsidRPr="00BE6413">
        <w:rPr>
          <w:lang w:val="en-US"/>
        </w:rPr>
        <w:t>.</w:t>
      </w:r>
    </w:p>
    <w:p w14:paraId="7C964950" w14:textId="77777777" w:rsidR="007659CD" w:rsidRPr="00BE6413" w:rsidRDefault="00E70599">
      <w:pPr>
        <w:pStyle w:val="Domylnie"/>
        <w:ind w:left="-142" w:hanging="426"/>
        <w:jc w:val="both"/>
        <w:rPr>
          <w:lang w:val="en-US"/>
        </w:rPr>
      </w:pPr>
      <w:r w:rsidRPr="00BE6413">
        <w:rPr>
          <w:lang w:val="en-US"/>
        </w:rPr>
        <w:t>2)   An extension of a stay abroad may take place only within one academic year, if the budget allows it.</w:t>
      </w:r>
    </w:p>
    <w:p w14:paraId="2C8771B5" w14:textId="77777777" w:rsidR="007659CD" w:rsidRPr="00BE6413" w:rsidRDefault="00E70599">
      <w:pPr>
        <w:pStyle w:val="Domylnie"/>
        <w:ind w:left="-142" w:hanging="426"/>
        <w:jc w:val="both"/>
        <w:rPr>
          <w:lang w:val="en-US"/>
        </w:rPr>
      </w:pPr>
      <w:r w:rsidRPr="00BE6413">
        <w:rPr>
          <w:lang w:val="en-US"/>
        </w:rPr>
        <w:t>3)  The extension of the stay for the next semester will take place on the basis of the "</w:t>
      </w:r>
      <w:r w:rsidR="001B4704">
        <w:rPr>
          <w:lang w:val="en-US"/>
        </w:rPr>
        <w:t xml:space="preserve">Changes to </w:t>
      </w:r>
      <w:r w:rsidRPr="00BE6413">
        <w:rPr>
          <w:lang w:val="en-US"/>
        </w:rPr>
        <w:t>Learning Agreement" signed by the partner institution, which at the same time declares the possibility of extending the stay by the student. The signature of the UR coordinator will also be a consent to extend the student's stay abroad.</w:t>
      </w:r>
    </w:p>
    <w:p w14:paraId="6321F91B" w14:textId="77777777" w:rsidR="00A44108" w:rsidRDefault="00E70599" w:rsidP="00A44108">
      <w:pPr>
        <w:pStyle w:val="Domylnie"/>
        <w:ind w:left="-142" w:hanging="426"/>
        <w:jc w:val="both"/>
        <w:rPr>
          <w:lang w:val="en-US"/>
        </w:rPr>
      </w:pPr>
      <w:r w:rsidRPr="00BE6413">
        <w:rPr>
          <w:lang w:val="en-US"/>
        </w:rPr>
        <w:t>4)    A student can shorten the stay, originally planned for one year, to one semester.</w:t>
      </w:r>
    </w:p>
    <w:p w14:paraId="295E5E2C" w14:textId="77777777" w:rsidR="00A44108" w:rsidRDefault="00A44108" w:rsidP="00A44108">
      <w:pPr>
        <w:pStyle w:val="Domylnie"/>
        <w:ind w:left="-142" w:hanging="426"/>
        <w:jc w:val="both"/>
        <w:rPr>
          <w:lang w:val="en-US"/>
        </w:rPr>
      </w:pPr>
      <w:r>
        <w:rPr>
          <w:lang w:val="en-US"/>
        </w:rPr>
        <w:t xml:space="preserve">5)    </w:t>
      </w:r>
      <w:r w:rsidR="00E70599" w:rsidRPr="00BE6413">
        <w:rPr>
          <w:lang w:val="en-US"/>
        </w:rPr>
        <w:t>Shortening the stay to 2 months, without attending exams, should be justified by the student.</w:t>
      </w:r>
    </w:p>
    <w:p w14:paraId="244F7DE6" w14:textId="77777777" w:rsidR="00A44108" w:rsidRDefault="00A44108" w:rsidP="00A44108">
      <w:pPr>
        <w:pStyle w:val="Domylnie"/>
        <w:ind w:left="-142" w:hanging="426"/>
        <w:jc w:val="both"/>
        <w:rPr>
          <w:lang w:val="en-US"/>
        </w:rPr>
      </w:pPr>
      <w:r>
        <w:rPr>
          <w:lang w:val="en-US"/>
        </w:rPr>
        <w:t xml:space="preserve">6)    </w:t>
      </w:r>
      <w:r w:rsidR="00E70599" w:rsidRPr="00BE6413">
        <w:rPr>
          <w:lang w:val="en-US"/>
        </w:rPr>
        <w:t xml:space="preserve">Shortening the stay within the length allowed by the program (number of months / days) is associated with the return of the unused part of the co-financing (in accordance with the residence certificate), while shortening the stay below the minimum set by the program </w:t>
      </w:r>
      <w:r w:rsidR="00A94542">
        <w:rPr>
          <w:lang w:val="en-US"/>
        </w:rPr>
        <w:t xml:space="preserve">will </w:t>
      </w:r>
      <w:r w:rsidR="00E70599" w:rsidRPr="00BE6413">
        <w:rPr>
          <w:lang w:val="en-US"/>
        </w:rPr>
        <w:t>result in the return of the entire scholarship</w:t>
      </w:r>
    </w:p>
    <w:p w14:paraId="189DB813" w14:textId="77777777" w:rsidR="007659CD" w:rsidRPr="00BE6413" w:rsidRDefault="00A44108" w:rsidP="00A44108">
      <w:pPr>
        <w:pStyle w:val="Domylnie"/>
        <w:ind w:left="-142" w:hanging="426"/>
        <w:jc w:val="both"/>
        <w:rPr>
          <w:lang w:val="en-US"/>
        </w:rPr>
      </w:pPr>
      <w:r>
        <w:rPr>
          <w:lang w:val="en-US"/>
        </w:rPr>
        <w:t xml:space="preserve">7)   </w:t>
      </w:r>
      <w:r w:rsidR="00E70599" w:rsidRPr="00BE6413">
        <w:rPr>
          <w:lang w:val="en-US"/>
        </w:rPr>
        <w:t xml:space="preserve">In the case of a student's mobility in the last year of studies, a written consent of the </w:t>
      </w:r>
      <w:r w:rsidR="00A94542">
        <w:rPr>
          <w:lang w:val="en-US"/>
        </w:rPr>
        <w:t>supervisor</w:t>
      </w:r>
      <w:r w:rsidR="00E70599" w:rsidRPr="00BE6413">
        <w:rPr>
          <w:lang w:val="en-US"/>
        </w:rPr>
        <w:t xml:space="preserve"> is required. The student settles the mobility minimally one month before the planned diploma exam.</w:t>
      </w:r>
    </w:p>
    <w:p w14:paraId="75AB6A5F" w14:textId="77777777" w:rsidR="007659CD" w:rsidRPr="00BE6413" w:rsidRDefault="007659CD">
      <w:pPr>
        <w:pStyle w:val="Domylnie"/>
        <w:tabs>
          <w:tab w:val="left" w:pos="426"/>
        </w:tabs>
        <w:ind w:left="-142"/>
        <w:jc w:val="both"/>
        <w:rPr>
          <w:lang w:val="en-US"/>
        </w:rPr>
      </w:pPr>
    </w:p>
    <w:p w14:paraId="4C1CA490" w14:textId="77777777" w:rsidR="007659CD" w:rsidRDefault="00E70599">
      <w:pPr>
        <w:pStyle w:val="Domylnie"/>
        <w:tabs>
          <w:tab w:val="right" w:pos="9792"/>
        </w:tabs>
        <w:ind w:left="-142"/>
        <w:jc w:val="both"/>
      </w:pPr>
      <w:r>
        <w:rPr>
          <w:b/>
          <w:bCs/>
        </w:rPr>
        <w:t>4. ESTABLISHMENT OF THE STUDY PROGRAM</w:t>
      </w:r>
    </w:p>
    <w:p w14:paraId="01E21171" w14:textId="77777777" w:rsidR="007659CD" w:rsidRPr="00BE6413" w:rsidRDefault="00E70599">
      <w:pPr>
        <w:numPr>
          <w:ilvl w:val="0"/>
          <w:numId w:val="2"/>
        </w:numPr>
        <w:tabs>
          <w:tab w:val="clear" w:pos="720"/>
        </w:tabs>
        <w:ind w:left="-142"/>
        <w:jc w:val="both"/>
        <w:rPr>
          <w:lang w:val="en-US"/>
        </w:rPr>
      </w:pPr>
      <w:r w:rsidRPr="00BE6413">
        <w:rPr>
          <w:lang w:val="en-US"/>
        </w:rPr>
        <w:t xml:space="preserve">A person qualified to participate in the programme is obliged to meet all the requirements specified by the University of Rzeszów and the partner institution related to the preparation, implementation and settlement of the mobility. Failure to comply with the above requirements may result in the student being removed from the list of programme participants. All information on the above-mentioned requirements is provided by the </w:t>
      </w:r>
      <w:r w:rsidR="00BF3DFD">
        <w:rPr>
          <w:lang w:val="en-US"/>
        </w:rPr>
        <w:t>Erasmus+ Office, International Relations Office</w:t>
      </w:r>
      <w:r w:rsidRPr="00BE6413">
        <w:rPr>
          <w:lang w:val="en-US"/>
        </w:rPr>
        <w:t xml:space="preserve"> of the University </w:t>
      </w:r>
      <w:r w:rsidR="00BF3DFD">
        <w:rPr>
          <w:lang w:val="en-US"/>
        </w:rPr>
        <w:br/>
      </w:r>
      <w:r w:rsidRPr="00BE6413">
        <w:rPr>
          <w:lang w:val="en-US"/>
        </w:rPr>
        <w:t xml:space="preserve">of </w:t>
      </w:r>
      <w:r w:rsidR="00067AA8">
        <w:rPr>
          <w:lang w:val="en-US"/>
        </w:rPr>
        <w:t>Rzeszów</w:t>
      </w:r>
      <w:r w:rsidRPr="00BE6413">
        <w:rPr>
          <w:lang w:val="en-US"/>
        </w:rPr>
        <w:t xml:space="preserve">. Rights and the student's obligations are specified, amongst others by an individual agreement signed before the student's mobility abroad. </w:t>
      </w:r>
    </w:p>
    <w:p w14:paraId="4387DB58" w14:textId="77777777" w:rsidR="007D2D1E" w:rsidRDefault="00E70599" w:rsidP="007D2D1E">
      <w:pPr>
        <w:numPr>
          <w:ilvl w:val="0"/>
          <w:numId w:val="2"/>
        </w:numPr>
        <w:tabs>
          <w:tab w:val="clear" w:pos="720"/>
        </w:tabs>
        <w:ind w:left="-142"/>
        <w:jc w:val="both"/>
        <w:rPr>
          <w:lang w:val="en-US"/>
        </w:rPr>
      </w:pPr>
      <w:r w:rsidRPr="00BE6413">
        <w:rPr>
          <w:lang w:val="en-US"/>
        </w:rPr>
        <w:t xml:space="preserve">Before the student's mobility to the partner institution, three interested parties, i.e. the sending institution - UR, the receiving institution and the student </w:t>
      </w:r>
      <w:r w:rsidR="00A94542">
        <w:rPr>
          <w:lang w:val="en-US"/>
        </w:rPr>
        <w:t xml:space="preserve">must have </w:t>
      </w:r>
      <w:r w:rsidRPr="00BE6413">
        <w:rPr>
          <w:lang w:val="en-US"/>
        </w:rPr>
        <w:t>sign</w:t>
      </w:r>
      <w:r w:rsidR="00A94542">
        <w:rPr>
          <w:lang w:val="en-US"/>
        </w:rPr>
        <w:t>ed</w:t>
      </w:r>
      <w:r w:rsidRPr="00BE6413">
        <w:rPr>
          <w:lang w:val="en-US"/>
        </w:rPr>
        <w:t xml:space="preserve"> the "Learning Agreement</w:t>
      </w:r>
      <w:r w:rsidR="001B4704">
        <w:rPr>
          <w:lang w:val="en-US"/>
        </w:rPr>
        <w:t xml:space="preserve"> before</w:t>
      </w:r>
      <w:r w:rsidRPr="00BE6413">
        <w:rPr>
          <w:lang w:val="en-US"/>
        </w:rPr>
        <w:t>". The "</w:t>
      </w:r>
      <w:r w:rsidR="001B4704">
        <w:rPr>
          <w:lang w:val="en-US"/>
        </w:rPr>
        <w:t>L</w:t>
      </w:r>
      <w:r w:rsidRPr="00BE6413">
        <w:rPr>
          <w:lang w:val="en-US"/>
        </w:rPr>
        <w:t xml:space="preserve">earning </w:t>
      </w:r>
      <w:r w:rsidR="001B4704">
        <w:rPr>
          <w:lang w:val="en-US"/>
        </w:rPr>
        <w:t>A</w:t>
      </w:r>
      <w:r w:rsidRPr="00BE6413">
        <w:rPr>
          <w:lang w:val="en-US"/>
        </w:rPr>
        <w:t xml:space="preserve">greement" </w:t>
      </w:r>
      <w:r w:rsidR="001B4704">
        <w:rPr>
          <w:lang w:val="en-US"/>
        </w:rPr>
        <w:t xml:space="preserve">for study </w:t>
      </w:r>
      <w:r w:rsidRPr="00BE6413">
        <w:rPr>
          <w:lang w:val="en-US"/>
        </w:rPr>
        <w:t>should be prepared in such a way as to minimise the differences between the study programmes of the home and partner universities. The "</w:t>
      </w:r>
      <w:r w:rsidR="001B4704">
        <w:rPr>
          <w:lang w:val="en-US"/>
        </w:rPr>
        <w:t>Learning</w:t>
      </w:r>
      <w:r w:rsidRPr="00BE6413">
        <w:rPr>
          <w:lang w:val="en-US"/>
        </w:rPr>
        <w:t xml:space="preserve"> </w:t>
      </w:r>
      <w:r w:rsidR="001B4704">
        <w:rPr>
          <w:lang w:val="en-US"/>
        </w:rPr>
        <w:t>A</w:t>
      </w:r>
      <w:r w:rsidRPr="00BE6413">
        <w:rPr>
          <w:lang w:val="en-US"/>
        </w:rPr>
        <w:t xml:space="preserve">greement" </w:t>
      </w:r>
      <w:r w:rsidR="001B4704">
        <w:rPr>
          <w:lang w:val="en-US"/>
        </w:rPr>
        <w:t xml:space="preserve">for traineeship </w:t>
      </w:r>
      <w:r w:rsidRPr="00BE6413">
        <w:rPr>
          <w:lang w:val="en-US"/>
        </w:rPr>
        <w:t xml:space="preserve">should be prepared in such a way that the </w:t>
      </w:r>
      <w:r w:rsidR="00AA7232">
        <w:rPr>
          <w:lang w:val="en-US"/>
        </w:rPr>
        <w:t>traineeship</w:t>
      </w:r>
      <w:r w:rsidRPr="00BE6413">
        <w:rPr>
          <w:lang w:val="en-US"/>
        </w:rPr>
        <w:t xml:space="preserve"> can be considered equivalent upon the student's return with compulsory </w:t>
      </w:r>
      <w:r w:rsidR="00AA7232">
        <w:rPr>
          <w:lang w:val="en-US"/>
        </w:rPr>
        <w:t>traineeship</w:t>
      </w:r>
      <w:r w:rsidRPr="00BE6413">
        <w:rPr>
          <w:lang w:val="en-US"/>
        </w:rPr>
        <w:t xml:space="preserve"> at the home university</w:t>
      </w:r>
      <w:r w:rsidR="00CF2EF9">
        <w:rPr>
          <w:lang w:val="en-US"/>
        </w:rPr>
        <w:t xml:space="preserve"> (if applicable)</w:t>
      </w:r>
      <w:r w:rsidRPr="00BE6413">
        <w:rPr>
          <w:lang w:val="en-US"/>
        </w:rPr>
        <w:t>.</w:t>
      </w:r>
      <w:r w:rsidR="007D2D1E">
        <w:rPr>
          <w:lang w:val="en-US"/>
        </w:rPr>
        <w:t xml:space="preserve"> </w:t>
      </w:r>
    </w:p>
    <w:p w14:paraId="6A146A31" w14:textId="049818CD" w:rsidR="007659CD" w:rsidRPr="007D2D1E" w:rsidRDefault="00E70599" w:rsidP="007D2D1E">
      <w:pPr>
        <w:numPr>
          <w:ilvl w:val="0"/>
          <w:numId w:val="2"/>
        </w:numPr>
        <w:tabs>
          <w:tab w:val="clear" w:pos="720"/>
        </w:tabs>
        <w:ind w:left="-142"/>
        <w:jc w:val="both"/>
        <w:rPr>
          <w:lang w:val="en-US"/>
        </w:rPr>
      </w:pPr>
      <w:r w:rsidRPr="007D2D1E">
        <w:rPr>
          <w:lang w:val="en-US"/>
        </w:rPr>
        <w:t xml:space="preserve">The student determines the study program at the partner university in consultation with the </w:t>
      </w:r>
      <w:r w:rsidR="006902CC" w:rsidRPr="007D2D1E">
        <w:rPr>
          <w:lang w:val="en-US"/>
        </w:rPr>
        <w:t>departmental coordinator</w:t>
      </w:r>
      <w:r w:rsidRPr="007D2D1E">
        <w:rPr>
          <w:lang w:val="en-US"/>
        </w:rPr>
        <w:t xml:space="preserve">, who signs the "Agreement on the curriculum" and forwards it to the </w:t>
      </w:r>
      <w:r w:rsidR="001362BC" w:rsidRPr="007D2D1E">
        <w:rPr>
          <w:lang w:val="en-US"/>
        </w:rPr>
        <w:t>d</w:t>
      </w:r>
      <w:r w:rsidRPr="007D2D1E">
        <w:rPr>
          <w:lang w:val="en-US"/>
        </w:rPr>
        <w:t>ean</w:t>
      </w:r>
      <w:r w:rsidR="001362BC" w:rsidRPr="007D2D1E">
        <w:rPr>
          <w:lang w:val="en-US"/>
        </w:rPr>
        <w:t>’s</w:t>
      </w:r>
      <w:r w:rsidRPr="007D2D1E">
        <w:rPr>
          <w:lang w:val="en-US"/>
        </w:rPr>
        <w:t xml:space="preserve"> </w:t>
      </w:r>
      <w:r w:rsidR="001362BC" w:rsidRPr="007D2D1E">
        <w:rPr>
          <w:lang w:val="en-US"/>
        </w:rPr>
        <w:t>office</w:t>
      </w:r>
      <w:r w:rsidRPr="007D2D1E">
        <w:rPr>
          <w:lang w:val="en-US"/>
        </w:rPr>
        <w:t xml:space="preserve">. The programme should comprise 30 ECTS credits per semester (60 ECTS credits per academic year). </w:t>
      </w:r>
      <w:r w:rsidR="007D2D1E">
        <w:rPr>
          <w:lang w:val="en-US"/>
        </w:rPr>
        <w:br/>
      </w:r>
      <w:r w:rsidR="007D2D1E" w:rsidRPr="007D2D1E">
        <w:rPr>
          <w:lang w:val="en-US"/>
        </w:rPr>
        <w:t>A slightly lower number of points is possible in justified cases.</w:t>
      </w:r>
      <w:r w:rsidR="007D2D1E">
        <w:rPr>
          <w:lang w:val="en-US"/>
        </w:rPr>
        <w:t xml:space="preserve"> </w:t>
      </w:r>
      <w:r w:rsidR="007D2D1E" w:rsidRPr="007D2D1E">
        <w:rPr>
          <w:lang w:val="en-US"/>
        </w:rPr>
        <w:t>The student is required to submit the document to the dean's office before departure</w:t>
      </w:r>
      <w:r w:rsidR="007D2D1E">
        <w:rPr>
          <w:lang w:val="en-US"/>
        </w:rPr>
        <w:t>.</w:t>
      </w:r>
    </w:p>
    <w:p w14:paraId="2C3ABEBB" w14:textId="77777777" w:rsidR="007659CD" w:rsidRPr="00BE6413" w:rsidRDefault="00E70599">
      <w:pPr>
        <w:numPr>
          <w:ilvl w:val="0"/>
          <w:numId w:val="2"/>
        </w:numPr>
        <w:tabs>
          <w:tab w:val="clear" w:pos="720"/>
        </w:tabs>
        <w:ind w:left="-142"/>
        <w:jc w:val="both"/>
        <w:rPr>
          <w:lang w:val="en-US"/>
        </w:rPr>
      </w:pPr>
      <w:r w:rsidRPr="00BE6413">
        <w:rPr>
          <w:lang w:val="en-US"/>
        </w:rPr>
        <w:t xml:space="preserve">The </w:t>
      </w:r>
      <w:r w:rsidR="006902CC">
        <w:rPr>
          <w:lang w:val="en-US"/>
        </w:rPr>
        <w:t>departmental coordinator</w:t>
      </w:r>
      <w:r w:rsidRPr="00BE6413">
        <w:rPr>
          <w:lang w:val="en-US"/>
        </w:rPr>
        <w:t xml:space="preserve"> decides whether the practice can be considered equivalent to the obligatory one at the UR. </w:t>
      </w:r>
      <w:r w:rsidR="00AA7232">
        <w:rPr>
          <w:lang w:val="en-US"/>
        </w:rPr>
        <w:t>Traineeships</w:t>
      </w:r>
      <w:r w:rsidRPr="00BE6413">
        <w:rPr>
          <w:lang w:val="en-US"/>
        </w:rPr>
        <w:t xml:space="preserve"> may be compulsory or non-obligatory (from the point of view of the education programme), but they must always guarantee the possibility of acquiring competences related to the field of education at the home university.</w:t>
      </w:r>
    </w:p>
    <w:p w14:paraId="64B3D91C" w14:textId="77777777" w:rsidR="007659CD" w:rsidRPr="00BE6413" w:rsidRDefault="00E70599">
      <w:pPr>
        <w:numPr>
          <w:ilvl w:val="0"/>
          <w:numId w:val="2"/>
        </w:numPr>
        <w:tabs>
          <w:tab w:val="clear" w:pos="720"/>
        </w:tabs>
        <w:ind w:left="-142" w:hanging="357"/>
        <w:jc w:val="both"/>
        <w:rPr>
          <w:lang w:val="en-US"/>
        </w:rPr>
      </w:pPr>
      <w:r w:rsidRPr="00BE6413">
        <w:rPr>
          <w:lang w:val="en-US"/>
        </w:rPr>
        <w:t xml:space="preserve">The student must notify </w:t>
      </w:r>
      <w:r w:rsidR="00BF3DFD">
        <w:rPr>
          <w:lang w:val="en-US"/>
        </w:rPr>
        <w:t>Erasmus+ Office, International Relations Office</w:t>
      </w:r>
      <w:r w:rsidR="00BF3DFD" w:rsidRPr="00BE6413">
        <w:rPr>
          <w:lang w:val="en-US"/>
        </w:rPr>
        <w:t xml:space="preserve"> </w:t>
      </w:r>
      <w:r w:rsidRPr="00BE6413">
        <w:rPr>
          <w:lang w:val="en-US"/>
        </w:rPr>
        <w:t xml:space="preserve">about any changes in the "Agreement on the curriculum / </w:t>
      </w:r>
      <w:r w:rsidR="00AA7232">
        <w:rPr>
          <w:lang w:val="en-US"/>
        </w:rPr>
        <w:t>traineeship</w:t>
      </w:r>
      <w:r w:rsidRPr="00BE6413">
        <w:rPr>
          <w:lang w:val="en-US"/>
        </w:rPr>
        <w:t xml:space="preserve">" within a month by sending the document "Changes to the agreement on the program of classes / </w:t>
      </w:r>
      <w:r w:rsidR="00AA7232">
        <w:rPr>
          <w:lang w:val="en-US"/>
        </w:rPr>
        <w:t>traineeships</w:t>
      </w:r>
      <w:r w:rsidRPr="00BE6413">
        <w:rPr>
          <w:lang w:val="en-US"/>
        </w:rPr>
        <w:t>" (LA during the mobility), which must be signed by the student, the receiving institution and the coordinator of the UR.</w:t>
      </w:r>
    </w:p>
    <w:p w14:paraId="629CE475" w14:textId="77777777" w:rsidR="007659CD" w:rsidRPr="00BE6413" w:rsidRDefault="00E70599">
      <w:pPr>
        <w:pStyle w:val="Domylnie"/>
        <w:numPr>
          <w:ilvl w:val="0"/>
          <w:numId w:val="2"/>
        </w:numPr>
        <w:tabs>
          <w:tab w:val="clear" w:pos="720"/>
        </w:tabs>
        <w:ind w:left="-142"/>
        <w:jc w:val="both"/>
        <w:rPr>
          <w:lang w:val="en-US"/>
        </w:rPr>
      </w:pPr>
      <w:r w:rsidRPr="00BE6413">
        <w:rPr>
          <w:lang w:val="en-US"/>
        </w:rPr>
        <w:t>Documents are completed in accordance with the requirements of the Erasmus+ programme.</w:t>
      </w:r>
    </w:p>
    <w:p w14:paraId="37F53BD0" w14:textId="77777777" w:rsidR="007659CD" w:rsidRPr="00BE6413" w:rsidRDefault="00E70599">
      <w:pPr>
        <w:pStyle w:val="Domylnie"/>
        <w:numPr>
          <w:ilvl w:val="0"/>
          <w:numId w:val="2"/>
        </w:numPr>
        <w:tabs>
          <w:tab w:val="clear" w:pos="720"/>
        </w:tabs>
        <w:ind w:left="-142"/>
        <w:jc w:val="both"/>
        <w:rPr>
          <w:lang w:val="en-US"/>
        </w:rPr>
      </w:pPr>
      <w:r w:rsidRPr="00BE6413">
        <w:rPr>
          <w:lang w:val="en-US"/>
        </w:rPr>
        <w:t xml:space="preserve">If the lack of implementation of the agreement </w:t>
      </w:r>
      <w:r w:rsidR="001A580B">
        <w:rPr>
          <w:lang w:val="en-US"/>
        </w:rPr>
        <w:t>regarding</w:t>
      </w:r>
      <w:r w:rsidRPr="00BE6413">
        <w:rPr>
          <w:lang w:val="en-US"/>
        </w:rPr>
        <w:t xml:space="preserve"> the study / </w:t>
      </w:r>
      <w:r w:rsidR="00AA7232">
        <w:rPr>
          <w:lang w:val="en-US"/>
        </w:rPr>
        <w:t>traineeship</w:t>
      </w:r>
      <w:r w:rsidRPr="00BE6413">
        <w:rPr>
          <w:lang w:val="en-US"/>
        </w:rPr>
        <w:t xml:space="preserve"> program is the fault of the programme participant, in particular when it results from non-performance or improper performance of the student's duties in the partner institution, the </w:t>
      </w:r>
      <w:r w:rsidR="006902CC">
        <w:rPr>
          <w:lang w:val="en-US"/>
        </w:rPr>
        <w:t>departmental coordinator</w:t>
      </w:r>
      <w:r w:rsidRPr="00BE6413">
        <w:rPr>
          <w:lang w:val="en-US"/>
        </w:rPr>
        <w:t xml:space="preserve">, after consultation with the relevant authorities of the partner institution, refuses to agree to change the program and </w:t>
      </w:r>
      <w:r w:rsidR="001A580B">
        <w:rPr>
          <w:lang w:val="en-US"/>
        </w:rPr>
        <w:t>eliminates</w:t>
      </w:r>
      <w:r w:rsidRPr="00BE6413">
        <w:rPr>
          <w:lang w:val="en-US"/>
        </w:rPr>
        <w:t xml:space="preserve"> the </w:t>
      </w:r>
      <w:r w:rsidRPr="00BE6413">
        <w:rPr>
          <w:lang w:val="en-US"/>
        </w:rPr>
        <w:lastRenderedPageBreak/>
        <w:t>student from the list of program participants</w:t>
      </w:r>
      <w:r w:rsidR="001A580B">
        <w:rPr>
          <w:lang w:val="en-US"/>
        </w:rPr>
        <w:t>, resulting in</w:t>
      </w:r>
      <w:r w:rsidRPr="00BE6413">
        <w:rPr>
          <w:lang w:val="en-US"/>
        </w:rPr>
        <w:t xml:space="preserve"> the immediate return to study at the University of Rzeszów. </w:t>
      </w:r>
    </w:p>
    <w:p w14:paraId="56047633" w14:textId="77777777" w:rsidR="007659CD" w:rsidRPr="00BE6413" w:rsidRDefault="007659CD">
      <w:pPr>
        <w:tabs>
          <w:tab w:val="left" w:pos="426"/>
        </w:tabs>
        <w:ind w:left="720"/>
        <w:jc w:val="both"/>
        <w:rPr>
          <w:color w:val="A6A6A6"/>
          <w:lang w:val="en-US"/>
        </w:rPr>
      </w:pPr>
    </w:p>
    <w:p w14:paraId="043761FD" w14:textId="77777777" w:rsidR="007659CD" w:rsidRDefault="00E70599">
      <w:pPr>
        <w:pStyle w:val="Domylnie"/>
        <w:tabs>
          <w:tab w:val="center" w:pos="5256"/>
          <w:tab w:val="right" w:pos="9792"/>
        </w:tabs>
        <w:ind w:hanging="426"/>
        <w:jc w:val="both"/>
      </w:pPr>
      <w:r>
        <w:rPr>
          <w:b/>
          <w:bCs/>
        </w:rPr>
        <w:t>5. PARTICIPANT'S RESIGNATION BEFORE MOBILITY</w:t>
      </w:r>
    </w:p>
    <w:p w14:paraId="5BB6EA1F" w14:textId="77777777" w:rsidR="007659CD" w:rsidRPr="00BE6413" w:rsidRDefault="00E70599" w:rsidP="00EE7E3F">
      <w:pPr>
        <w:pStyle w:val="Domylnie"/>
        <w:numPr>
          <w:ilvl w:val="1"/>
          <w:numId w:val="16"/>
        </w:numPr>
        <w:ind w:left="-142" w:hanging="426"/>
        <w:jc w:val="both"/>
        <w:rPr>
          <w:lang w:val="en-US"/>
        </w:rPr>
      </w:pPr>
      <w:r w:rsidRPr="00BE6413">
        <w:rPr>
          <w:lang w:val="en-US"/>
        </w:rPr>
        <w:t>A student resigning from the program should</w:t>
      </w:r>
      <w:r w:rsidR="001A580B">
        <w:rPr>
          <w:lang w:val="en-US"/>
        </w:rPr>
        <w:t>, in consequence,</w:t>
      </w:r>
      <w:r w:rsidRPr="00BE6413">
        <w:rPr>
          <w:lang w:val="en-US"/>
        </w:rPr>
        <w:t xml:space="preserve"> immediately inform the </w:t>
      </w:r>
      <w:r w:rsidR="006902CC">
        <w:rPr>
          <w:lang w:val="en-US"/>
        </w:rPr>
        <w:t>departmental coordinator</w:t>
      </w:r>
      <w:r w:rsidRPr="00BE6413">
        <w:rPr>
          <w:lang w:val="en-US"/>
        </w:rPr>
        <w:t xml:space="preserve"> and the </w:t>
      </w:r>
      <w:r w:rsidR="00BF3DFD">
        <w:rPr>
          <w:lang w:val="en-US"/>
        </w:rPr>
        <w:t>Erasmus+ Office, International Relations Office</w:t>
      </w:r>
      <w:r w:rsidRPr="00BE6413">
        <w:rPr>
          <w:lang w:val="en-US"/>
        </w:rPr>
        <w:t xml:space="preserve"> of the University of Rzeszów, pr</w:t>
      </w:r>
      <w:r w:rsidR="001A580B">
        <w:rPr>
          <w:lang w:val="en-US"/>
        </w:rPr>
        <w:t>ovid</w:t>
      </w:r>
      <w:r w:rsidRPr="00BE6413">
        <w:rPr>
          <w:lang w:val="en-US"/>
        </w:rPr>
        <w:t>ing reasons for the resignation. The student should also notify the partner institution of the resignation if the application documents have already been sent.</w:t>
      </w:r>
    </w:p>
    <w:p w14:paraId="13407E7B" w14:textId="77777777" w:rsidR="007659CD" w:rsidRPr="00BE6413" w:rsidRDefault="00E70599" w:rsidP="00EE7E3F">
      <w:pPr>
        <w:pStyle w:val="Domylnie"/>
        <w:numPr>
          <w:ilvl w:val="1"/>
          <w:numId w:val="16"/>
        </w:numPr>
        <w:ind w:left="-142" w:hanging="426"/>
        <w:jc w:val="both"/>
        <w:rPr>
          <w:lang w:val="en-US"/>
        </w:rPr>
      </w:pPr>
      <w:r w:rsidRPr="00BE6413">
        <w:rPr>
          <w:lang w:val="en-US"/>
        </w:rPr>
        <w:t>Resignation from participation in the program unjustified by circumstances, as well as a</w:t>
      </w:r>
      <w:r w:rsidR="001A580B">
        <w:rPr>
          <w:lang w:val="en-US"/>
        </w:rPr>
        <w:t>ny</w:t>
      </w:r>
      <w:r w:rsidRPr="00BE6413">
        <w:rPr>
          <w:lang w:val="en-US"/>
        </w:rPr>
        <w:t xml:space="preserve"> delay in notif</w:t>
      </w:r>
      <w:r w:rsidR="001A580B">
        <w:rPr>
          <w:lang w:val="en-US"/>
        </w:rPr>
        <w:t>ication caused by</w:t>
      </w:r>
      <w:r w:rsidRPr="00BE6413">
        <w:rPr>
          <w:lang w:val="en-US"/>
        </w:rPr>
        <w:t xml:space="preserve"> unjustifi</w:t>
      </w:r>
      <w:r w:rsidR="001A580B">
        <w:rPr>
          <w:lang w:val="en-US"/>
        </w:rPr>
        <w:t>able</w:t>
      </w:r>
      <w:r w:rsidRPr="00BE6413">
        <w:rPr>
          <w:lang w:val="en-US"/>
        </w:rPr>
        <w:t xml:space="preserve"> circumstances, preventing or hindering the conduct of additional recruitment, will be taken into account when assessing the student's attitude, in particular in the case of applying for the opportunity to participate in the program in the next academic year or in other programs organized for students of the University of Rzeszów. </w:t>
      </w:r>
    </w:p>
    <w:p w14:paraId="2C40F8A5" w14:textId="77777777" w:rsidR="007659CD" w:rsidRPr="00BE6413" w:rsidRDefault="007659CD">
      <w:pPr>
        <w:pStyle w:val="Domylnie"/>
        <w:tabs>
          <w:tab w:val="left" w:pos="426"/>
        </w:tabs>
        <w:ind w:hanging="426"/>
        <w:jc w:val="both"/>
        <w:rPr>
          <w:b/>
          <w:bCs/>
          <w:color w:val="A6A6A6"/>
          <w:lang w:val="en-US"/>
        </w:rPr>
      </w:pPr>
    </w:p>
    <w:p w14:paraId="538FA21D" w14:textId="77777777" w:rsidR="007659CD" w:rsidRPr="00BE6413" w:rsidRDefault="00E70599">
      <w:pPr>
        <w:pStyle w:val="Domylnie"/>
        <w:tabs>
          <w:tab w:val="left" w:pos="426"/>
          <w:tab w:val="center" w:pos="5256"/>
          <w:tab w:val="right" w:pos="9792"/>
        </w:tabs>
        <w:ind w:hanging="426"/>
        <w:jc w:val="both"/>
        <w:rPr>
          <w:lang w:val="en-US"/>
        </w:rPr>
      </w:pPr>
      <w:r w:rsidRPr="00BE6413">
        <w:rPr>
          <w:b/>
          <w:bCs/>
          <w:lang w:val="en-US"/>
        </w:rPr>
        <w:t>6. </w:t>
      </w:r>
      <w:r w:rsidR="001A580B">
        <w:rPr>
          <w:b/>
          <w:bCs/>
          <w:lang w:val="en-US"/>
        </w:rPr>
        <w:t>CONCLUDING</w:t>
      </w:r>
      <w:r w:rsidRPr="00BE6413">
        <w:rPr>
          <w:b/>
          <w:bCs/>
          <w:lang w:val="en-US"/>
        </w:rPr>
        <w:t xml:space="preserve"> THE SEMESTER PRECEDING THE MOBILITY</w:t>
      </w:r>
    </w:p>
    <w:p w14:paraId="484B1A03" w14:textId="77777777" w:rsidR="007659CD" w:rsidRPr="00BE6413" w:rsidRDefault="00E70599" w:rsidP="00EE7E3F">
      <w:pPr>
        <w:pStyle w:val="Domylnie"/>
        <w:numPr>
          <w:ilvl w:val="0"/>
          <w:numId w:val="3"/>
        </w:numPr>
        <w:tabs>
          <w:tab w:val="clear" w:pos="750"/>
        </w:tabs>
        <w:ind w:left="-142"/>
        <w:jc w:val="both"/>
        <w:rPr>
          <w:lang w:val="en-US"/>
        </w:rPr>
      </w:pPr>
      <w:r w:rsidRPr="00BE6413">
        <w:rPr>
          <w:lang w:val="en-US"/>
        </w:rPr>
        <w:t>Participant of the program who declared willingness to do part of the studies/</w:t>
      </w:r>
      <w:r w:rsidR="00AA7232">
        <w:rPr>
          <w:lang w:val="en-US"/>
        </w:rPr>
        <w:t>traineeship</w:t>
      </w:r>
      <w:r w:rsidRPr="00BE6413">
        <w:rPr>
          <w:lang w:val="en-US"/>
        </w:rPr>
        <w:t xml:space="preserve"> at the partner university/institution, should be enrolled for the next semester (year) of studies before going abroad. Program participant who did not receive credit for a semester or year on a specified date and has been </w:t>
      </w:r>
      <w:r w:rsidR="001A580B">
        <w:rPr>
          <w:lang w:val="en-US"/>
        </w:rPr>
        <w:t>deleted</w:t>
      </w:r>
      <w:r w:rsidRPr="00BE6413">
        <w:rPr>
          <w:lang w:val="en-US"/>
        </w:rPr>
        <w:t xml:space="preserve"> from the list of students will be </w:t>
      </w:r>
      <w:r w:rsidR="001A580B">
        <w:rPr>
          <w:lang w:val="en-US"/>
        </w:rPr>
        <w:t>eliminat</w:t>
      </w:r>
      <w:r w:rsidRPr="00BE6413">
        <w:rPr>
          <w:lang w:val="en-US"/>
        </w:rPr>
        <w:t xml:space="preserve">ed from the list of program participants as well. </w:t>
      </w:r>
    </w:p>
    <w:p w14:paraId="0431B903" w14:textId="77777777" w:rsidR="007659CD" w:rsidRPr="00BE6413" w:rsidRDefault="00E70599" w:rsidP="00EE7E3F">
      <w:pPr>
        <w:pStyle w:val="Domylnie"/>
        <w:numPr>
          <w:ilvl w:val="0"/>
          <w:numId w:val="3"/>
        </w:numPr>
        <w:tabs>
          <w:tab w:val="clear" w:pos="750"/>
        </w:tabs>
        <w:ind w:left="-142"/>
        <w:jc w:val="both"/>
        <w:rPr>
          <w:lang w:val="en-US"/>
        </w:rPr>
      </w:pPr>
      <w:r w:rsidRPr="00BE6413">
        <w:rPr>
          <w:lang w:val="en-US"/>
        </w:rPr>
        <w:t xml:space="preserve">The list of program participants will also include a student who has been directed by the Dean to repeat a subject or semester and has not completed the arrears by the date of mobility </w:t>
      </w:r>
    </w:p>
    <w:p w14:paraId="02936C5B" w14:textId="77777777" w:rsidR="007659CD" w:rsidRPr="00BE6413" w:rsidRDefault="007659CD">
      <w:pPr>
        <w:pStyle w:val="Domylnie"/>
        <w:tabs>
          <w:tab w:val="left" w:pos="426"/>
        </w:tabs>
        <w:ind w:hanging="426"/>
        <w:jc w:val="both"/>
        <w:rPr>
          <w:lang w:val="en-US"/>
        </w:rPr>
      </w:pPr>
    </w:p>
    <w:p w14:paraId="6CB07E60" w14:textId="77777777" w:rsidR="007659CD" w:rsidRDefault="00E70599">
      <w:pPr>
        <w:pStyle w:val="Domylnie"/>
        <w:tabs>
          <w:tab w:val="center" w:pos="5256"/>
          <w:tab w:val="right" w:pos="9792"/>
        </w:tabs>
        <w:ind w:hanging="426"/>
        <w:jc w:val="both"/>
      </w:pPr>
      <w:r>
        <w:rPr>
          <w:b/>
          <w:bCs/>
        </w:rPr>
        <w:t>7. STUDENT STATUS</w:t>
      </w:r>
    </w:p>
    <w:p w14:paraId="49ED263B" w14:textId="77777777" w:rsidR="007659CD" w:rsidRPr="00BE6413" w:rsidRDefault="00E70599" w:rsidP="00EE7E3F">
      <w:pPr>
        <w:pStyle w:val="Domylnie"/>
        <w:numPr>
          <w:ilvl w:val="0"/>
          <w:numId w:val="4"/>
        </w:numPr>
        <w:tabs>
          <w:tab w:val="clear" w:pos="720"/>
        </w:tabs>
        <w:ind w:left="-142" w:hanging="426"/>
        <w:jc w:val="both"/>
        <w:rPr>
          <w:lang w:val="en-US"/>
        </w:rPr>
      </w:pPr>
      <w:r w:rsidRPr="00BE6413">
        <w:rPr>
          <w:lang w:val="en-US"/>
        </w:rPr>
        <w:t xml:space="preserve">The participant of the programme is enrolled in studies at a partner university. This means that he/she has the rights and obligations of the students of the partner university, which can be directly or appropriately applied to students in this type of study. In particular, a participant in the programme must not be treated worse than students of a partner university. The program participant should immediately notify the </w:t>
      </w:r>
      <w:r w:rsidR="006902CC">
        <w:rPr>
          <w:lang w:val="en-US"/>
        </w:rPr>
        <w:t>departmental coordinator</w:t>
      </w:r>
      <w:r w:rsidRPr="00BE6413">
        <w:rPr>
          <w:lang w:val="en-US"/>
        </w:rPr>
        <w:t xml:space="preserve"> and the </w:t>
      </w:r>
      <w:r w:rsidR="00BF3DFD">
        <w:rPr>
          <w:lang w:val="en-US"/>
        </w:rPr>
        <w:t>Erasmus+ Office, International Relations Office</w:t>
      </w:r>
      <w:r w:rsidR="0018733A" w:rsidRPr="00BE6413">
        <w:rPr>
          <w:lang w:val="en-US"/>
        </w:rPr>
        <w:t xml:space="preserve"> </w:t>
      </w:r>
      <w:r w:rsidRPr="00BE6413">
        <w:rPr>
          <w:lang w:val="en-US"/>
        </w:rPr>
        <w:t xml:space="preserve">of the </w:t>
      </w:r>
      <w:r w:rsidRPr="0018733A">
        <w:rPr>
          <w:lang w:val="en-US"/>
        </w:rPr>
        <w:t xml:space="preserve">University of </w:t>
      </w:r>
      <w:r w:rsidR="0018733A">
        <w:rPr>
          <w:lang w:val="en-US"/>
        </w:rPr>
        <w:t>Rzeszów</w:t>
      </w:r>
      <w:r w:rsidRPr="00BE6413">
        <w:rPr>
          <w:lang w:val="en-US"/>
        </w:rPr>
        <w:t xml:space="preserve"> </w:t>
      </w:r>
      <w:r w:rsidR="0018733A">
        <w:rPr>
          <w:lang w:val="en-US"/>
        </w:rPr>
        <w:t xml:space="preserve">concerning </w:t>
      </w:r>
      <w:r w:rsidRPr="00BE6413">
        <w:rPr>
          <w:lang w:val="en-US"/>
        </w:rPr>
        <w:t>any manifestations of improper treatment of UR students abroad.</w:t>
      </w:r>
    </w:p>
    <w:p w14:paraId="29E091DB" w14:textId="77777777" w:rsidR="007659CD" w:rsidRPr="00BE6413" w:rsidRDefault="00E70599" w:rsidP="00EE7E3F">
      <w:pPr>
        <w:pStyle w:val="Domylnie"/>
        <w:numPr>
          <w:ilvl w:val="0"/>
          <w:numId w:val="4"/>
        </w:numPr>
        <w:tabs>
          <w:tab w:val="clear" w:pos="720"/>
        </w:tabs>
        <w:ind w:left="-142" w:hanging="426"/>
        <w:jc w:val="both"/>
        <w:rPr>
          <w:lang w:val="en-US"/>
        </w:rPr>
      </w:pPr>
      <w:r w:rsidRPr="00BE6413">
        <w:rPr>
          <w:lang w:val="en-US"/>
        </w:rPr>
        <w:t xml:space="preserve">The </w:t>
      </w:r>
      <w:r w:rsidR="0018733A">
        <w:rPr>
          <w:lang w:val="en-US"/>
        </w:rPr>
        <w:t xml:space="preserve">programme </w:t>
      </w:r>
      <w:r w:rsidRPr="00BE6413">
        <w:rPr>
          <w:lang w:val="en-US"/>
        </w:rPr>
        <w:t>participant is exempt from tuition fees at a partner university. The partner university may only charge manipulation fees related to, for example, issuing an ID card, etc. These fees may not be different from those of other students of th</w:t>
      </w:r>
      <w:r w:rsidR="00AE2DC1">
        <w:rPr>
          <w:lang w:val="en-US"/>
        </w:rPr>
        <w:t>e relevant</w:t>
      </w:r>
      <w:r w:rsidRPr="00BE6413">
        <w:rPr>
          <w:lang w:val="en-US"/>
        </w:rPr>
        <w:t xml:space="preserve"> university. </w:t>
      </w:r>
    </w:p>
    <w:p w14:paraId="27485208" w14:textId="77777777" w:rsidR="007659CD" w:rsidRPr="00BE6413" w:rsidRDefault="00E70599" w:rsidP="00EE7E3F">
      <w:pPr>
        <w:pStyle w:val="Domylnie"/>
        <w:numPr>
          <w:ilvl w:val="0"/>
          <w:numId w:val="4"/>
        </w:numPr>
        <w:tabs>
          <w:tab w:val="clear" w:pos="720"/>
        </w:tabs>
        <w:ind w:left="-142"/>
        <w:jc w:val="both"/>
        <w:rPr>
          <w:lang w:val="en-US"/>
        </w:rPr>
      </w:pPr>
      <w:r w:rsidRPr="00BE6413">
        <w:rPr>
          <w:lang w:val="en-US"/>
        </w:rPr>
        <w:t xml:space="preserve">The provisions of the "Regulations of studies at the University of Rzeszów" and "Regulations of benefits for UR students" continue to apply to the program participant. The program participant has the right to receive scholarships awarded to him </w:t>
      </w:r>
      <w:r w:rsidR="00AE2DC1">
        <w:rPr>
          <w:lang w:val="en-US"/>
        </w:rPr>
        <w:t>at</w:t>
      </w:r>
      <w:r w:rsidRPr="00BE6413">
        <w:rPr>
          <w:lang w:val="en-US"/>
        </w:rPr>
        <w:t xml:space="preserve"> UR and take into account the period and effects of the trip when making a decision on awarding </w:t>
      </w:r>
      <w:r w:rsidR="00AE2DC1">
        <w:rPr>
          <w:lang w:val="en-US"/>
        </w:rPr>
        <w:t xml:space="preserve">such </w:t>
      </w:r>
      <w:r w:rsidRPr="00BE6413">
        <w:rPr>
          <w:lang w:val="en-US"/>
        </w:rPr>
        <w:t>scholarships.</w:t>
      </w:r>
    </w:p>
    <w:p w14:paraId="1C7FBDB9" w14:textId="77777777" w:rsidR="007659CD" w:rsidRPr="00BE6413" w:rsidRDefault="00E70599" w:rsidP="00EE7E3F">
      <w:pPr>
        <w:pStyle w:val="Domylnie"/>
        <w:numPr>
          <w:ilvl w:val="0"/>
          <w:numId w:val="4"/>
        </w:numPr>
        <w:tabs>
          <w:tab w:val="clear" w:pos="720"/>
        </w:tabs>
        <w:ind w:left="-142"/>
        <w:jc w:val="both"/>
        <w:rPr>
          <w:lang w:val="en-US"/>
        </w:rPr>
      </w:pPr>
      <w:r w:rsidRPr="00BE6413">
        <w:rPr>
          <w:lang w:val="en-US"/>
        </w:rPr>
        <w:t xml:space="preserve">The </w:t>
      </w:r>
      <w:r w:rsidR="00AE2DC1">
        <w:rPr>
          <w:lang w:val="en-US"/>
        </w:rPr>
        <w:t xml:space="preserve">programme </w:t>
      </w:r>
      <w:r w:rsidRPr="00BE6413">
        <w:rPr>
          <w:lang w:val="en-US"/>
        </w:rPr>
        <w:t>participant MUST have the status of a UR student during his or her st</w:t>
      </w:r>
      <w:r w:rsidR="00AE2DC1">
        <w:rPr>
          <w:lang w:val="en-US"/>
        </w:rPr>
        <w:t>ud</w:t>
      </w:r>
      <w:r w:rsidRPr="00BE6413">
        <w:rPr>
          <w:lang w:val="en-US"/>
        </w:rPr>
        <w:t>y/</w:t>
      </w:r>
      <w:r w:rsidR="00AA7232">
        <w:rPr>
          <w:lang w:val="en-US"/>
        </w:rPr>
        <w:t>traineeship</w:t>
      </w:r>
      <w:r w:rsidRPr="00BE6413">
        <w:rPr>
          <w:lang w:val="en-US"/>
        </w:rPr>
        <w:t>.</w:t>
      </w:r>
    </w:p>
    <w:p w14:paraId="6B9E1A40" w14:textId="77777777" w:rsidR="007659CD" w:rsidRPr="00BE6413" w:rsidRDefault="007659CD">
      <w:pPr>
        <w:pStyle w:val="Domylnie"/>
        <w:tabs>
          <w:tab w:val="left" w:pos="426"/>
        </w:tabs>
        <w:jc w:val="both"/>
        <w:rPr>
          <w:color w:val="A6A6A6"/>
          <w:lang w:val="en-US"/>
        </w:rPr>
      </w:pPr>
    </w:p>
    <w:p w14:paraId="2B62045C" w14:textId="77777777" w:rsidR="007659CD" w:rsidRDefault="00E70599">
      <w:pPr>
        <w:pStyle w:val="Domylnie"/>
        <w:tabs>
          <w:tab w:val="left" w:pos="426"/>
        </w:tabs>
        <w:jc w:val="both"/>
      </w:pPr>
      <w:r>
        <w:rPr>
          <w:b/>
          <w:bCs/>
        </w:rPr>
        <w:t xml:space="preserve">8. SETTLEMENT OF </w:t>
      </w:r>
      <w:r w:rsidR="00AE2DC1">
        <w:rPr>
          <w:b/>
          <w:bCs/>
        </w:rPr>
        <w:t>THE MOBILITY</w:t>
      </w:r>
    </w:p>
    <w:p w14:paraId="6A4E01AE" w14:textId="77777777" w:rsidR="007659CD" w:rsidRPr="00BE6413" w:rsidRDefault="00E70599" w:rsidP="00EE7E3F">
      <w:pPr>
        <w:pStyle w:val="Domylnie"/>
        <w:numPr>
          <w:ilvl w:val="1"/>
          <w:numId w:val="17"/>
        </w:numPr>
        <w:ind w:left="-142"/>
        <w:jc w:val="both"/>
        <w:rPr>
          <w:lang w:val="en-US"/>
        </w:rPr>
      </w:pPr>
      <w:r w:rsidRPr="00BE6413">
        <w:rPr>
          <w:lang w:val="en-US"/>
        </w:rPr>
        <w:t xml:space="preserve">The documents constituting the basis for the student's settlement of </w:t>
      </w:r>
      <w:r w:rsidR="00AE2DC1">
        <w:rPr>
          <w:lang w:val="en-US"/>
        </w:rPr>
        <w:t>the mobility</w:t>
      </w:r>
      <w:r w:rsidRPr="00BE6413">
        <w:rPr>
          <w:lang w:val="en-US"/>
        </w:rPr>
        <w:t xml:space="preserve"> at the partner university are: a certificate of study at a partner university, specifying the period of study and a </w:t>
      </w:r>
      <w:r w:rsidR="00911B02">
        <w:rPr>
          <w:lang w:val="en-US"/>
        </w:rPr>
        <w:t>transcript of records</w:t>
      </w:r>
      <w:r w:rsidRPr="00BE6413">
        <w:rPr>
          <w:lang w:val="en-US"/>
        </w:rPr>
        <w:t xml:space="preserve"> (</w:t>
      </w:r>
      <w:r w:rsidRPr="00BE6413">
        <w:rPr>
          <w:i/>
          <w:iCs/>
          <w:lang w:val="en-US"/>
        </w:rPr>
        <w:t>Transcript of records/LA after the mobility</w:t>
      </w:r>
      <w:r w:rsidRPr="00BE6413">
        <w:rPr>
          <w:lang w:val="en-US"/>
        </w:rPr>
        <w:t>), i.e. a list of completed subjects, grades and the number of ECTS credits awarded for each subject studied.</w:t>
      </w:r>
    </w:p>
    <w:p w14:paraId="4DA35C42" w14:textId="77777777" w:rsidR="007659CD" w:rsidRPr="00AE2DC1" w:rsidRDefault="00E70599" w:rsidP="00EE7E3F">
      <w:pPr>
        <w:pStyle w:val="Domylnie"/>
        <w:numPr>
          <w:ilvl w:val="1"/>
          <w:numId w:val="17"/>
        </w:numPr>
        <w:ind w:left="-142"/>
        <w:jc w:val="both"/>
        <w:rPr>
          <w:lang w:val="en-US"/>
        </w:rPr>
      </w:pPr>
      <w:r w:rsidRPr="00BE6413">
        <w:rPr>
          <w:lang w:val="en-US"/>
        </w:rPr>
        <w:t xml:space="preserve">The document constituting the basis for the student's settlement of the </w:t>
      </w:r>
      <w:r w:rsidR="00AA7232">
        <w:rPr>
          <w:lang w:val="en-US"/>
        </w:rPr>
        <w:t>traineeship</w:t>
      </w:r>
      <w:r w:rsidRPr="00BE6413">
        <w:rPr>
          <w:lang w:val="en-US"/>
        </w:rPr>
        <w:t xml:space="preserve"> is a certificate of </w:t>
      </w:r>
      <w:r w:rsidR="00AA7232">
        <w:rPr>
          <w:lang w:val="en-US"/>
        </w:rPr>
        <w:t>traineeship</w:t>
      </w:r>
      <w:r w:rsidRPr="00BE6413">
        <w:rPr>
          <w:lang w:val="en-US"/>
        </w:rPr>
        <w:t xml:space="preserve"> in a partner institution (</w:t>
      </w:r>
      <w:r w:rsidRPr="00BE6413">
        <w:rPr>
          <w:i/>
          <w:iCs/>
          <w:lang w:val="en-US"/>
        </w:rPr>
        <w:t>LA after the mobility</w:t>
      </w:r>
      <w:r w:rsidRPr="00BE6413">
        <w:rPr>
          <w:lang w:val="en-US"/>
        </w:rPr>
        <w:t xml:space="preserve">). The certificate must specify the period of </w:t>
      </w:r>
      <w:r w:rsidR="00AA7232">
        <w:rPr>
          <w:lang w:val="en-US"/>
        </w:rPr>
        <w:t>traineeship</w:t>
      </w:r>
      <w:r w:rsidRPr="00BE6413">
        <w:rPr>
          <w:lang w:val="en-US"/>
        </w:rPr>
        <w:t>, confirmation of the implement</w:t>
      </w:r>
      <w:r w:rsidR="00AE2DC1">
        <w:rPr>
          <w:lang w:val="en-US"/>
        </w:rPr>
        <w:t>ation of the program’s plan</w:t>
      </w:r>
      <w:r w:rsidRPr="00BE6413">
        <w:rPr>
          <w:lang w:val="en-US"/>
        </w:rPr>
        <w:t xml:space="preserve"> and descriptive assessment / opinion on the </w:t>
      </w:r>
      <w:r w:rsidR="00AA7232">
        <w:rPr>
          <w:lang w:val="en-US"/>
        </w:rPr>
        <w:t>traineeship</w:t>
      </w:r>
      <w:r w:rsidRPr="00BE6413">
        <w:rPr>
          <w:lang w:val="en-US"/>
        </w:rPr>
        <w:t xml:space="preserve">. </w:t>
      </w:r>
      <w:r w:rsidRPr="00AE2DC1">
        <w:rPr>
          <w:lang w:val="en-US"/>
        </w:rPr>
        <w:t xml:space="preserve">The certificate is issued by the partner institution. </w:t>
      </w:r>
    </w:p>
    <w:p w14:paraId="0F1726F9" w14:textId="77777777" w:rsidR="007659CD" w:rsidRPr="00BE6413" w:rsidRDefault="00E70599" w:rsidP="00EE7E3F">
      <w:pPr>
        <w:pStyle w:val="Domylnie"/>
        <w:numPr>
          <w:ilvl w:val="1"/>
          <w:numId w:val="17"/>
        </w:numPr>
        <w:ind w:left="-142"/>
        <w:jc w:val="both"/>
        <w:rPr>
          <w:lang w:val="en-US"/>
        </w:rPr>
      </w:pPr>
      <w:r w:rsidRPr="00BE6413">
        <w:rPr>
          <w:lang w:val="en-US"/>
        </w:rPr>
        <w:t xml:space="preserve">It is the student's responsibility to provide the above documents from the partner university/institution to the </w:t>
      </w:r>
      <w:r w:rsidR="00BF3DFD">
        <w:rPr>
          <w:lang w:val="en-US"/>
        </w:rPr>
        <w:t>Erasmus+ Office, International Relations Office</w:t>
      </w:r>
      <w:r w:rsidR="00BF3DFD" w:rsidRPr="00BE6413">
        <w:rPr>
          <w:lang w:val="en-US"/>
        </w:rPr>
        <w:t xml:space="preserve"> </w:t>
      </w:r>
      <w:r w:rsidRPr="00BE6413">
        <w:rPr>
          <w:lang w:val="en-US"/>
        </w:rPr>
        <w:t xml:space="preserve">of the University of </w:t>
      </w:r>
      <w:r w:rsidR="00AE2DC1">
        <w:rPr>
          <w:lang w:val="en-US"/>
        </w:rPr>
        <w:t>Rzeszów</w:t>
      </w:r>
      <w:r w:rsidRPr="00BE6413">
        <w:rPr>
          <w:lang w:val="en-US"/>
        </w:rPr>
        <w:t xml:space="preserve">, and then to the </w:t>
      </w:r>
      <w:r w:rsidR="00C350ED">
        <w:rPr>
          <w:lang w:val="en-US"/>
        </w:rPr>
        <w:t>departmental</w:t>
      </w:r>
      <w:r w:rsidRPr="00BE6413">
        <w:rPr>
          <w:lang w:val="en-US"/>
        </w:rPr>
        <w:t xml:space="preserve"> coordinator</w:t>
      </w:r>
      <w:r w:rsidR="00C350ED">
        <w:rPr>
          <w:lang w:val="en-US"/>
        </w:rPr>
        <w:t xml:space="preserve"> and dean’s office</w:t>
      </w:r>
      <w:r w:rsidRPr="00BE6413">
        <w:rPr>
          <w:lang w:val="en-US"/>
        </w:rPr>
        <w:t xml:space="preserve"> (no later than 7 days after returning from the university/partner institution).</w:t>
      </w:r>
    </w:p>
    <w:p w14:paraId="063ECD84" w14:textId="77777777" w:rsidR="007659CD" w:rsidRPr="00BE6413" w:rsidRDefault="00E70599" w:rsidP="00EE7E3F">
      <w:pPr>
        <w:pStyle w:val="Domylnie"/>
        <w:numPr>
          <w:ilvl w:val="1"/>
          <w:numId w:val="17"/>
        </w:numPr>
        <w:ind w:left="-142"/>
        <w:jc w:val="both"/>
        <w:rPr>
          <w:lang w:val="en-US"/>
        </w:rPr>
      </w:pPr>
      <w:r w:rsidRPr="00BE6413">
        <w:rPr>
          <w:lang w:val="en-US"/>
        </w:rPr>
        <w:t xml:space="preserve">If the host institution has undertaken to send the documents at a later date, the home university has no </w:t>
      </w:r>
      <w:r w:rsidR="00AE2DC1">
        <w:rPr>
          <w:lang w:val="en-US"/>
        </w:rPr>
        <w:lastRenderedPageBreak/>
        <w:t>obligation</w:t>
      </w:r>
      <w:r w:rsidRPr="00BE6413">
        <w:rPr>
          <w:lang w:val="en-US"/>
        </w:rPr>
        <w:t xml:space="preserve"> to </w:t>
      </w:r>
      <w:r w:rsidR="00AE2DC1">
        <w:rPr>
          <w:lang w:val="en-US"/>
        </w:rPr>
        <w:t>delete</w:t>
      </w:r>
      <w:r w:rsidRPr="00BE6413">
        <w:rPr>
          <w:lang w:val="en-US"/>
        </w:rPr>
        <w:t xml:space="preserve"> the programme participant from the list of students.</w:t>
      </w:r>
    </w:p>
    <w:p w14:paraId="325EF721" w14:textId="7EEB6E04" w:rsidR="007659CD" w:rsidRPr="008B7B72" w:rsidRDefault="00E70599" w:rsidP="00EE7E3F">
      <w:pPr>
        <w:pStyle w:val="Domylnie"/>
        <w:numPr>
          <w:ilvl w:val="1"/>
          <w:numId w:val="17"/>
        </w:numPr>
        <w:ind w:left="-142"/>
        <w:jc w:val="both"/>
        <w:rPr>
          <w:lang w:val="en-US"/>
        </w:rPr>
      </w:pPr>
      <w:r w:rsidRPr="00BE6413">
        <w:rPr>
          <w:lang w:val="en-US"/>
        </w:rPr>
        <w:t>On the basis of the "</w:t>
      </w:r>
      <w:r w:rsidR="006406C4">
        <w:rPr>
          <w:lang w:val="en-US"/>
        </w:rPr>
        <w:t>Transcript of credits</w:t>
      </w:r>
      <w:r w:rsidRPr="00BE6413">
        <w:rPr>
          <w:lang w:val="en-US"/>
        </w:rPr>
        <w:t xml:space="preserve">" provided by the student from the partner university, the </w:t>
      </w:r>
      <w:r w:rsidR="006902CC">
        <w:rPr>
          <w:lang w:val="en-US"/>
        </w:rPr>
        <w:t>departmental coordinator</w:t>
      </w:r>
      <w:r w:rsidRPr="00BE6413">
        <w:rPr>
          <w:lang w:val="en-US"/>
        </w:rPr>
        <w:t xml:space="preserve"> fills in Table D: translated names of courses, grades obtained at the partner university converted into the grading scale used at the home university and ECTS points with the note e.g. "Erasmus+ - semester .... academic year 20.../20...")</w:t>
      </w:r>
      <w:r w:rsidR="007D2D1E">
        <w:rPr>
          <w:lang w:val="en-US"/>
        </w:rPr>
        <w:t xml:space="preserve">. </w:t>
      </w:r>
      <w:r w:rsidR="007D2D1E" w:rsidRPr="007D2D1E">
        <w:rPr>
          <w:lang w:val="en-US"/>
        </w:rPr>
        <w:t>The student submits the table signed by the coordinator to the Erasmus+ office and the faculty dean's office in order to complete the semester.</w:t>
      </w:r>
    </w:p>
    <w:p w14:paraId="003B6CFB" w14:textId="77777777" w:rsidR="007659CD" w:rsidRPr="00BE6413" w:rsidRDefault="00E70599" w:rsidP="00EE7E3F">
      <w:pPr>
        <w:pStyle w:val="Domylnie"/>
        <w:numPr>
          <w:ilvl w:val="1"/>
          <w:numId w:val="17"/>
        </w:numPr>
        <w:ind w:left="-142"/>
        <w:jc w:val="both"/>
        <w:rPr>
          <w:lang w:val="en-US"/>
        </w:rPr>
      </w:pPr>
      <w:r w:rsidRPr="00BE6413">
        <w:rPr>
          <w:lang w:val="en-US"/>
        </w:rPr>
        <w:t xml:space="preserve">Foreign </w:t>
      </w:r>
      <w:r w:rsidR="00AA7232">
        <w:rPr>
          <w:lang w:val="en-US"/>
        </w:rPr>
        <w:t>traineeship</w:t>
      </w:r>
      <w:r w:rsidRPr="00BE6413">
        <w:rPr>
          <w:lang w:val="en-US"/>
        </w:rPr>
        <w:t xml:space="preserve"> is recognized by the </w:t>
      </w:r>
      <w:r w:rsidR="006902CC">
        <w:rPr>
          <w:lang w:val="en-US"/>
        </w:rPr>
        <w:t>departmental coordinator</w:t>
      </w:r>
      <w:r w:rsidRPr="00BE6413">
        <w:rPr>
          <w:lang w:val="en-US"/>
        </w:rPr>
        <w:t xml:space="preserve"> and the documents are forwarded to the dean's office of the </w:t>
      </w:r>
      <w:r w:rsidR="005C5362">
        <w:rPr>
          <w:lang w:val="en-US"/>
        </w:rPr>
        <w:t xml:space="preserve">respective </w:t>
      </w:r>
      <w:r w:rsidR="00DC0410">
        <w:rPr>
          <w:lang w:val="en-US"/>
        </w:rPr>
        <w:t>Faculty</w:t>
      </w:r>
      <w:r w:rsidRPr="00BE6413">
        <w:rPr>
          <w:lang w:val="en-US"/>
        </w:rPr>
        <w:t>.</w:t>
      </w:r>
    </w:p>
    <w:p w14:paraId="02D0914F" w14:textId="77777777" w:rsidR="007659CD" w:rsidRPr="00BE6413" w:rsidRDefault="00E70599" w:rsidP="00EE7E3F">
      <w:pPr>
        <w:pStyle w:val="Domylnie"/>
        <w:numPr>
          <w:ilvl w:val="1"/>
          <w:numId w:val="17"/>
        </w:numPr>
        <w:ind w:left="-142" w:hanging="426"/>
        <w:jc w:val="both"/>
        <w:rPr>
          <w:lang w:val="en-US"/>
        </w:rPr>
      </w:pPr>
      <w:r w:rsidRPr="00BE6413">
        <w:rPr>
          <w:lang w:val="en-US"/>
        </w:rPr>
        <w:t>Grades obtained by a student abroad count towards the average grade for a given period of study.</w:t>
      </w:r>
    </w:p>
    <w:p w14:paraId="1663390D" w14:textId="77777777" w:rsidR="007659CD" w:rsidRPr="00BE6413" w:rsidRDefault="00E70599" w:rsidP="00EE7E3F">
      <w:pPr>
        <w:pStyle w:val="Domylnie"/>
        <w:numPr>
          <w:ilvl w:val="1"/>
          <w:numId w:val="17"/>
        </w:numPr>
        <w:ind w:left="-142" w:hanging="426"/>
        <w:jc w:val="both"/>
        <w:rPr>
          <w:lang w:val="en-US"/>
        </w:rPr>
      </w:pPr>
      <w:r w:rsidRPr="00BE6413">
        <w:rPr>
          <w:lang w:val="en-US"/>
        </w:rPr>
        <w:t xml:space="preserve">Study and practice abroad will be included in the </w:t>
      </w:r>
      <w:r w:rsidR="005C5362">
        <w:rPr>
          <w:lang w:val="en-US"/>
        </w:rPr>
        <w:t>Certificate</w:t>
      </w:r>
      <w:r w:rsidRPr="00BE6413">
        <w:rPr>
          <w:lang w:val="en-US"/>
        </w:rPr>
        <w:t xml:space="preserve"> Supplement.</w:t>
      </w:r>
    </w:p>
    <w:p w14:paraId="77907628" w14:textId="22310CF0" w:rsidR="007659CD" w:rsidRPr="00BE6413" w:rsidRDefault="007D2D1E" w:rsidP="00EE7E3F">
      <w:pPr>
        <w:pStyle w:val="Domylnie"/>
        <w:numPr>
          <w:ilvl w:val="1"/>
          <w:numId w:val="17"/>
        </w:numPr>
        <w:ind w:left="-142" w:hanging="426"/>
        <w:jc w:val="both"/>
        <w:rPr>
          <w:lang w:val="en-US"/>
        </w:rPr>
      </w:pPr>
      <w:r w:rsidRPr="007D2D1E">
        <w:rPr>
          <w:lang w:val="en-US"/>
        </w:rPr>
        <w:t xml:space="preserve">Documents related to the implementation of the Erasmus+ programme shall be submitted by the student to the Dean's Office, and copies shall be submitted to the Erasmus+ office of the International </w:t>
      </w:r>
      <w:r>
        <w:rPr>
          <w:lang w:val="en-US"/>
        </w:rPr>
        <w:t>Relations Office</w:t>
      </w:r>
      <w:r w:rsidRPr="007D2D1E">
        <w:rPr>
          <w:lang w:val="en-US"/>
        </w:rPr>
        <w:t xml:space="preserve"> of the University of Rzeszów.</w:t>
      </w:r>
      <w:r w:rsidR="00E70599" w:rsidRPr="00BE6413">
        <w:rPr>
          <w:lang w:val="en-US"/>
        </w:rPr>
        <w:t>.</w:t>
      </w:r>
    </w:p>
    <w:p w14:paraId="7C11E3A9" w14:textId="77777777" w:rsidR="007659CD" w:rsidRPr="00BE6413" w:rsidRDefault="007659CD">
      <w:pPr>
        <w:pStyle w:val="Domylnie"/>
        <w:tabs>
          <w:tab w:val="left" w:pos="1146"/>
        </w:tabs>
        <w:jc w:val="both"/>
        <w:rPr>
          <w:color w:val="A6A6A6"/>
          <w:lang w:val="en-US"/>
        </w:rPr>
      </w:pPr>
    </w:p>
    <w:p w14:paraId="5557CE0B" w14:textId="77777777" w:rsidR="007659CD" w:rsidRPr="00BE6413" w:rsidRDefault="00E70599">
      <w:pPr>
        <w:pStyle w:val="Domylnie"/>
        <w:tabs>
          <w:tab w:val="left" w:pos="426"/>
        </w:tabs>
        <w:jc w:val="both"/>
        <w:rPr>
          <w:lang w:val="en-US"/>
        </w:rPr>
      </w:pPr>
      <w:r w:rsidRPr="00BE6413">
        <w:rPr>
          <w:b/>
          <w:bCs/>
          <w:lang w:val="en-US"/>
        </w:rPr>
        <w:t xml:space="preserve">9. PASSING COURSES AND </w:t>
      </w:r>
      <w:r w:rsidR="00AA7232">
        <w:rPr>
          <w:b/>
          <w:bCs/>
          <w:lang w:val="en-US"/>
        </w:rPr>
        <w:t>TRAINEESHIPS</w:t>
      </w:r>
      <w:r w:rsidRPr="00BE6413">
        <w:rPr>
          <w:b/>
          <w:bCs/>
          <w:lang w:val="en-US"/>
        </w:rPr>
        <w:t xml:space="preserve"> COMPLETED ABROAD</w:t>
      </w:r>
    </w:p>
    <w:p w14:paraId="24885B62" w14:textId="77777777" w:rsidR="007659CD" w:rsidRPr="00BE6413" w:rsidRDefault="00E70599" w:rsidP="00EE7E3F">
      <w:pPr>
        <w:numPr>
          <w:ilvl w:val="2"/>
          <w:numId w:val="5"/>
        </w:numPr>
        <w:ind w:left="-142"/>
        <w:jc w:val="both"/>
        <w:rPr>
          <w:lang w:val="en-US"/>
        </w:rPr>
      </w:pPr>
      <w:r w:rsidRPr="00BE6413">
        <w:rPr>
          <w:lang w:val="en-US"/>
        </w:rPr>
        <w:t>A student undertaking one- or two-semester studies at a one- or two-semester university in the field of study at UR or in a related field with the consent of UR, after returning takes up studies in the next semester.</w:t>
      </w:r>
    </w:p>
    <w:p w14:paraId="1E267AD9" w14:textId="77777777" w:rsidR="007659CD" w:rsidRPr="00BE6413" w:rsidRDefault="00E70599" w:rsidP="00EE7E3F">
      <w:pPr>
        <w:numPr>
          <w:ilvl w:val="2"/>
          <w:numId w:val="5"/>
        </w:numPr>
        <w:ind w:left="-142"/>
        <w:jc w:val="both"/>
        <w:rPr>
          <w:lang w:val="en-US"/>
        </w:rPr>
      </w:pPr>
      <w:r w:rsidRPr="00BE6413">
        <w:rPr>
          <w:lang w:val="en-US"/>
        </w:rPr>
        <w:t>The student referred as to in point 1 is credited with the semester in which he studied at the host university.</w:t>
      </w:r>
    </w:p>
    <w:p w14:paraId="45438BCE" w14:textId="77777777" w:rsidR="007659CD" w:rsidRPr="00BE6413" w:rsidRDefault="00E70599" w:rsidP="00EE7E3F">
      <w:pPr>
        <w:numPr>
          <w:ilvl w:val="2"/>
          <w:numId w:val="5"/>
        </w:numPr>
        <w:ind w:left="-142"/>
        <w:jc w:val="both"/>
        <w:rPr>
          <w:lang w:val="en-US"/>
        </w:rPr>
      </w:pPr>
      <w:r w:rsidRPr="00BE6413">
        <w:rPr>
          <w:lang w:val="en-US"/>
        </w:rPr>
        <w:t>Credits obtained outside the home HEI are recognised in place of credits and subjects included in the study plan and resulting from the standards of education, in the case of convergence of the learning outcomes of these subjects in both HEIs.</w:t>
      </w:r>
    </w:p>
    <w:p w14:paraId="4B5747C9" w14:textId="77777777" w:rsidR="007659CD" w:rsidRPr="00BE6413" w:rsidRDefault="00E70599" w:rsidP="00EE7E3F">
      <w:pPr>
        <w:numPr>
          <w:ilvl w:val="2"/>
          <w:numId w:val="5"/>
        </w:numPr>
        <w:ind w:left="-142"/>
        <w:jc w:val="both"/>
        <w:rPr>
          <w:lang w:val="en-US"/>
        </w:rPr>
      </w:pPr>
      <w:r w:rsidRPr="00BE6413">
        <w:rPr>
          <w:lang w:val="en-US"/>
        </w:rPr>
        <w:t>The conditions for passing courses should be regulated in a tripartite agreement in order to minimise the differences in curricula between the study programmes of the two HEIs.</w:t>
      </w:r>
    </w:p>
    <w:p w14:paraId="6E69BDB6" w14:textId="77777777" w:rsidR="007659CD" w:rsidRPr="00BE6413" w:rsidRDefault="00E70599" w:rsidP="00EE7E3F">
      <w:pPr>
        <w:numPr>
          <w:ilvl w:val="2"/>
          <w:numId w:val="5"/>
        </w:numPr>
        <w:ind w:left="-142"/>
        <w:jc w:val="both"/>
        <w:rPr>
          <w:lang w:val="en-US"/>
        </w:rPr>
      </w:pPr>
      <w:r w:rsidRPr="00BE6413">
        <w:rPr>
          <w:lang w:val="en-US"/>
        </w:rPr>
        <w:t xml:space="preserve">If the university accepting the study / </w:t>
      </w:r>
      <w:r w:rsidR="00AA7232">
        <w:rPr>
          <w:lang w:val="en-US"/>
        </w:rPr>
        <w:t>traineeship</w:t>
      </w:r>
      <w:r w:rsidRPr="00BE6413">
        <w:rPr>
          <w:lang w:val="en-US"/>
        </w:rPr>
        <w:t xml:space="preserve"> program did not take into account the subjects obligatory for the student according to the study program of a given field of study at the University of </w:t>
      </w:r>
      <w:r w:rsidR="005C5362">
        <w:rPr>
          <w:lang w:val="en-US"/>
        </w:rPr>
        <w:t>Rzeszów</w:t>
      </w:r>
      <w:r w:rsidRPr="00BE6413">
        <w:rPr>
          <w:lang w:val="en-US"/>
        </w:rPr>
        <w:t xml:space="preserve"> (UR), the Dean credits the student with a semester or year of study and determines the Individual Organization of Studies (IOS) for him/her, taking into account the obligation to complete these subjects in the next semester/year.</w:t>
      </w:r>
    </w:p>
    <w:p w14:paraId="699FEB32" w14:textId="77777777" w:rsidR="007659CD" w:rsidRPr="00BE6413" w:rsidRDefault="00E70599" w:rsidP="00EE7E3F">
      <w:pPr>
        <w:numPr>
          <w:ilvl w:val="2"/>
          <w:numId w:val="5"/>
        </w:numPr>
        <w:ind w:left="-142"/>
        <w:jc w:val="both"/>
        <w:rPr>
          <w:lang w:val="en-US"/>
        </w:rPr>
      </w:pPr>
      <w:r w:rsidRPr="00BE6413">
        <w:rPr>
          <w:lang w:val="en-US"/>
        </w:rPr>
        <w:t>If the student does not complete the study program included in the tripartite agreement, the Dean may refuse to credit the semester during which he stayed at the host university.</w:t>
      </w:r>
    </w:p>
    <w:p w14:paraId="370ED593" w14:textId="77777777" w:rsidR="007659CD" w:rsidRPr="00BE6413" w:rsidRDefault="00E70599" w:rsidP="00EE7E3F">
      <w:pPr>
        <w:numPr>
          <w:ilvl w:val="2"/>
          <w:numId w:val="5"/>
        </w:numPr>
        <w:ind w:left="-142"/>
        <w:jc w:val="both"/>
        <w:rPr>
          <w:lang w:val="en-US"/>
        </w:rPr>
      </w:pPr>
      <w:r w:rsidRPr="00BE6413">
        <w:rPr>
          <w:lang w:val="en-US"/>
        </w:rPr>
        <w:t xml:space="preserve">When deciding to refuse to </w:t>
      </w:r>
      <w:r w:rsidR="005C5362">
        <w:rPr>
          <w:lang w:val="en-US"/>
        </w:rPr>
        <w:t>clear the student for</w:t>
      </w:r>
      <w:r w:rsidRPr="00BE6413">
        <w:rPr>
          <w:lang w:val="en-US"/>
        </w:rPr>
        <w:t xml:space="preserve"> the semester, the Dean may direct the student to repeat a given stage of study or enter it conditionally for the next semester, specifying the date of completing the arrears, if he considers the reasons for not completing the program to be justified.</w:t>
      </w:r>
    </w:p>
    <w:p w14:paraId="4F243E45" w14:textId="77777777" w:rsidR="007659CD" w:rsidRPr="00BE6413" w:rsidRDefault="007659CD">
      <w:pPr>
        <w:pStyle w:val="Domylnie"/>
        <w:tabs>
          <w:tab w:val="left" w:pos="426"/>
        </w:tabs>
        <w:jc w:val="both"/>
        <w:rPr>
          <w:b/>
          <w:bCs/>
          <w:lang w:val="en-US"/>
        </w:rPr>
      </w:pPr>
    </w:p>
    <w:p w14:paraId="3C75BD0D" w14:textId="77777777" w:rsidR="007659CD" w:rsidRPr="00BE6413" w:rsidRDefault="00E70599">
      <w:pPr>
        <w:pStyle w:val="Domylnie"/>
        <w:tabs>
          <w:tab w:val="left" w:pos="426"/>
        </w:tabs>
        <w:jc w:val="both"/>
        <w:rPr>
          <w:lang w:val="en-US"/>
        </w:rPr>
      </w:pPr>
      <w:r w:rsidRPr="00BE6413">
        <w:rPr>
          <w:b/>
          <w:bCs/>
          <w:lang w:val="en-US"/>
        </w:rPr>
        <w:t xml:space="preserve">10. REFUSAL TO </w:t>
      </w:r>
      <w:r w:rsidR="005C5362">
        <w:rPr>
          <w:b/>
          <w:bCs/>
          <w:lang w:val="en-US"/>
        </w:rPr>
        <w:t>CREDIT</w:t>
      </w:r>
      <w:r w:rsidRPr="00BE6413">
        <w:rPr>
          <w:b/>
          <w:bCs/>
          <w:lang w:val="en-US"/>
        </w:rPr>
        <w:t xml:space="preserve"> A SEMESTER/YEAR</w:t>
      </w:r>
    </w:p>
    <w:p w14:paraId="0BE2695A" w14:textId="77777777" w:rsidR="007659CD" w:rsidRPr="00BE6413" w:rsidRDefault="00E70599" w:rsidP="00EE7E3F">
      <w:pPr>
        <w:pStyle w:val="Domylnie"/>
        <w:numPr>
          <w:ilvl w:val="0"/>
          <w:numId w:val="7"/>
        </w:numPr>
        <w:tabs>
          <w:tab w:val="clear" w:pos="786"/>
        </w:tabs>
        <w:ind w:left="-142"/>
        <w:jc w:val="both"/>
        <w:rPr>
          <w:lang w:val="en-US"/>
        </w:rPr>
      </w:pPr>
      <w:r w:rsidRPr="00BE6413">
        <w:rPr>
          <w:lang w:val="en-US"/>
        </w:rPr>
        <w:t xml:space="preserve">If the student does not complete the study / </w:t>
      </w:r>
      <w:r w:rsidR="00AA7232">
        <w:rPr>
          <w:lang w:val="en-US"/>
        </w:rPr>
        <w:t>traineeship</w:t>
      </w:r>
      <w:r w:rsidRPr="00BE6413">
        <w:rPr>
          <w:lang w:val="en-US"/>
        </w:rPr>
        <w:t xml:space="preserve"> program, or during his stay at the partner university fails to comply with the obligations resulting from the "Regulations of studies at the University of Rzeszów", the Dean may refuse to </w:t>
      </w:r>
      <w:r w:rsidR="005C5362">
        <w:rPr>
          <w:lang w:val="en-US"/>
        </w:rPr>
        <w:t>credit</w:t>
      </w:r>
      <w:r w:rsidRPr="00BE6413">
        <w:rPr>
          <w:lang w:val="en-US"/>
        </w:rPr>
        <w:t xml:space="preserve"> the semester / year during which the student stayed at the partner university/institution. </w:t>
      </w:r>
    </w:p>
    <w:p w14:paraId="07F05C11" w14:textId="77777777" w:rsidR="007659CD" w:rsidRPr="00BE6413" w:rsidRDefault="00E70599" w:rsidP="00EE7E3F">
      <w:pPr>
        <w:pStyle w:val="Domylnie"/>
        <w:numPr>
          <w:ilvl w:val="0"/>
          <w:numId w:val="7"/>
        </w:numPr>
        <w:tabs>
          <w:tab w:val="clear" w:pos="786"/>
        </w:tabs>
        <w:ind w:left="-142"/>
        <w:jc w:val="both"/>
        <w:rPr>
          <w:lang w:val="en-US"/>
        </w:rPr>
      </w:pPr>
      <w:r w:rsidRPr="00BE6413">
        <w:rPr>
          <w:lang w:val="en-US"/>
        </w:rPr>
        <w:t xml:space="preserve">The Dean informs the coordinator of the Erasmus+ programme about the refusal to </w:t>
      </w:r>
      <w:r w:rsidR="0030431A">
        <w:rPr>
          <w:lang w:val="en-US"/>
        </w:rPr>
        <w:t>credit</w:t>
      </w:r>
      <w:r w:rsidRPr="00BE6413">
        <w:rPr>
          <w:lang w:val="en-US"/>
        </w:rPr>
        <w:t xml:space="preserve"> the semester/year in order to make a decision on demanding the return of all or part of the grant received, and for violation of obligations the student bears disciplinary responsibility, </w:t>
      </w:r>
      <w:r w:rsidR="0030431A">
        <w:rPr>
          <w:lang w:val="en-US"/>
        </w:rPr>
        <w:t xml:space="preserve">based </w:t>
      </w:r>
      <w:r w:rsidRPr="00BE6413">
        <w:rPr>
          <w:lang w:val="en-US"/>
        </w:rPr>
        <w:t xml:space="preserve">on the terms set out in </w:t>
      </w:r>
      <w:r w:rsidR="0030431A">
        <w:rPr>
          <w:lang w:val="en-US"/>
        </w:rPr>
        <w:t>relevant</w:t>
      </w:r>
      <w:r w:rsidRPr="00BE6413">
        <w:rPr>
          <w:lang w:val="en-US"/>
        </w:rPr>
        <w:t xml:space="preserve"> regulations.</w:t>
      </w:r>
    </w:p>
    <w:p w14:paraId="2B08BEC3" w14:textId="77777777" w:rsidR="007659CD" w:rsidRPr="00BE6413" w:rsidRDefault="00E70599" w:rsidP="00EE7E3F">
      <w:pPr>
        <w:pStyle w:val="Domylnie"/>
        <w:numPr>
          <w:ilvl w:val="0"/>
          <w:numId w:val="7"/>
        </w:numPr>
        <w:tabs>
          <w:tab w:val="clear" w:pos="786"/>
        </w:tabs>
        <w:ind w:left="-142"/>
        <w:jc w:val="both"/>
        <w:rPr>
          <w:lang w:val="en-US"/>
        </w:rPr>
      </w:pPr>
      <w:r w:rsidRPr="00BE6413">
        <w:rPr>
          <w:lang w:val="en-US"/>
        </w:rPr>
        <w:t xml:space="preserve">When deciding to refuse to </w:t>
      </w:r>
      <w:r w:rsidR="0030431A">
        <w:rPr>
          <w:lang w:val="en-US"/>
        </w:rPr>
        <w:t>credit</w:t>
      </w:r>
      <w:r w:rsidRPr="00BE6413">
        <w:rPr>
          <w:lang w:val="en-US"/>
        </w:rPr>
        <w:t xml:space="preserve"> a semester/year, the Dean may direct the student to repeat the semester/year. </w:t>
      </w:r>
    </w:p>
    <w:p w14:paraId="098AF65E" w14:textId="77777777" w:rsidR="007659CD" w:rsidRPr="00BE6413" w:rsidRDefault="00E70599" w:rsidP="00EE7E3F">
      <w:pPr>
        <w:pStyle w:val="Domylnie"/>
        <w:numPr>
          <w:ilvl w:val="0"/>
          <w:numId w:val="7"/>
        </w:numPr>
        <w:tabs>
          <w:tab w:val="clear" w:pos="786"/>
        </w:tabs>
        <w:ind w:left="-142"/>
        <w:jc w:val="both"/>
        <w:rPr>
          <w:lang w:val="en-US"/>
        </w:rPr>
      </w:pPr>
      <w:r w:rsidRPr="00BE6413">
        <w:rPr>
          <w:lang w:val="en-US"/>
        </w:rPr>
        <w:t xml:space="preserve">A participant of the program who, through no fault of his, </w:t>
      </w:r>
      <w:r w:rsidR="0030431A">
        <w:rPr>
          <w:lang w:val="en-US"/>
        </w:rPr>
        <w:t>fails</w:t>
      </w:r>
      <w:r w:rsidRPr="00BE6413">
        <w:rPr>
          <w:lang w:val="en-US"/>
        </w:rPr>
        <w:t xml:space="preserve"> </w:t>
      </w:r>
      <w:r w:rsidR="0030431A">
        <w:rPr>
          <w:lang w:val="en-US"/>
        </w:rPr>
        <w:t>accomplish</w:t>
      </w:r>
      <w:r w:rsidRPr="00BE6413">
        <w:rPr>
          <w:lang w:val="en-US"/>
        </w:rPr>
        <w:t xml:space="preserve"> the study program specified in the "Agreement on the program of classes" may apply to the Dean with a request to recognize the reasons for non-performance of the program as justified. </w:t>
      </w:r>
    </w:p>
    <w:p w14:paraId="331A181D" w14:textId="77777777" w:rsidR="007659CD" w:rsidRPr="00EE7E3F" w:rsidRDefault="00E70599" w:rsidP="00EE7E3F">
      <w:pPr>
        <w:pStyle w:val="Domylnie"/>
        <w:numPr>
          <w:ilvl w:val="0"/>
          <w:numId w:val="7"/>
        </w:numPr>
        <w:tabs>
          <w:tab w:val="clear" w:pos="786"/>
        </w:tabs>
        <w:ind w:left="-142"/>
        <w:jc w:val="both"/>
        <w:rPr>
          <w:lang w:val="en-US"/>
        </w:rPr>
      </w:pPr>
      <w:r w:rsidRPr="00BE6413">
        <w:rPr>
          <w:lang w:val="en-US"/>
        </w:rPr>
        <w:t xml:space="preserve">The Dean, </w:t>
      </w:r>
      <w:r w:rsidR="00D80E6C">
        <w:rPr>
          <w:lang w:val="en-US"/>
        </w:rPr>
        <w:t xml:space="preserve">having </w:t>
      </w:r>
      <w:r w:rsidRPr="00BE6413">
        <w:rPr>
          <w:lang w:val="en-US"/>
        </w:rPr>
        <w:t>recogniz</w:t>
      </w:r>
      <w:r w:rsidR="00D80E6C">
        <w:rPr>
          <w:lang w:val="en-US"/>
        </w:rPr>
        <w:t>ed</w:t>
      </w:r>
      <w:r w:rsidRPr="00BE6413">
        <w:rPr>
          <w:lang w:val="en-US"/>
        </w:rPr>
        <w:t xml:space="preserve"> the reasons for not completing the study program specified in the "Agreement on the program of classes" as justified, conditionally enrolls the student for the next </w:t>
      </w:r>
      <w:r w:rsidRPr="00BE6413">
        <w:rPr>
          <w:lang w:val="en-US"/>
        </w:rPr>
        <w:lastRenderedPageBreak/>
        <w:t>semester / year of study, provided that the subjects taught in a given field of study are passed at the UR at the time when the student stayed at the partner university and determines the date of completion of these subjects.</w:t>
      </w:r>
    </w:p>
    <w:p w14:paraId="0B1BF192" w14:textId="77777777" w:rsidR="007659CD" w:rsidRPr="00BE6413" w:rsidRDefault="00E70599" w:rsidP="00EE7E3F">
      <w:pPr>
        <w:pStyle w:val="Domylnie"/>
        <w:numPr>
          <w:ilvl w:val="0"/>
          <w:numId w:val="7"/>
        </w:numPr>
        <w:tabs>
          <w:tab w:val="clear" w:pos="786"/>
        </w:tabs>
        <w:ind w:left="-142"/>
        <w:jc w:val="both"/>
        <w:rPr>
          <w:lang w:val="en-US"/>
        </w:rPr>
      </w:pPr>
      <w:r w:rsidRPr="00BE6413">
        <w:rPr>
          <w:lang w:val="en-US"/>
        </w:rPr>
        <w:t>A student</w:t>
      </w:r>
      <w:r w:rsidR="00D80E6C">
        <w:rPr>
          <w:lang w:val="en-US"/>
        </w:rPr>
        <w:t>,</w:t>
      </w:r>
      <w:r w:rsidRPr="00BE6413">
        <w:rPr>
          <w:lang w:val="en-US"/>
        </w:rPr>
        <w:t xml:space="preserve"> who</w:t>
      </w:r>
      <w:r w:rsidR="00D80E6C">
        <w:rPr>
          <w:lang w:val="en-US"/>
        </w:rPr>
        <w:t>se</w:t>
      </w:r>
      <w:r w:rsidR="00D80E6C" w:rsidRPr="00BE6413">
        <w:rPr>
          <w:lang w:val="en-US"/>
        </w:rPr>
        <w:t xml:space="preserve"> stay abroad </w:t>
      </w:r>
      <w:r w:rsidRPr="00BE6413">
        <w:rPr>
          <w:lang w:val="en-US"/>
        </w:rPr>
        <w:t>has not been recognized</w:t>
      </w:r>
      <w:r w:rsidR="00D80E6C">
        <w:rPr>
          <w:lang w:val="en-US"/>
        </w:rPr>
        <w:t>,</w:t>
      </w:r>
      <w:r w:rsidRPr="00BE6413">
        <w:rPr>
          <w:lang w:val="en-US"/>
        </w:rPr>
        <w:t xml:space="preserve"> may appeal to the Rector of the University of Rzeszów.</w:t>
      </w:r>
    </w:p>
    <w:p w14:paraId="4A0F2A22" w14:textId="77777777" w:rsidR="007659CD" w:rsidRPr="00BE6413" w:rsidRDefault="007659CD">
      <w:pPr>
        <w:pStyle w:val="Domylnie"/>
        <w:jc w:val="both"/>
        <w:rPr>
          <w:lang w:val="en-US"/>
        </w:rPr>
      </w:pPr>
    </w:p>
    <w:p w14:paraId="42D027C1" w14:textId="77777777" w:rsidR="007659CD" w:rsidRPr="00BE6413" w:rsidRDefault="007659CD">
      <w:pPr>
        <w:spacing w:after="160" w:line="259" w:lineRule="auto"/>
        <w:rPr>
          <w:lang w:val="en-US"/>
        </w:rPr>
      </w:pPr>
    </w:p>
    <w:p w14:paraId="4691E2F1" w14:textId="77777777" w:rsidR="007659CD" w:rsidRPr="00BE6413" w:rsidRDefault="00E70599" w:rsidP="00EE7E3F">
      <w:pPr>
        <w:spacing w:after="160" w:line="259" w:lineRule="auto"/>
        <w:ind w:left="-142" w:hanging="425"/>
        <w:jc w:val="both"/>
        <w:rPr>
          <w:lang w:val="en-US"/>
        </w:rPr>
      </w:pPr>
      <w:r w:rsidRPr="00BE6413">
        <w:rPr>
          <w:b/>
          <w:caps/>
          <w:lang w:val="en-US"/>
        </w:rPr>
        <w:t>11.</w:t>
      </w:r>
      <w:r w:rsidR="00EE7E3F">
        <w:rPr>
          <w:b/>
          <w:caps/>
          <w:lang w:val="en-US"/>
        </w:rPr>
        <w:t>   </w:t>
      </w:r>
      <w:r w:rsidRPr="00BE6413">
        <w:rPr>
          <w:b/>
          <w:caps/>
          <w:lang w:val="en-US"/>
        </w:rPr>
        <w:t>R</w:t>
      </w:r>
      <w:r w:rsidR="00D80E6C">
        <w:rPr>
          <w:b/>
          <w:caps/>
          <w:lang w:val="en-US"/>
        </w:rPr>
        <w:t>EGULATION</w:t>
      </w:r>
      <w:r w:rsidRPr="00BE6413">
        <w:rPr>
          <w:b/>
          <w:caps/>
          <w:lang w:val="en-US"/>
        </w:rPr>
        <w:t>s for financing tr</w:t>
      </w:r>
      <w:r w:rsidR="008B0146">
        <w:rPr>
          <w:b/>
          <w:caps/>
          <w:lang w:val="en-US"/>
        </w:rPr>
        <w:t>a</w:t>
      </w:r>
      <w:r w:rsidR="00EE7E3F">
        <w:rPr>
          <w:b/>
          <w:caps/>
          <w:lang w:val="en-US"/>
        </w:rPr>
        <w:t>vel</w:t>
      </w:r>
      <w:r w:rsidRPr="00BE6413">
        <w:rPr>
          <w:b/>
          <w:caps/>
          <w:lang w:val="en-US"/>
        </w:rPr>
        <w:t xml:space="preserve"> of students and </w:t>
      </w:r>
      <w:r w:rsidR="00AA7232">
        <w:rPr>
          <w:b/>
          <w:caps/>
          <w:lang w:val="en-US"/>
        </w:rPr>
        <w:t>recent graduate</w:t>
      </w:r>
      <w:r w:rsidRPr="00BE6413">
        <w:rPr>
          <w:b/>
          <w:caps/>
          <w:lang w:val="en-US"/>
        </w:rPr>
        <w:t xml:space="preserve">s of the University of Rzeszów, qualified for a MOBILITY abroad under the Erasmus+ program </w:t>
      </w:r>
    </w:p>
    <w:p w14:paraId="65BC0A7F" w14:textId="77777777" w:rsidR="007659CD" w:rsidRPr="00BE6413" w:rsidRDefault="007659CD">
      <w:pPr>
        <w:jc w:val="center"/>
        <w:rPr>
          <w:b/>
          <w:lang w:val="en-US"/>
        </w:rPr>
      </w:pPr>
    </w:p>
    <w:p w14:paraId="79EB86E5" w14:textId="77777777" w:rsidR="007659CD" w:rsidRPr="00BE6413" w:rsidRDefault="00E70599" w:rsidP="00EE7E3F">
      <w:pPr>
        <w:ind w:left="-284" w:hanging="142"/>
        <w:jc w:val="both"/>
        <w:rPr>
          <w:lang w:val="en-US"/>
        </w:rPr>
      </w:pPr>
      <w:r w:rsidRPr="00BE6413">
        <w:rPr>
          <w:lang w:val="en-US"/>
        </w:rPr>
        <w:t>1. Amount of co-financing for:</w:t>
      </w:r>
    </w:p>
    <w:p w14:paraId="5BA2FA72" w14:textId="77777777" w:rsidR="007659CD" w:rsidRPr="00BE6413" w:rsidRDefault="00E70599" w:rsidP="00EE7E3F">
      <w:pPr>
        <w:ind w:hanging="142"/>
        <w:jc w:val="both"/>
        <w:rPr>
          <w:lang w:val="en-US"/>
        </w:rPr>
      </w:pPr>
      <w:r w:rsidRPr="00BE6413">
        <w:rPr>
          <w:lang w:val="en-US"/>
        </w:rPr>
        <w:t xml:space="preserve">- students (BA/BSc studies, MA/MSc studies and PhD studies) </w:t>
      </w:r>
    </w:p>
    <w:p w14:paraId="166EDFFA" w14:textId="77777777" w:rsidR="007659CD" w:rsidRPr="00BE6413" w:rsidRDefault="00E70599" w:rsidP="00EE7E3F">
      <w:pPr>
        <w:ind w:hanging="142"/>
        <w:jc w:val="both"/>
        <w:rPr>
          <w:lang w:val="en-US"/>
        </w:rPr>
      </w:pPr>
      <w:r w:rsidRPr="00BE6413">
        <w:rPr>
          <w:lang w:val="en-US"/>
        </w:rPr>
        <w:t xml:space="preserve">- </w:t>
      </w:r>
      <w:r w:rsidR="00AA7232">
        <w:rPr>
          <w:lang w:val="en-US"/>
        </w:rPr>
        <w:t>recent graduate</w:t>
      </w:r>
      <w:r w:rsidRPr="00BE6413">
        <w:rPr>
          <w:lang w:val="en-US"/>
        </w:rPr>
        <w:t xml:space="preserve">s (BA/BSc studies </w:t>
      </w:r>
      <w:r w:rsidR="00AA7232">
        <w:rPr>
          <w:lang w:val="en-US"/>
        </w:rPr>
        <w:t>recent graduate</w:t>
      </w:r>
      <w:r w:rsidRPr="00BE6413">
        <w:rPr>
          <w:lang w:val="en-US"/>
        </w:rPr>
        <w:t xml:space="preserve">s, MA/MSc studies </w:t>
      </w:r>
      <w:r w:rsidR="00AA7232">
        <w:rPr>
          <w:lang w:val="en-US"/>
        </w:rPr>
        <w:t>recent graduate</w:t>
      </w:r>
      <w:r w:rsidRPr="00BE6413">
        <w:rPr>
          <w:lang w:val="en-US"/>
        </w:rPr>
        <w:t xml:space="preserve">s and post-doc. status </w:t>
      </w:r>
      <w:r w:rsidR="00AA7232">
        <w:rPr>
          <w:lang w:val="en-US"/>
        </w:rPr>
        <w:t>recent graduate</w:t>
      </w:r>
      <w:r w:rsidRPr="00BE6413">
        <w:rPr>
          <w:lang w:val="en-US"/>
        </w:rPr>
        <w:t xml:space="preserve">s) </w:t>
      </w:r>
    </w:p>
    <w:p w14:paraId="36933743" w14:textId="77777777" w:rsidR="007659CD" w:rsidRPr="00BE6413" w:rsidRDefault="007659CD" w:rsidP="00EE7E3F">
      <w:pPr>
        <w:ind w:hanging="142"/>
        <w:jc w:val="both"/>
        <w:rPr>
          <w:lang w:val="en-US"/>
        </w:rPr>
      </w:pPr>
    </w:p>
    <w:p w14:paraId="48BBDD15" w14:textId="77777777" w:rsidR="007659CD" w:rsidRPr="00BE6413" w:rsidRDefault="00E70599" w:rsidP="00EE7E3F">
      <w:pPr>
        <w:ind w:hanging="142"/>
        <w:jc w:val="both"/>
        <w:rPr>
          <w:lang w:val="en-US"/>
        </w:rPr>
      </w:pPr>
      <w:r w:rsidRPr="00BE6413">
        <w:rPr>
          <w:lang w:val="en-US"/>
        </w:rPr>
        <w:t>Co-financing from the Erasmus+ Program funds depends on the country of stay and amounts to:</w:t>
      </w:r>
    </w:p>
    <w:p w14:paraId="6A1D3D00" w14:textId="77777777" w:rsidR="007659CD" w:rsidRPr="00BE6413" w:rsidRDefault="007659CD">
      <w:pPr>
        <w:jc w:val="both"/>
        <w:rPr>
          <w:color w:val="A6A6A6"/>
          <w:lang w:val="en-US"/>
        </w:rPr>
      </w:pPr>
    </w:p>
    <w:p w14:paraId="7EBA290D" w14:textId="77777777" w:rsidR="007659CD" w:rsidRPr="00BE6413" w:rsidRDefault="00E70599" w:rsidP="00EE7E3F">
      <w:pPr>
        <w:ind w:left="-142"/>
        <w:jc w:val="both"/>
        <w:rPr>
          <w:b/>
          <w:bCs/>
          <w:lang w:val="en-US"/>
        </w:rPr>
      </w:pPr>
      <w:r w:rsidRPr="00BE6413">
        <w:rPr>
          <w:b/>
          <w:bCs/>
          <w:lang w:val="en-US"/>
        </w:rPr>
        <w:t xml:space="preserve">Long-term mobility of students and </w:t>
      </w:r>
      <w:r w:rsidR="00AA7232">
        <w:rPr>
          <w:b/>
          <w:bCs/>
          <w:lang w:val="en-US"/>
        </w:rPr>
        <w:t>recent graduate</w:t>
      </w:r>
      <w:r w:rsidRPr="00BE6413">
        <w:rPr>
          <w:b/>
          <w:bCs/>
          <w:lang w:val="en-US"/>
        </w:rPr>
        <w:t xml:space="preserve">s for studies or </w:t>
      </w:r>
      <w:r w:rsidR="00AA7232">
        <w:rPr>
          <w:b/>
          <w:bCs/>
          <w:lang w:val="en-US"/>
        </w:rPr>
        <w:t>traineeships</w:t>
      </w:r>
      <w:r w:rsidRPr="00BE6413">
        <w:rPr>
          <w:b/>
          <w:bCs/>
          <w:lang w:val="en-US"/>
        </w:rPr>
        <w:t xml:space="preserve"> to</w:t>
      </w:r>
      <w:r w:rsidRPr="00BE6413">
        <w:rPr>
          <w:b/>
          <w:bCs/>
          <w:u w:val="single"/>
          <w:lang w:val="en-US"/>
        </w:rPr>
        <w:t xml:space="preserve"> EU Member States and third countries </w:t>
      </w:r>
      <w:r w:rsidR="005F013E">
        <w:rPr>
          <w:b/>
          <w:bCs/>
          <w:u w:val="single"/>
          <w:lang w:val="en-US"/>
        </w:rPr>
        <w:t>associated to</w:t>
      </w:r>
      <w:r w:rsidRPr="00BE6413">
        <w:rPr>
          <w:b/>
          <w:bCs/>
          <w:u w:val="single"/>
          <w:lang w:val="en-US"/>
        </w:rPr>
        <w:t xml:space="preserve"> the Program</w:t>
      </w:r>
      <w:r w:rsidRPr="00BE6413">
        <w:rPr>
          <w:b/>
          <w:bCs/>
          <w:lang w:val="en-US"/>
        </w:rPr>
        <w:t xml:space="preserve"> under the KA131 project - 1 or 2 semesters</w:t>
      </w:r>
    </w:p>
    <w:p w14:paraId="46C5C1D2" w14:textId="77777777" w:rsidR="007659CD" w:rsidRPr="00BE6413" w:rsidRDefault="007659CD">
      <w:pPr>
        <w:jc w:val="both"/>
        <w:rPr>
          <w:b/>
          <w:color w:val="A6A6A6"/>
          <w:lang w:val="en-US"/>
        </w:rPr>
      </w:pPr>
    </w:p>
    <w:p w14:paraId="2BA976EC" w14:textId="77777777" w:rsidR="007659CD" w:rsidRDefault="00E70599">
      <w:pPr>
        <w:pStyle w:val="Default"/>
        <w:ind w:left="-851"/>
      </w:pPr>
      <w:r>
        <w:rPr>
          <w:color w:val="auto"/>
        </w:rPr>
        <w:t>Table 3 – Amount of co-financing</w:t>
      </w:r>
    </w:p>
    <w:tbl>
      <w:tblPr>
        <w:tblW w:w="10945" w:type="dxa"/>
        <w:tblInd w:w="-885" w:type="dxa"/>
        <w:tblLook w:val="00A0" w:firstRow="1" w:lastRow="0" w:firstColumn="1" w:lastColumn="0" w:noHBand="0" w:noVBand="0"/>
      </w:tblPr>
      <w:tblGrid>
        <w:gridCol w:w="564"/>
        <w:gridCol w:w="6693"/>
        <w:gridCol w:w="1559"/>
        <w:gridCol w:w="2129"/>
      </w:tblGrid>
      <w:tr w:rsidR="007659CD" w14:paraId="223CC289" w14:textId="77777777">
        <w:trPr>
          <w:trHeight w:val="753"/>
          <w:tblHeader/>
        </w:trPr>
        <w:tc>
          <w:tcPr>
            <w:tcW w:w="7257" w:type="dxa"/>
            <w:gridSpan w:val="2"/>
            <w:vMerge w:val="restart"/>
            <w:tcBorders>
              <w:top w:val="single" w:sz="4" w:space="0" w:color="000000"/>
              <w:left w:val="single" w:sz="4" w:space="0" w:color="000000"/>
              <w:bottom w:val="single" w:sz="4" w:space="0" w:color="000000"/>
              <w:right w:val="single" w:sz="4" w:space="0" w:color="000000"/>
            </w:tcBorders>
          </w:tcPr>
          <w:p w14:paraId="1F440936" w14:textId="77777777" w:rsidR="007659CD" w:rsidRDefault="007659CD">
            <w:pPr>
              <w:spacing w:line="276" w:lineRule="auto"/>
              <w:jc w:val="center"/>
            </w:pPr>
          </w:p>
          <w:p w14:paraId="10222F6B" w14:textId="77777777" w:rsidR="007659CD" w:rsidRDefault="007659CD">
            <w:pPr>
              <w:spacing w:line="276" w:lineRule="auto"/>
              <w:jc w:val="center"/>
            </w:pPr>
          </w:p>
          <w:p w14:paraId="0A81C456" w14:textId="77777777" w:rsidR="007659CD" w:rsidRDefault="00E70599">
            <w:pPr>
              <w:spacing w:line="276" w:lineRule="auto"/>
              <w:jc w:val="center"/>
            </w:pPr>
            <w:r>
              <w:t>Group / Countries</w:t>
            </w:r>
          </w:p>
        </w:tc>
        <w:tc>
          <w:tcPr>
            <w:tcW w:w="3687" w:type="dxa"/>
            <w:gridSpan w:val="2"/>
            <w:tcBorders>
              <w:top w:val="single" w:sz="4" w:space="0" w:color="000000"/>
              <w:left w:val="single" w:sz="4" w:space="0" w:color="000000"/>
              <w:bottom w:val="single" w:sz="4" w:space="0" w:color="000000"/>
              <w:right w:val="single" w:sz="4" w:space="0" w:color="000000"/>
            </w:tcBorders>
          </w:tcPr>
          <w:p w14:paraId="2F55CE04" w14:textId="77777777" w:rsidR="007659CD" w:rsidRDefault="00E70599">
            <w:pPr>
              <w:spacing w:line="276" w:lineRule="auto"/>
              <w:jc w:val="center"/>
            </w:pPr>
            <w:r>
              <w:t>Grant amount/month</w:t>
            </w:r>
          </w:p>
          <w:p w14:paraId="09CD40D4" w14:textId="77777777" w:rsidR="007659CD" w:rsidRDefault="00E70599">
            <w:pPr>
              <w:spacing w:line="276" w:lineRule="auto"/>
              <w:jc w:val="center"/>
            </w:pPr>
            <w:r>
              <w:t xml:space="preserve"> EURO</w:t>
            </w:r>
          </w:p>
        </w:tc>
      </w:tr>
      <w:tr w:rsidR="007659CD" w:rsidRPr="00BE6413" w14:paraId="19125B03" w14:textId="77777777">
        <w:trPr>
          <w:tblHeader/>
        </w:trPr>
        <w:tc>
          <w:tcPr>
            <w:tcW w:w="7257" w:type="dxa"/>
            <w:gridSpan w:val="2"/>
            <w:vMerge/>
            <w:tcBorders>
              <w:top w:val="single" w:sz="4" w:space="0" w:color="000000"/>
              <w:left w:val="single" w:sz="4" w:space="0" w:color="000000"/>
              <w:bottom w:val="single" w:sz="4" w:space="0" w:color="000000"/>
              <w:right w:val="single" w:sz="4" w:space="0" w:color="000000"/>
            </w:tcBorders>
            <w:vAlign w:val="center"/>
          </w:tcPr>
          <w:p w14:paraId="0FFFBA1E" w14:textId="77777777" w:rsidR="007659CD" w:rsidRDefault="007659CD"/>
        </w:tc>
        <w:tc>
          <w:tcPr>
            <w:tcW w:w="1559" w:type="dxa"/>
            <w:tcBorders>
              <w:top w:val="single" w:sz="4" w:space="0" w:color="000000"/>
              <w:left w:val="single" w:sz="4" w:space="0" w:color="000000"/>
              <w:bottom w:val="single" w:sz="4" w:space="0" w:color="000000"/>
              <w:right w:val="single" w:sz="4" w:space="0" w:color="000000"/>
            </w:tcBorders>
          </w:tcPr>
          <w:p w14:paraId="6093DB27" w14:textId="77777777" w:rsidR="007659CD" w:rsidRDefault="00E70599">
            <w:pPr>
              <w:spacing w:line="276" w:lineRule="auto"/>
              <w:jc w:val="center"/>
            </w:pPr>
            <w:r>
              <w:rPr>
                <w:sz w:val="22"/>
                <w:szCs w:val="22"/>
              </w:rPr>
              <w:t>Students' mobility to</w:t>
            </w:r>
            <w:r>
              <w:rPr>
                <w:b/>
                <w:bCs/>
                <w:sz w:val="22"/>
                <w:szCs w:val="22"/>
              </w:rPr>
              <w:t xml:space="preserve"> study</w:t>
            </w:r>
          </w:p>
        </w:tc>
        <w:tc>
          <w:tcPr>
            <w:tcW w:w="2128" w:type="dxa"/>
            <w:tcBorders>
              <w:top w:val="single" w:sz="4" w:space="0" w:color="000000"/>
              <w:left w:val="single" w:sz="4" w:space="0" w:color="000000"/>
              <w:bottom w:val="single" w:sz="4" w:space="0" w:color="000000"/>
              <w:right w:val="single" w:sz="4" w:space="0" w:color="000000"/>
            </w:tcBorders>
          </w:tcPr>
          <w:p w14:paraId="234B413C" w14:textId="77777777" w:rsidR="007659CD" w:rsidRPr="00BE6413" w:rsidRDefault="00E70599">
            <w:pPr>
              <w:spacing w:line="276" w:lineRule="auto"/>
              <w:jc w:val="center"/>
              <w:rPr>
                <w:sz w:val="22"/>
                <w:szCs w:val="22"/>
                <w:lang w:val="en-US"/>
              </w:rPr>
            </w:pPr>
            <w:r w:rsidRPr="00BE6413">
              <w:rPr>
                <w:sz w:val="22"/>
                <w:szCs w:val="22"/>
                <w:lang w:val="en-US"/>
              </w:rPr>
              <w:t xml:space="preserve">Students’, </w:t>
            </w:r>
            <w:r w:rsidR="00AA7232">
              <w:rPr>
                <w:sz w:val="22"/>
                <w:szCs w:val="22"/>
                <w:lang w:val="en-US"/>
              </w:rPr>
              <w:t>recent graduate</w:t>
            </w:r>
            <w:r w:rsidRPr="00BE6413">
              <w:rPr>
                <w:sz w:val="22"/>
                <w:szCs w:val="22"/>
                <w:lang w:val="en-US"/>
              </w:rPr>
              <w:t>s</w:t>
            </w:r>
            <w:r w:rsidR="00727C42">
              <w:rPr>
                <w:sz w:val="22"/>
                <w:szCs w:val="22"/>
                <w:lang w:val="en-US"/>
              </w:rPr>
              <w:t>’</w:t>
            </w:r>
            <w:r w:rsidRPr="00BE6413">
              <w:rPr>
                <w:sz w:val="22"/>
                <w:szCs w:val="22"/>
                <w:lang w:val="en-US"/>
              </w:rPr>
              <w:t xml:space="preserve"> mobility to </w:t>
            </w:r>
            <w:r w:rsidR="00AA7232">
              <w:rPr>
                <w:b/>
                <w:bCs/>
                <w:sz w:val="22"/>
                <w:szCs w:val="22"/>
                <w:lang w:val="en-US"/>
              </w:rPr>
              <w:t>traineeship</w:t>
            </w:r>
          </w:p>
        </w:tc>
      </w:tr>
      <w:tr w:rsidR="007659CD" w14:paraId="3ECDE1F1" w14:textId="77777777">
        <w:trPr>
          <w:tblHeader/>
        </w:trPr>
        <w:tc>
          <w:tcPr>
            <w:tcW w:w="564" w:type="dxa"/>
            <w:tcBorders>
              <w:top w:val="single" w:sz="4" w:space="0" w:color="000000"/>
              <w:left w:val="single" w:sz="4" w:space="0" w:color="000000"/>
              <w:bottom w:val="single" w:sz="4" w:space="0" w:color="000000"/>
              <w:right w:val="single" w:sz="4" w:space="0" w:color="000000"/>
            </w:tcBorders>
          </w:tcPr>
          <w:p w14:paraId="703A4F1D" w14:textId="77777777" w:rsidR="007659CD" w:rsidRDefault="00E70599">
            <w:pPr>
              <w:spacing w:line="276" w:lineRule="auto"/>
            </w:pPr>
            <w:r>
              <w:rPr>
                <w:bCs/>
              </w:rPr>
              <w:t>1</w:t>
            </w:r>
          </w:p>
        </w:tc>
        <w:tc>
          <w:tcPr>
            <w:tcW w:w="6692" w:type="dxa"/>
            <w:tcBorders>
              <w:top w:val="single" w:sz="4" w:space="0" w:color="000000"/>
              <w:left w:val="single" w:sz="4" w:space="0" w:color="000000"/>
              <w:bottom w:val="single" w:sz="4" w:space="0" w:color="000000"/>
              <w:right w:val="single" w:sz="4" w:space="0" w:color="000000"/>
            </w:tcBorders>
          </w:tcPr>
          <w:p w14:paraId="07FA0140" w14:textId="77777777" w:rsidR="007659CD" w:rsidRPr="00BE6413" w:rsidRDefault="00E70599">
            <w:pPr>
              <w:spacing w:line="276" w:lineRule="auto"/>
              <w:rPr>
                <w:lang w:val="en-US"/>
              </w:rPr>
            </w:pPr>
            <w:r w:rsidRPr="00BE6413">
              <w:rPr>
                <w:bCs/>
                <w:lang w:val="en-US"/>
              </w:rPr>
              <w:t xml:space="preserve">Denmark, Finland, Ireland, Iceland, Liechtenstein, Luxembourg, Norway, Sweden and </w:t>
            </w:r>
            <w:r w:rsidRPr="00BE6413">
              <w:rPr>
                <w:b/>
                <w:bCs/>
                <w:lang w:val="en-US"/>
              </w:rPr>
              <w:t>Region 14 countries</w:t>
            </w:r>
            <w:r w:rsidRPr="00BE6413">
              <w:rPr>
                <w:bCs/>
                <w:lang w:val="en-US"/>
              </w:rPr>
              <w:t xml:space="preserve"> (Switzerland, Faroe Islands, United Kingdom)</w:t>
            </w:r>
          </w:p>
        </w:tc>
        <w:tc>
          <w:tcPr>
            <w:tcW w:w="1559" w:type="dxa"/>
            <w:vMerge w:val="restart"/>
            <w:tcBorders>
              <w:top w:val="single" w:sz="4" w:space="0" w:color="000000"/>
              <w:left w:val="single" w:sz="4" w:space="0" w:color="000000"/>
              <w:bottom w:val="single" w:sz="4" w:space="0" w:color="000000"/>
              <w:right w:val="single" w:sz="4" w:space="0" w:color="000000"/>
            </w:tcBorders>
          </w:tcPr>
          <w:p w14:paraId="1D0EB584" w14:textId="77777777" w:rsidR="007659CD" w:rsidRPr="00BE6413" w:rsidRDefault="007659CD">
            <w:pPr>
              <w:spacing w:line="276" w:lineRule="auto"/>
              <w:jc w:val="center"/>
              <w:rPr>
                <w:bCs/>
                <w:lang w:val="en-US"/>
              </w:rPr>
            </w:pPr>
          </w:p>
          <w:p w14:paraId="58564472" w14:textId="77777777" w:rsidR="007659CD" w:rsidRPr="00BE6413" w:rsidRDefault="007659CD">
            <w:pPr>
              <w:spacing w:line="276" w:lineRule="auto"/>
              <w:jc w:val="center"/>
              <w:rPr>
                <w:bCs/>
                <w:lang w:val="en-US"/>
              </w:rPr>
            </w:pPr>
          </w:p>
          <w:p w14:paraId="008CABCD" w14:textId="77777777" w:rsidR="007659CD" w:rsidRDefault="00DF2CAE">
            <w:pPr>
              <w:spacing w:line="276" w:lineRule="auto"/>
              <w:jc w:val="center"/>
            </w:pPr>
            <w:r>
              <w:rPr>
                <w:bCs/>
              </w:rPr>
              <w:t>67</w:t>
            </w:r>
            <w:r w:rsidR="00E70599">
              <w:rPr>
                <w:bCs/>
              </w:rPr>
              <w:t>0</w:t>
            </w:r>
          </w:p>
        </w:tc>
        <w:tc>
          <w:tcPr>
            <w:tcW w:w="2129" w:type="dxa"/>
            <w:vMerge w:val="restart"/>
            <w:tcBorders>
              <w:top w:val="single" w:sz="4" w:space="0" w:color="000000"/>
              <w:left w:val="single" w:sz="4" w:space="0" w:color="000000"/>
              <w:bottom w:val="single" w:sz="4" w:space="0" w:color="000000"/>
              <w:right w:val="single" w:sz="4" w:space="0" w:color="000000"/>
            </w:tcBorders>
          </w:tcPr>
          <w:p w14:paraId="2FA7778B" w14:textId="77777777" w:rsidR="007659CD" w:rsidRDefault="007659CD">
            <w:pPr>
              <w:spacing w:line="276" w:lineRule="auto"/>
              <w:jc w:val="center"/>
              <w:rPr>
                <w:bCs/>
              </w:rPr>
            </w:pPr>
          </w:p>
          <w:p w14:paraId="46A1DF72" w14:textId="77777777" w:rsidR="007659CD" w:rsidRDefault="007659CD">
            <w:pPr>
              <w:spacing w:line="276" w:lineRule="auto"/>
              <w:jc w:val="center"/>
              <w:rPr>
                <w:bCs/>
              </w:rPr>
            </w:pPr>
          </w:p>
          <w:p w14:paraId="4B05F67C" w14:textId="77777777" w:rsidR="007659CD" w:rsidRDefault="00DF2CAE">
            <w:pPr>
              <w:spacing w:line="276" w:lineRule="auto"/>
              <w:jc w:val="center"/>
            </w:pPr>
            <w:r>
              <w:rPr>
                <w:bCs/>
              </w:rPr>
              <w:t>82</w:t>
            </w:r>
            <w:r w:rsidR="00E70599">
              <w:rPr>
                <w:bCs/>
              </w:rPr>
              <w:t>0</w:t>
            </w:r>
          </w:p>
        </w:tc>
      </w:tr>
      <w:tr w:rsidR="007659CD" w:rsidRPr="00BE6413" w14:paraId="5E727B98" w14:textId="77777777">
        <w:trPr>
          <w:tblHeader/>
        </w:trPr>
        <w:tc>
          <w:tcPr>
            <w:tcW w:w="564" w:type="dxa"/>
            <w:tcBorders>
              <w:top w:val="single" w:sz="4" w:space="0" w:color="000000"/>
              <w:left w:val="single" w:sz="4" w:space="0" w:color="000000"/>
              <w:bottom w:val="single" w:sz="4" w:space="0" w:color="000000"/>
              <w:right w:val="single" w:sz="4" w:space="0" w:color="000000"/>
            </w:tcBorders>
          </w:tcPr>
          <w:p w14:paraId="7B61ADCB" w14:textId="77777777" w:rsidR="007659CD" w:rsidRDefault="00E70599">
            <w:pPr>
              <w:spacing w:line="276" w:lineRule="auto"/>
            </w:pPr>
            <w:r>
              <w:rPr>
                <w:bCs/>
              </w:rPr>
              <w:t>2</w:t>
            </w:r>
          </w:p>
        </w:tc>
        <w:tc>
          <w:tcPr>
            <w:tcW w:w="6692" w:type="dxa"/>
            <w:tcBorders>
              <w:top w:val="single" w:sz="4" w:space="0" w:color="000000"/>
              <w:left w:val="single" w:sz="4" w:space="0" w:color="000000"/>
              <w:bottom w:val="single" w:sz="4" w:space="0" w:color="000000"/>
              <w:right w:val="single" w:sz="4" w:space="0" w:color="000000"/>
            </w:tcBorders>
          </w:tcPr>
          <w:p w14:paraId="6D553D61" w14:textId="77777777" w:rsidR="007659CD" w:rsidRPr="00BE6413" w:rsidRDefault="00E70599">
            <w:pPr>
              <w:spacing w:line="276" w:lineRule="auto"/>
              <w:rPr>
                <w:lang w:val="en-US"/>
              </w:rPr>
            </w:pPr>
            <w:r w:rsidRPr="00BE6413">
              <w:rPr>
                <w:lang w:val="en-US"/>
              </w:rPr>
              <w:t xml:space="preserve">Austria, Belgium, Cyprus, France, Germany, Greece, Italy, Malta, the Netherlands, Portugal and </w:t>
            </w:r>
            <w:r w:rsidRPr="00BE6413">
              <w:rPr>
                <w:b/>
                <w:bCs/>
                <w:lang w:val="en-US"/>
              </w:rPr>
              <w:t>Region 13 countries</w:t>
            </w:r>
            <w:r w:rsidRPr="00BE6413">
              <w:rPr>
                <w:lang w:val="en-US"/>
              </w:rPr>
              <w:t xml:space="preserve"> (Andorra, Monaco, Vatican City State, San Marino)</w:t>
            </w:r>
          </w:p>
        </w:tc>
        <w:tc>
          <w:tcPr>
            <w:tcW w:w="1559" w:type="dxa"/>
            <w:vMerge/>
            <w:tcBorders>
              <w:top w:val="single" w:sz="4" w:space="0" w:color="000000"/>
              <w:left w:val="single" w:sz="4" w:space="0" w:color="000000"/>
              <w:bottom w:val="single" w:sz="4" w:space="0" w:color="000000"/>
              <w:right w:val="single" w:sz="4" w:space="0" w:color="000000"/>
            </w:tcBorders>
          </w:tcPr>
          <w:p w14:paraId="7A209D28" w14:textId="77777777" w:rsidR="007659CD" w:rsidRPr="00BE6413" w:rsidRDefault="007659CD">
            <w:pPr>
              <w:spacing w:line="276" w:lineRule="auto"/>
              <w:jc w:val="center"/>
              <w:rPr>
                <w:lang w:val="en-US"/>
              </w:rPr>
            </w:pPr>
          </w:p>
        </w:tc>
        <w:tc>
          <w:tcPr>
            <w:tcW w:w="2129" w:type="dxa"/>
            <w:vMerge/>
            <w:tcBorders>
              <w:top w:val="single" w:sz="4" w:space="0" w:color="000000"/>
              <w:left w:val="single" w:sz="4" w:space="0" w:color="000000"/>
              <w:bottom w:val="single" w:sz="4" w:space="0" w:color="000000"/>
              <w:right w:val="single" w:sz="4" w:space="0" w:color="000000"/>
            </w:tcBorders>
          </w:tcPr>
          <w:p w14:paraId="503A0F87" w14:textId="77777777" w:rsidR="007659CD" w:rsidRPr="00BE6413" w:rsidRDefault="007659CD">
            <w:pPr>
              <w:spacing w:line="276" w:lineRule="auto"/>
              <w:jc w:val="center"/>
              <w:rPr>
                <w:lang w:val="en-US"/>
              </w:rPr>
            </w:pPr>
          </w:p>
        </w:tc>
      </w:tr>
      <w:tr w:rsidR="007659CD" w14:paraId="7E39498D" w14:textId="77777777">
        <w:trPr>
          <w:tblHeader/>
        </w:trPr>
        <w:tc>
          <w:tcPr>
            <w:tcW w:w="564" w:type="dxa"/>
            <w:tcBorders>
              <w:top w:val="single" w:sz="4" w:space="0" w:color="000000"/>
              <w:left w:val="single" w:sz="4" w:space="0" w:color="000000"/>
              <w:bottom w:val="single" w:sz="4" w:space="0" w:color="000000"/>
              <w:right w:val="single" w:sz="4" w:space="0" w:color="000000"/>
            </w:tcBorders>
          </w:tcPr>
          <w:p w14:paraId="68FC4FFB" w14:textId="77777777" w:rsidR="007659CD" w:rsidRDefault="00E70599">
            <w:pPr>
              <w:spacing w:line="276" w:lineRule="auto"/>
            </w:pPr>
            <w:r>
              <w:t>3</w:t>
            </w:r>
          </w:p>
        </w:tc>
        <w:tc>
          <w:tcPr>
            <w:tcW w:w="6692" w:type="dxa"/>
            <w:tcBorders>
              <w:top w:val="single" w:sz="4" w:space="0" w:color="000000"/>
              <w:left w:val="single" w:sz="4" w:space="0" w:color="000000"/>
              <w:bottom w:val="single" w:sz="4" w:space="0" w:color="000000"/>
              <w:right w:val="single" w:sz="4" w:space="0" w:color="000000"/>
            </w:tcBorders>
          </w:tcPr>
          <w:p w14:paraId="32954140" w14:textId="77777777" w:rsidR="007659CD" w:rsidRPr="00BE6413" w:rsidRDefault="00E70599">
            <w:pPr>
              <w:spacing w:line="276" w:lineRule="auto"/>
              <w:rPr>
                <w:lang w:val="en-US"/>
              </w:rPr>
            </w:pPr>
            <w:r w:rsidRPr="00BE6413">
              <w:rPr>
                <w:bCs/>
                <w:lang w:val="en-US"/>
              </w:rPr>
              <w:t>Bulgaria, Croatia, Czech Republic, Estonia, Hungary, Latvia, Lithuania, Republic of North Macedonia, Serbia, Slovenia, Slovakia, Turkey</w:t>
            </w:r>
          </w:p>
        </w:tc>
        <w:tc>
          <w:tcPr>
            <w:tcW w:w="1559" w:type="dxa"/>
            <w:tcBorders>
              <w:top w:val="single" w:sz="4" w:space="0" w:color="000000"/>
              <w:left w:val="single" w:sz="4" w:space="0" w:color="000000"/>
              <w:bottom w:val="single" w:sz="4" w:space="0" w:color="000000"/>
              <w:right w:val="single" w:sz="4" w:space="0" w:color="000000"/>
            </w:tcBorders>
          </w:tcPr>
          <w:p w14:paraId="22F511C3" w14:textId="77777777" w:rsidR="007659CD" w:rsidRPr="00BE6413" w:rsidRDefault="007659CD">
            <w:pPr>
              <w:spacing w:line="276" w:lineRule="auto"/>
              <w:jc w:val="center"/>
              <w:rPr>
                <w:bCs/>
                <w:lang w:val="en-US"/>
              </w:rPr>
            </w:pPr>
          </w:p>
          <w:p w14:paraId="2EB733B1" w14:textId="77777777" w:rsidR="007659CD" w:rsidRDefault="00DF2CAE">
            <w:pPr>
              <w:spacing w:line="276" w:lineRule="auto"/>
              <w:jc w:val="center"/>
            </w:pPr>
            <w:r>
              <w:rPr>
                <w:bCs/>
              </w:rPr>
              <w:t>60</w:t>
            </w:r>
            <w:r w:rsidR="00E70599">
              <w:rPr>
                <w:bCs/>
              </w:rPr>
              <w:t>0</w:t>
            </w:r>
          </w:p>
        </w:tc>
        <w:tc>
          <w:tcPr>
            <w:tcW w:w="2129" w:type="dxa"/>
            <w:tcBorders>
              <w:top w:val="single" w:sz="4" w:space="0" w:color="000000"/>
              <w:left w:val="single" w:sz="4" w:space="0" w:color="000000"/>
              <w:bottom w:val="single" w:sz="4" w:space="0" w:color="000000"/>
              <w:right w:val="single" w:sz="4" w:space="0" w:color="000000"/>
            </w:tcBorders>
          </w:tcPr>
          <w:p w14:paraId="4546DC93" w14:textId="77777777" w:rsidR="007659CD" w:rsidRDefault="007659CD">
            <w:pPr>
              <w:spacing w:line="276" w:lineRule="auto"/>
              <w:jc w:val="center"/>
              <w:rPr>
                <w:bCs/>
              </w:rPr>
            </w:pPr>
          </w:p>
          <w:p w14:paraId="4A88D3FC" w14:textId="77777777" w:rsidR="007659CD" w:rsidRDefault="00DF2CAE">
            <w:pPr>
              <w:spacing w:line="276" w:lineRule="auto"/>
              <w:jc w:val="center"/>
            </w:pPr>
            <w:r>
              <w:rPr>
                <w:bCs/>
              </w:rPr>
              <w:t>75</w:t>
            </w:r>
            <w:r w:rsidR="00E70599">
              <w:rPr>
                <w:bCs/>
              </w:rPr>
              <w:t>0</w:t>
            </w:r>
          </w:p>
        </w:tc>
      </w:tr>
    </w:tbl>
    <w:p w14:paraId="76C7B2B6" w14:textId="77777777" w:rsidR="007659CD" w:rsidRPr="00BE6413" w:rsidRDefault="007659CD">
      <w:pPr>
        <w:jc w:val="both"/>
        <w:rPr>
          <w:color w:val="A6A6A6"/>
        </w:rPr>
      </w:pPr>
    </w:p>
    <w:p w14:paraId="24654E6F" w14:textId="77777777" w:rsidR="00E731AC" w:rsidRDefault="00E731AC">
      <w:pPr>
        <w:jc w:val="both"/>
        <w:rPr>
          <w:lang w:val="en-US"/>
        </w:rPr>
      </w:pPr>
    </w:p>
    <w:p w14:paraId="6212AC4E" w14:textId="77777777" w:rsidR="00E731AC" w:rsidRDefault="00E731AC">
      <w:pPr>
        <w:jc w:val="both"/>
        <w:rPr>
          <w:lang w:val="en-US"/>
        </w:rPr>
      </w:pPr>
    </w:p>
    <w:p w14:paraId="751C4EBE" w14:textId="5D7EBC82" w:rsidR="007659CD" w:rsidRDefault="00E70599">
      <w:pPr>
        <w:jc w:val="both"/>
        <w:rPr>
          <w:lang w:val="en-US"/>
        </w:rPr>
      </w:pPr>
      <w:r w:rsidRPr="00BE6413">
        <w:rPr>
          <w:lang w:val="en-US"/>
        </w:rPr>
        <w:t xml:space="preserve">A student and </w:t>
      </w:r>
      <w:r w:rsidR="00AA7232">
        <w:rPr>
          <w:lang w:val="en-US"/>
        </w:rPr>
        <w:t>recent graduates</w:t>
      </w:r>
      <w:r w:rsidRPr="00BE6413">
        <w:rPr>
          <w:lang w:val="en-US"/>
        </w:rPr>
        <w:t xml:space="preserve"> who meets the criterion of the so-called "people with fewer opportunities" will receive an additional € 250 for each month of stay (the so-called social supplement), regardless of the type of long-term trip (for studies or </w:t>
      </w:r>
      <w:r w:rsidR="00AA7232">
        <w:rPr>
          <w:lang w:val="en-US"/>
        </w:rPr>
        <w:t>traineeship</w:t>
      </w:r>
      <w:r w:rsidRPr="00BE6413">
        <w:rPr>
          <w:lang w:val="en-US"/>
        </w:rPr>
        <w:t>). The group of people "with fewer opportunities" includes:</w:t>
      </w:r>
    </w:p>
    <w:p w14:paraId="5A05BB72" w14:textId="77777777" w:rsidR="00DF2CAE" w:rsidRDefault="00DF2CAE">
      <w:pPr>
        <w:jc w:val="both"/>
        <w:rPr>
          <w:lang w:val="en-US"/>
        </w:rPr>
      </w:pPr>
    </w:p>
    <w:p w14:paraId="28F4D7F6" w14:textId="77777777" w:rsidR="00DF2CAE" w:rsidRDefault="00DF2CAE">
      <w:pPr>
        <w:jc w:val="both"/>
        <w:rPr>
          <w:lang w:val="en-US"/>
        </w:rPr>
      </w:pPr>
    </w:p>
    <w:p w14:paraId="540DC026" w14:textId="77777777" w:rsidR="00F8767B" w:rsidRDefault="00F8767B">
      <w:pPr>
        <w:jc w:val="both"/>
        <w:rPr>
          <w:lang w:val="en-US"/>
        </w:rPr>
      </w:pPr>
    </w:p>
    <w:p w14:paraId="2E914C18" w14:textId="77777777" w:rsidR="00F8767B" w:rsidRDefault="00F8767B">
      <w:pPr>
        <w:jc w:val="both"/>
        <w:rPr>
          <w:lang w:val="en-US"/>
        </w:rPr>
      </w:pPr>
    </w:p>
    <w:p w14:paraId="172109D7" w14:textId="77777777" w:rsidR="00F8767B" w:rsidRDefault="00F8767B">
      <w:pPr>
        <w:jc w:val="both"/>
        <w:rPr>
          <w:lang w:val="en-US"/>
        </w:rPr>
      </w:pPr>
    </w:p>
    <w:p w14:paraId="01477F9F" w14:textId="77777777" w:rsidR="007659CD" w:rsidRPr="00BE6413" w:rsidRDefault="00E70599">
      <w:pPr>
        <w:rPr>
          <w:lang w:val="en-US"/>
        </w:rPr>
      </w:pPr>
      <w:r w:rsidRPr="00BE6413">
        <w:rPr>
          <w:lang w:val="en-US"/>
        </w:rPr>
        <w:lastRenderedPageBreak/>
        <w:t xml:space="preserve">Table 4 –  </w:t>
      </w:r>
      <w:r w:rsidR="00F8767B">
        <w:rPr>
          <w:lang w:val="en-US"/>
        </w:rPr>
        <w:t>students</w:t>
      </w:r>
      <w:r w:rsidRPr="00BE6413">
        <w:rPr>
          <w:lang w:val="en-US"/>
        </w:rPr>
        <w:t xml:space="preserve"> with fewer opportunities</w:t>
      </w:r>
    </w:p>
    <w:tbl>
      <w:tblPr>
        <w:tblW w:w="10178" w:type="dxa"/>
        <w:tblInd w:w="-147" w:type="dxa"/>
        <w:tblLook w:val="04A0" w:firstRow="1" w:lastRow="0" w:firstColumn="1" w:lastColumn="0" w:noHBand="0" w:noVBand="1"/>
      </w:tblPr>
      <w:tblGrid>
        <w:gridCol w:w="3371"/>
        <w:gridCol w:w="6807"/>
      </w:tblGrid>
      <w:tr w:rsidR="007659CD" w:rsidRPr="00BE6413" w14:paraId="7257CFDE" w14:textId="77777777">
        <w:tc>
          <w:tcPr>
            <w:tcW w:w="3371" w:type="dxa"/>
            <w:tcBorders>
              <w:top w:val="single" w:sz="4" w:space="0" w:color="000000"/>
              <w:left w:val="single" w:sz="4" w:space="0" w:color="000000"/>
              <w:bottom w:val="single" w:sz="4" w:space="0" w:color="000000"/>
              <w:right w:val="single" w:sz="4" w:space="0" w:color="000000"/>
            </w:tcBorders>
          </w:tcPr>
          <w:p w14:paraId="2EF7BA46" w14:textId="77777777" w:rsidR="007659CD" w:rsidRDefault="00E70599">
            <w:r>
              <w:t xml:space="preserve">Group of </w:t>
            </w:r>
            <w:r w:rsidR="00F8767B">
              <w:t>students</w:t>
            </w:r>
          </w:p>
        </w:tc>
        <w:tc>
          <w:tcPr>
            <w:tcW w:w="6806" w:type="dxa"/>
            <w:tcBorders>
              <w:top w:val="single" w:sz="4" w:space="0" w:color="000000"/>
              <w:left w:val="single" w:sz="4" w:space="0" w:color="000000"/>
              <w:bottom w:val="single" w:sz="4" w:space="0" w:color="000000"/>
              <w:right w:val="single" w:sz="4" w:space="0" w:color="000000"/>
            </w:tcBorders>
          </w:tcPr>
          <w:p w14:paraId="70B1DC28" w14:textId="77777777" w:rsidR="007659CD" w:rsidRPr="00BE6413" w:rsidRDefault="00E70599">
            <w:pPr>
              <w:rPr>
                <w:lang w:val="en-US"/>
              </w:rPr>
            </w:pPr>
            <w:r w:rsidRPr="00BE6413">
              <w:rPr>
                <w:lang w:val="en-US"/>
              </w:rPr>
              <w:t>The criterion on the basis of which the UR will make the qualification</w:t>
            </w:r>
          </w:p>
        </w:tc>
      </w:tr>
      <w:tr w:rsidR="007659CD" w14:paraId="1A07DE98" w14:textId="77777777">
        <w:tc>
          <w:tcPr>
            <w:tcW w:w="3371" w:type="dxa"/>
            <w:tcBorders>
              <w:top w:val="single" w:sz="4" w:space="0" w:color="000000"/>
              <w:left w:val="single" w:sz="4" w:space="0" w:color="000000"/>
              <w:bottom w:val="single" w:sz="4" w:space="0" w:color="000000"/>
              <w:right w:val="single" w:sz="4" w:space="0" w:color="000000"/>
            </w:tcBorders>
          </w:tcPr>
          <w:p w14:paraId="2DCE7E72" w14:textId="77777777" w:rsidR="007659CD" w:rsidRDefault="00F8767B">
            <w:r>
              <w:t>Students</w:t>
            </w:r>
            <w:r w:rsidR="00E70599">
              <w:t xml:space="preserve"> with disabilities</w:t>
            </w:r>
          </w:p>
        </w:tc>
        <w:tc>
          <w:tcPr>
            <w:tcW w:w="6806" w:type="dxa"/>
            <w:tcBorders>
              <w:top w:val="single" w:sz="4" w:space="0" w:color="000000"/>
              <w:left w:val="single" w:sz="4" w:space="0" w:color="000000"/>
              <w:bottom w:val="single" w:sz="4" w:space="0" w:color="000000"/>
              <w:right w:val="single" w:sz="4" w:space="0" w:color="000000"/>
            </w:tcBorders>
          </w:tcPr>
          <w:p w14:paraId="65D5AC8F" w14:textId="77777777" w:rsidR="007659CD" w:rsidRDefault="00E70599">
            <w:r>
              <w:t>Disability certificate</w:t>
            </w:r>
          </w:p>
          <w:p w14:paraId="5149DF49" w14:textId="77777777" w:rsidR="007659CD" w:rsidRDefault="007659CD"/>
        </w:tc>
      </w:tr>
      <w:tr w:rsidR="007659CD" w:rsidRPr="00BE6413" w14:paraId="7A282D08" w14:textId="77777777">
        <w:tc>
          <w:tcPr>
            <w:tcW w:w="3371" w:type="dxa"/>
            <w:tcBorders>
              <w:top w:val="single" w:sz="4" w:space="0" w:color="000000"/>
              <w:left w:val="single" w:sz="4" w:space="0" w:color="000000"/>
              <w:bottom w:val="single" w:sz="4" w:space="0" w:color="000000"/>
              <w:right w:val="single" w:sz="4" w:space="0" w:color="000000"/>
            </w:tcBorders>
          </w:tcPr>
          <w:p w14:paraId="3AF33659" w14:textId="77777777" w:rsidR="007659CD" w:rsidRDefault="00F8767B">
            <w:r>
              <w:t>Students</w:t>
            </w:r>
            <w:r w:rsidR="00E70599">
              <w:t xml:space="preserve"> from poorer backgrounds</w:t>
            </w:r>
          </w:p>
        </w:tc>
        <w:tc>
          <w:tcPr>
            <w:tcW w:w="6806" w:type="dxa"/>
            <w:tcBorders>
              <w:top w:val="single" w:sz="4" w:space="0" w:color="000000"/>
              <w:left w:val="single" w:sz="4" w:space="0" w:color="000000"/>
              <w:bottom w:val="single" w:sz="4" w:space="0" w:color="000000"/>
              <w:right w:val="single" w:sz="4" w:space="0" w:color="000000"/>
            </w:tcBorders>
          </w:tcPr>
          <w:p w14:paraId="1F78D8F7" w14:textId="77777777" w:rsidR="007659CD" w:rsidRPr="00BE6413" w:rsidRDefault="00E70599" w:rsidP="006843AC">
            <w:pPr>
              <w:rPr>
                <w:lang w:val="en-US"/>
              </w:rPr>
            </w:pPr>
            <w:r w:rsidRPr="00BE6413">
              <w:rPr>
                <w:lang w:val="en-US"/>
              </w:rPr>
              <w:t xml:space="preserve">UR's decision to grant a social </w:t>
            </w:r>
            <w:r w:rsidR="006843AC">
              <w:rPr>
                <w:lang w:val="en-US"/>
              </w:rPr>
              <w:t>allowance</w:t>
            </w:r>
            <w:r w:rsidRPr="00BE6413">
              <w:rPr>
                <w:lang w:val="en-US"/>
              </w:rPr>
              <w:t xml:space="preserve"> or belonging to a group of students meeting the criteria specified in the rector's </w:t>
            </w:r>
            <w:r w:rsidR="006843AC">
              <w:rPr>
                <w:lang w:val="en-US"/>
              </w:rPr>
              <w:t>statement</w:t>
            </w:r>
            <w:r w:rsidRPr="00BE6413">
              <w:rPr>
                <w:lang w:val="en-US"/>
              </w:rPr>
              <w:t xml:space="preserve">. For </w:t>
            </w:r>
            <w:r w:rsidR="00AA7232">
              <w:rPr>
                <w:lang w:val="en-US"/>
              </w:rPr>
              <w:t>recent graduate</w:t>
            </w:r>
            <w:r w:rsidRPr="00BE6413">
              <w:rPr>
                <w:lang w:val="en-US"/>
              </w:rPr>
              <w:t>s, decisions made in the final year of study will be taken into account</w:t>
            </w:r>
          </w:p>
        </w:tc>
      </w:tr>
    </w:tbl>
    <w:p w14:paraId="725479AC" w14:textId="77777777" w:rsidR="007659CD" w:rsidRPr="00BE6413" w:rsidRDefault="007659CD">
      <w:pPr>
        <w:rPr>
          <w:lang w:val="en-US"/>
        </w:rPr>
      </w:pPr>
    </w:p>
    <w:p w14:paraId="2DCCBFBC" w14:textId="77777777" w:rsidR="007659CD" w:rsidRPr="00BE6413" w:rsidRDefault="00E70599">
      <w:pPr>
        <w:jc w:val="both"/>
        <w:rPr>
          <w:lang w:val="en-US"/>
        </w:rPr>
      </w:pPr>
      <w:r w:rsidRPr="00BE6413">
        <w:rPr>
          <w:rFonts w:cs="Calibri"/>
          <w:color w:val="000000"/>
          <w:shd w:val="clear" w:color="auto" w:fill="FFFFFF"/>
          <w:lang w:val="en-US"/>
        </w:rPr>
        <w:t xml:space="preserve">Membership in the group entitled to receive the allowance must be documented by a certificate from the dean's office on the right to receive a social </w:t>
      </w:r>
      <w:r w:rsidR="006843AC">
        <w:rPr>
          <w:rFonts w:cs="Calibri"/>
          <w:color w:val="000000"/>
          <w:shd w:val="clear" w:color="auto" w:fill="FFFFFF"/>
          <w:lang w:val="en-US"/>
        </w:rPr>
        <w:t>allowance</w:t>
      </w:r>
      <w:r w:rsidRPr="00BE6413">
        <w:rPr>
          <w:rFonts w:cs="Calibri"/>
          <w:color w:val="000000"/>
          <w:shd w:val="clear" w:color="auto" w:fill="FFFFFF"/>
          <w:lang w:val="en-US"/>
        </w:rPr>
        <w:t>:</w:t>
      </w:r>
    </w:p>
    <w:p w14:paraId="22E459B4" w14:textId="77777777" w:rsidR="007659CD" w:rsidRPr="00BE6413" w:rsidRDefault="00E70599">
      <w:pPr>
        <w:jc w:val="both"/>
        <w:rPr>
          <w:lang w:val="en-US"/>
        </w:rPr>
      </w:pPr>
      <w:r w:rsidRPr="00BE6413">
        <w:rPr>
          <w:rFonts w:cs="Calibri"/>
          <w:color w:val="000000"/>
          <w:shd w:val="clear" w:color="auto" w:fill="FFFFFF"/>
          <w:lang w:val="en-US"/>
        </w:rPr>
        <w:t xml:space="preserve">- for </w:t>
      </w:r>
      <w:r w:rsidR="006843AC">
        <w:rPr>
          <w:rFonts w:cs="Calibri"/>
          <w:color w:val="000000"/>
          <w:shd w:val="clear" w:color="auto" w:fill="FFFFFF"/>
          <w:lang w:val="en-US"/>
        </w:rPr>
        <w:t xml:space="preserve">recruitments in </w:t>
      </w:r>
      <w:r w:rsidRPr="00BE6413">
        <w:rPr>
          <w:rFonts w:cs="Calibri"/>
          <w:color w:val="000000"/>
          <w:shd w:val="clear" w:color="auto" w:fill="FFFFFF"/>
          <w:lang w:val="en-US"/>
        </w:rPr>
        <w:t>March - in the case of people leaving in the nearest summer or in the next academic year (winter semester or whole year)</w:t>
      </w:r>
    </w:p>
    <w:p w14:paraId="2D521007" w14:textId="77777777" w:rsidR="007659CD" w:rsidRPr="00BE6413" w:rsidRDefault="00E70599">
      <w:pPr>
        <w:jc w:val="both"/>
        <w:rPr>
          <w:lang w:val="en-US"/>
        </w:rPr>
      </w:pPr>
      <w:r w:rsidRPr="00BE6413">
        <w:rPr>
          <w:rFonts w:cs="Calibri"/>
          <w:color w:val="000000"/>
          <w:shd w:val="clear" w:color="auto" w:fill="FFFFFF"/>
          <w:lang w:val="en-US"/>
        </w:rPr>
        <w:t xml:space="preserve">- for </w:t>
      </w:r>
      <w:r w:rsidR="006843AC">
        <w:rPr>
          <w:rFonts w:cs="Calibri"/>
          <w:color w:val="000000"/>
          <w:shd w:val="clear" w:color="auto" w:fill="FFFFFF"/>
          <w:lang w:val="en-US"/>
        </w:rPr>
        <w:t xml:space="preserve">recruitments in </w:t>
      </w:r>
      <w:r w:rsidRPr="00BE6413">
        <w:rPr>
          <w:rFonts w:cs="Calibri"/>
          <w:color w:val="000000"/>
          <w:shd w:val="clear" w:color="auto" w:fill="FFFFFF"/>
          <w:lang w:val="en-US"/>
        </w:rPr>
        <w:t xml:space="preserve">November - in the case of people leaving in the summer semester </w:t>
      </w:r>
    </w:p>
    <w:p w14:paraId="403DBAE1" w14:textId="77777777" w:rsidR="007659CD" w:rsidRPr="00BE6413" w:rsidRDefault="00E70599">
      <w:pPr>
        <w:jc w:val="both"/>
        <w:rPr>
          <w:lang w:val="en-US"/>
        </w:rPr>
      </w:pPr>
      <w:r w:rsidRPr="00BE6413">
        <w:rPr>
          <w:rFonts w:cs="Calibri"/>
          <w:color w:val="000000"/>
          <w:shd w:val="clear" w:color="auto" w:fill="FFFFFF"/>
          <w:lang w:val="en-US"/>
        </w:rPr>
        <w:t>- the current decision in other cases.</w:t>
      </w:r>
    </w:p>
    <w:p w14:paraId="1B371784" w14:textId="77777777" w:rsidR="007659CD" w:rsidRPr="00BE6413" w:rsidRDefault="007659CD">
      <w:pPr>
        <w:jc w:val="both"/>
        <w:rPr>
          <w:rFonts w:cs="Calibri"/>
          <w:color w:val="000000"/>
          <w:highlight w:val="white"/>
          <w:lang w:val="en-US"/>
        </w:rPr>
      </w:pPr>
    </w:p>
    <w:p w14:paraId="2B8DEB43" w14:textId="77777777" w:rsidR="007659CD" w:rsidRPr="00BE6413" w:rsidRDefault="00E70599">
      <w:pPr>
        <w:jc w:val="both"/>
        <w:rPr>
          <w:lang w:val="en-US"/>
        </w:rPr>
      </w:pPr>
      <w:r w:rsidRPr="00BE6413">
        <w:rPr>
          <w:rFonts w:cs="Calibri"/>
          <w:color w:val="000000"/>
          <w:shd w:val="clear" w:color="auto" w:fill="FFFFFF"/>
          <w:lang w:val="en-US"/>
        </w:rPr>
        <w:t xml:space="preserve">The participant is obliged to submit together with the recruitment application a copy of the decision of the Scholarship Committee (confirmed by the dean's office for compliance with the original) confirming that the student has acquired the right to receive a social </w:t>
      </w:r>
      <w:r w:rsidR="006843AC">
        <w:rPr>
          <w:rFonts w:cs="Calibri"/>
          <w:color w:val="000000"/>
          <w:shd w:val="clear" w:color="auto" w:fill="FFFFFF"/>
          <w:lang w:val="en-US"/>
        </w:rPr>
        <w:t>allowance</w:t>
      </w:r>
      <w:r w:rsidRPr="00BE6413">
        <w:rPr>
          <w:rFonts w:cs="Calibri"/>
          <w:color w:val="000000"/>
          <w:shd w:val="clear" w:color="auto" w:fill="FFFFFF"/>
          <w:lang w:val="en-US"/>
        </w:rPr>
        <w:t>.</w:t>
      </w:r>
    </w:p>
    <w:p w14:paraId="7E8727AD" w14:textId="77777777" w:rsidR="007659CD" w:rsidRPr="00BE6413" w:rsidRDefault="007659CD">
      <w:pPr>
        <w:jc w:val="both"/>
        <w:rPr>
          <w:rFonts w:cs="Calibri"/>
          <w:color w:val="000000"/>
          <w:highlight w:val="white"/>
          <w:lang w:val="en-US"/>
        </w:rPr>
      </w:pPr>
    </w:p>
    <w:p w14:paraId="220A1CD9" w14:textId="77777777" w:rsidR="007659CD" w:rsidRPr="00BE6413" w:rsidRDefault="00E70599">
      <w:pPr>
        <w:jc w:val="both"/>
        <w:rPr>
          <w:lang w:val="en-US"/>
        </w:rPr>
      </w:pPr>
      <w:r w:rsidRPr="00BE6413">
        <w:rPr>
          <w:rFonts w:cs="Calibri"/>
          <w:color w:val="000000"/>
          <w:shd w:val="clear" w:color="auto" w:fill="FFFFFF"/>
          <w:lang w:val="en-US"/>
        </w:rPr>
        <w:t xml:space="preserve">Students with a certified degree of disability have the right to apply </w:t>
      </w:r>
      <w:r w:rsidR="006843AC">
        <w:rPr>
          <w:rFonts w:cs="Calibri"/>
          <w:color w:val="000000"/>
          <w:shd w:val="clear" w:color="auto" w:fill="FFFFFF"/>
          <w:lang w:val="en-US"/>
        </w:rPr>
        <w:t xml:space="preserve">for </w:t>
      </w:r>
      <w:r w:rsidRPr="00BE6413">
        <w:rPr>
          <w:rFonts w:cs="Calibri"/>
          <w:color w:val="000000"/>
          <w:shd w:val="clear" w:color="auto" w:fill="FFFFFF"/>
          <w:lang w:val="en-US"/>
        </w:rPr>
        <w:t>additional funds for disability in the event that the increased rate of the scholarship is not sufficient to cover the additional costs of living</w:t>
      </w:r>
      <w:r w:rsidR="006843AC">
        <w:rPr>
          <w:rFonts w:cs="Calibri"/>
          <w:color w:val="000000"/>
          <w:shd w:val="clear" w:color="auto" w:fill="FFFFFF"/>
          <w:lang w:val="en-US"/>
        </w:rPr>
        <w:t>,</w:t>
      </w:r>
      <w:r w:rsidRPr="00BE6413">
        <w:rPr>
          <w:rFonts w:cs="Calibri"/>
          <w:color w:val="000000"/>
          <w:shd w:val="clear" w:color="auto" w:fill="FFFFFF"/>
          <w:lang w:val="en-US"/>
        </w:rPr>
        <w:t xml:space="preserve"> without which the mobility will not take place. </w:t>
      </w:r>
      <w:bookmarkStart w:id="1" w:name="_Hlk125448955"/>
      <w:r w:rsidRPr="00BE6413">
        <w:rPr>
          <w:lang w:val="en-US"/>
        </w:rPr>
        <w:t xml:space="preserve"> </w:t>
      </w:r>
      <w:bookmarkEnd w:id="1"/>
      <w:r w:rsidRPr="00BE6413">
        <w:rPr>
          <w:lang w:val="en-US"/>
        </w:rPr>
        <w:t xml:space="preserve">In addition, the granted amount of co-financing will be settled as actual costs, i.e. on the basis of bills. The forms are available on the website of the National Agency of the Erasmus+ Programme. </w:t>
      </w:r>
    </w:p>
    <w:p w14:paraId="79017430" w14:textId="77777777" w:rsidR="007659CD" w:rsidRPr="00BE6413" w:rsidRDefault="00E70599">
      <w:pPr>
        <w:jc w:val="both"/>
        <w:rPr>
          <w:lang w:val="en-US"/>
        </w:rPr>
      </w:pPr>
      <w:hyperlink r:id="rId13">
        <w:r w:rsidRPr="00BE6413">
          <w:rPr>
            <w:rStyle w:val="czeinternetowe"/>
            <w:rFonts w:ascii="Calibri" w:hAnsi="Calibri" w:cs="Calibri"/>
            <w:lang w:val="en-US"/>
          </w:rPr>
          <w:t>https://erasmusplus.org.pl/brepo/panel_repo_files/2022/09/22/eavp4j/zasady-realizacji-wyjazdow-osob-z-mniejszymi-szans.pdf</w:t>
        </w:r>
      </w:hyperlink>
    </w:p>
    <w:p w14:paraId="47D360F4" w14:textId="77777777" w:rsidR="007659CD" w:rsidRPr="00BE6413" w:rsidRDefault="007659CD">
      <w:pPr>
        <w:jc w:val="both"/>
        <w:rPr>
          <w:lang w:val="en-US"/>
        </w:rPr>
      </w:pPr>
    </w:p>
    <w:p w14:paraId="133B52E0" w14:textId="77777777" w:rsidR="00872464" w:rsidRDefault="00872464">
      <w:pPr>
        <w:jc w:val="both"/>
        <w:rPr>
          <w:b/>
          <w:lang w:val="en-US"/>
        </w:rPr>
      </w:pPr>
    </w:p>
    <w:p w14:paraId="65E713DE" w14:textId="77777777" w:rsidR="007659CD" w:rsidRPr="00BE6413" w:rsidRDefault="00E70599">
      <w:pPr>
        <w:jc w:val="both"/>
        <w:rPr>
          <w:lang w:val="en-US"/>
        </w:rPr>
      </w:pPr>
      <w:r w:rsidRPr="00BE6413">
        <w:rPr>
          <w:b/>
          <w:lang w:val="en-US"/>
        </w:rPr>
        <w:t xml:space="preserve">Long-term mobility of students and </w:t>
      </w:r>
      <w:r w:rsidR="00AA7232">
        <w:rPr>
          <w:b/>
          <w:lang w:val="en-US"/>
        </w:rPr>
        <w:t>recent graduate</w:t>
      </w:r>
      <w:r w:rsidRPr="00BE6413">
        <w:rPr>
          <w:b/>
          <w:lang w:val="en-US"/>
        </w:rPr>
        <w:t xml:space="preserve">s for studies or </w:t>
      </w:r>
      <w:r w:rsidR="00AA7232">
        <w:rPr>
          <w:b/>
          <w:lang w:val="en-US"/>
        </w:rPr>
        <w:t>traineeships</w:t>
      </w:r>
      <w:r w:rsidRPr="00BE6413">
        <w:rPr>
          <w:b/>
          <w:lang w:val="en-US"/>
        </w:rPr>
        <w:t xml:space="preserve"> to </w:t>
      </w:r>
      <w:r w:rsidRPr="00BE6413">
        <w:rPr>
          <w:b/>
          <w:u w:val="single"/>
          <w:lang w:val="en-US"/>
        </w:rPr>
        <w:t xml:space="preserve">third countries </w:t>
      </w:r>
      <w:r w:rsidR="005F013E">
        <w:rPr>
          <w:b/>
          <w:u w:val="single"/>
          <w:lang w:val="en-US"/>
        </w:rPr>
        <w:t xml:space="preserve">not associated to </w:t>
      </w:r>
      <w:r w:rsidRPr="00BE6413">
        <w:rPr>
          <w:b/>
          <w:u w:val="single"/>
          <w:lang w:val="en-US"/>
        </w:rPr>
        <w:t>the Program</w:t>
      </w:r>
      <w:r w:rsidRPr="00BE6413">
        <w:rPr>
          <w:b/>
          <w:lang w:val="en-US"/>
        </w:rPr>
        <w:t xml:space="preserve"> (so-called international mobility) under projects KA171 and KA131, with the exception of countries from regions 13 and 14.</w:t>
      </w:r>
    </w:p>
    <w:p w14:paraId="6CF22A33" w14:textId="77777777" w:rsidR="007659CD" w:rsidRPr="00BE6413" w:rsidRDefault="007659CD">
      <w:pPr>
        <w:jc w:val="both"/>
        <w:rPr>
          <w:lang w:val="en-US"/>
        </w:rPr>
      </w:pPr>
    </w:p>
    <w:p w14:paraId="2149DEB7" w14:textId="77777777" w:rsidR="00872464" w:rsidRDefault="00872464">
      <w:pPr>
        <w:jc w:val="both"/>
        <w:rPr>
          <w:lang w:val="en-US"/>
        </w:rPr>
      </w:pPr>
    </w:p>
    <w:p w14:paraId="29F1D372" w14:textId="77777777" w:rsidR="007659CD" w:rsidRPr="00BE6413" w:rsidRDefault="00E70599">
      <w:pPr>
        <w:jc w:val="both"/>
        <w:rPr>
          <w:lang w:val="en-US"/>
        </w:rPr>
      </w:pPr>
      <w:r w:rsidRPr="00BE6413">
        <w:rPr>
          <w:lang w:val="en-US"/>
        </w:rPr>
        <w:t>Table 5 – Co-financing of international mobility</w:t>
      </w:r>
    </w:p>
    <w:tbl>
      <w:tblPr>
        <w:tblW w:w="9634" w:type="dxa"/>
        <w:tblLook w:val="04A0" w:firstRow="1" w:lastRow="0" w:firstColumn="1" w:lastColumn="0" w:noHBand="0" w:noVBand="1"/>
      </w:tblPr>
      <w:tblGrid>
        <w:gridCol w:w="5070"/>
        <w:gridCol w:w="4564"/>
      </w:tblGrid>
      <w:tr w:rsidR="007659CD" w14:paraId="7F93ED22" w14:textId="77777777">
        <w:tc>
          <w:tcPr>
            <w:tcW w:w="5069" w:type="dxa"/>
            <w:tcBorders>
              <w:top w:val="single" w:sz="4" w:space="0" w:color="000000"/>
              <w:left w:val="single" w:sz="4" w:space="0" w:color="000000"/>
              <w:bottom w:val="single" w:sz="4" w:space="0" w:color="000000"/>
              <w:right w:val="single" w:sz="4" w:space="0" w:color="000000"/>
            </w:tcBorders>
          </w:tcPr>
          <w:p w14:paraId="3D498266" w14:textId="77777777" w:rsidR="007659CD" w:rsidRPr="00BE6413" w:rsidRDefault="00E70599">
            <w:pPr>
              <w:jc w:val="both"/>
              <w:rPr>
                <w:lang w:val="en-US"/>
              </w:rPr>
            </w:pPr>
            <w:r w:rsidRPr="00BE6413">
              <w:rPr>
                <w:lang w:val="en-US"/>
              </w:rPr>
              <w:t>Monthly grant amount</w:t>
            </w:r>
          </w:p>
          <w:p w14:paraId="481C4F8E" w14:textId="77777777" w:rsidR="007659CD" w:rsidRPr="00BE6413" w:rsidRDefault="00E70599">
            <w:pPr>
              <w:jc w:val="both"/>
              <w:rPr>
                <w:lang w:val="en-US"/>
              </w:rPr>
            </w:pPr>
            <w:r w:rsidRPr="00BE6413">
              <w:rPr>
                <w:lang w:val="en-US"/>
              </w:rPr>
              <w:t xml:space="preserve">– going to study or </w:t>
            </w:r>
            <w:r w:rsidR="00AA7232">
              <w:rPr>
                <w:lang w:val="en-US"/>
              </w:rPr>
              <w:t>traineeship</w:t>
            </w:r>
          </w:p>
        </w:tc>
        <w:tc>
          <w:tcPr>
            <w:tcW w:w="4564" w:type="dxa"/>
            <w:tcBorders>
              <w:top w:val="single" w:sz="4" w:space="0" w:color="000000"/>
              <w:left w:val="single" w:sz="4" w:space="0" w:color="000000"/>
              <w:bottom w:val="single" w:sz="4" w:space="0" w:color="000000"/>
              <w:right w:val="single" w:sz="4" w:space="0" w:color="000000"/>
            </w:tcBorders>
          </w:tcPr>
          <w:p w14:paraId="0124E5E3" w14:textId="77777777" w:rsidR="007659CD" w:rsidRDefault="00E70599">
            <w:pPr>
              <w:jc w:val="center"/>
            </w:pPr>
            <w:r>
              <w:t>700 Euro</w:t>
            </w:r>
            <w:r w:rsidR="006843AC">
              <w:t>s</w:t>
            </w:r>
            <w:r>
              <w:t xml:space="preserve"> / month</w:t>
            </w:r>
          </w:p>
        </w:tc>
      </w:tr>
      <w:tr w:rsidR="007659CD" w14:paraId="42F94247" w14:textId="77777777">
        <w:tc>
          <w:tcPr>
            <w:tcW w:w="5069" w:type="dxa"/>
            <w:tcBorders>
              <w:top w:val="single" w:sz="4" w:space="0" w:color="000000"/>
              <w:left w:val="single" w:sz="4" w:space="0" w:color="000000"/>
              <w:bottom w:val="single" w:sz="4" w:space="0" w:color="000000"/>
              <w:right w:val="single" w:sz="4" w:space="0" w:color="000000"/>
            </w:tcBorders>
          </w:tcPr>
          <w:p w14:paraId="68FD2FFB" w14:textId="77777777" w:rsidR="007659CD" w:rsidRPr="00BE6413" w:rsidRDefault="00E70599">
            <w:pPr>
              <w:rPr>
                <w:lang w:val="en-US"/>
              </w:rPr>
            </w:pPr>
            <w:r w:rsidRPr="00BE6413">
              <w:rPr>
                <w:lang w:val="en-US"/>
              </w:rPr>
              <w:t>Additional amount for a participant meeting the definition of "person with fewer opportunities"</w:t>
            </w:r>
          </w:p>
        </w:tc>
        <w:tc>
          <w:tcPr>
            <w:tcW w:w="4564" w:type="dxa"/>
            <w:tcBorders>
              <w:top w:val="single" w:sz="4" w:space="0" w:color="000000"/>
              <w:left w:val="single" w:sz="4" w:space="0" w:color="000000"/>
              <w:bottom w:val="single" w:sz="4" w:space="0" w:color="000000"/>
              <w:right w:val="single" w:sz="4" w:space="0" w:color="000000"/>
            </w:tcBorders>
          </w:tcPr>
          <w:p w14:paraId="54269483" w14:textId="77777777" w:rsidR="007659CD" w:rsidRPr="00BE6413" w:rsidRDefault="007659CD">
            <w:pPr>
              <w:jc w:val="center"/>
              <w:rPr>
                <w:lang w:val="en-US"/>
              </w:rPr>
            </w:pPr>
          </w:p>
          <w:p w14:paraId="671C47BE" w14:textId="77777777" w:rsidR="007659CD" w:rsidRDefault="00E70599">
            <w:pPr>
              <w:jc w:val="center"/>
            </w:pPr>
            <w:r>
              <w:t>250 Euro</w:t>
            </w:r>
            <w:r w:rsidR="006843AC">
              <w:t>s</w:t>
            </w:r>
            <w:r>
              <w:t xml:space="preserve"> / month</w:t>
            </w:r>
          </w:p>
        </w:tc>
      </w:tr>
    </w:tbl>
    <w:p w14:paraId="6F707A1A" w14:textId="77777777" w:rsidR="007659CD" w:rsidRPr="00BE6413" w:rsidRDefault="007659CD">
      <w:pPr>
        <w:jc w:val="both"/>
        <w:rPr>
          <w:color w:val="A6A6A6"/>
        </w:rPr>
      </w:pPr>
    </w:p>
    <w:p w14:paraId="49092F41" w14:textId="77777777" w:rsidR="00EC0710" w:rsidRDefault="00EC0710">
      <w:pPr>
        <w:jc w:val="both"/>
        <w:rPr>
          <w:b/>
          <w:lang w:val="en-US"/>
        </w:rPr>
      </w:pPr>
    </w:p>
    <w:p w14:paraId="5955B7E4" w14:textId="77777777" w:rsidR="00EC0710" w:rsidRDefault="00EC0710">
      <w:pPr>
        <w:jc w:val="both"/>
        <w:rPr>
          <w:b/>
          <w:lang w:val="en-US"/>
        </w:rPr>
      </w:pPr>
    </w:p>
    <w:p w14:paraId="487C8E47" w14:textId="77777777" w:rsidR="00EC0710" w:rsidRDefault="00EC0710">
      <w:pPr>
        <w:jc w:val="both"/>
        <w:rPr>
          <w:b/>
          <w:lang w:val="en-US"/>
        </w:rPr>
      </w:pPr>
    </w:p>
    <w:p w14:paraId="6D6B1B92" w14:textId="77777777" w:rsidR="007659CD" w:rsidRPr="00BE6413" w:rsidRDefault="00E70599">
      <w:pPr>
        <w:jc w:val="both"/>
        <w:rPr>
          <w:lang w:val="en-US"/>
        </w:rPr>
      </w:pPr>
      <w:r w:rsidRPr="00BE6413">
        <w:rPr>
          <w:b/>
          <w:lang w:val="en-US"/>
        </w:rPr>
        <w:t xml:space="preserve">Short-term mobility of students and </w:t>
      </w:r>
      <w:r w:rsidR="00AA7232">
        <w:rPr>
          <w:b/>
          <w:lang w:val="en-US"/>
        </w:rPr>
        <w:t>recent graduate</w:t>
      </w:r>
      <w:r w:rsidRPr="00BE6413">
        <w:rPr>
          <w:b/>
          <w:lang w:val="en-US"/>
        </w:rPr>
        <w:t xml:space="preserve">s to study or </w:t>
      </w:r>
      <w:r w:rsidR="00AA7232">
        <w:rPr>
          <w:b/>
          <w:lang w:val="en-US"/>
        </w:rPr>
        <w:t>traineeship</w:t>
      </w:r>
      <w:r w:rsidRPr="00BE6413">
        <w:rPr>
          <w:b/>
          <w:lang w:val="en-US"/>
        </w:rPr>
        <w:t xml:space="preserve"> in </w:t>
      </w:r>
      <w:r w:rsidRPr="00BE6413">
        <w:rPr>
          <w:b/>
          <w:u w:val="single"/>
          <w:lang w:val="en-US"/>
        </w:rPr>
        <w:t xml:space="preserve">EU Member States and third countries </w:t>
      </w:r>
      <w:r w:rsidR="00EE7E3F">
        <w:rPr>
          <w:b/>
          <w:u w:val="single"/>
          <w:lang w:val="en-US"/>
        </w:rPr>
        <w:t xml:space="preserve">associated </w:t>
      </w:r>
      <w:r w:rsidRPr="00BE6413">
        <w:rPr>
          <w:b/>
          <w:u w:val="single"/>
          <w:lang w:val="en-US"/>
        </w:rPr>
        <w:t xml:space="preserve">to the Program and third countries not </w:t>
      </w:r>
      <w:r w:rsidR="00EE7E3F">
        <w:rPr>
          <w:b/>
          <w:u w:val="single"/>
          <w:lang w:val="en-US"/>
        </w:rPr>
        <w:t>associated</w:t>
      </w:r>
      <w:r w:rsidRPr="00BE6413">
        <w:rPr>
          <w:b/>
          <w:u w:val="single"/>
          <w:lang w:val="en-US"/>
        </w:rPr>
        <w:t xml:space="preserve"> to the Program</w:t>
      </w:r>
      <w:r w:rsidRPr="00BE6413">
        <w:rPr>
          <w:b/>
          <w:lang w:val="en-US"/>
        </w:rPr>
        <w:t xml:space="preserve"> under KA131</w:t>
      </w:r>
      <w:r w:rsidR="00EC0710">
        <w:rPr>
          <w:b/>
          <w:lang w:val="en-US"/>
        </w:rPr>
        <w:t>, KA171</w:t>
      </w:r>
      <w:r w:rsidRPr="00BE6413">
        <w:rPr>
          <w:b/>
          <w:lang w:val="en-US"/>
        </w:rPr>
        <w:t xml:space="preserve"> projects</w:t>
      </w:r>
    </w:p>
    <w:p w14:paraId="410DB1D1" w14:textId="77777777" w:rsidR="007659CD" w:rsidRPr="00BE6413" w:rsidRDefault="00E70599">
      <w:pPr>
        <w:jc w:val="both"/>
        <w:rPr>
          <w:lang w:val="en-US"/>
        </w:rPr>
      </w:pPr>
      <w:r w:rsidRPr="00BE6413">
        <w:rPr>
          <w:bCs/>
          <w:lang w:val="en-US"/>
        </w:rPr>
        <w:t>- from 5 to 30 days</w:t>
      </w:r>
    </w:p>
    <w:p w14:paraId="456B697B" w14:textId="77777777" w:rsidR="007659CD" w:rsidRPr="00BE6413" w:rsidRDefault="00E70599">
      <w:pPr>
        <w:jc w:val="both"/>
        <w:rPr>
          <w:lang w:val="en-US"/>
        </w:rPr>
      </w:pPr>
      <w:r w:rsidRPr="00BE6413">
        <w:rPr>
          <w:bCs/>
          <w:lang w:val="en-US"/>
        </w:rPr>
        <w:t>- appl. to BIP</w:t>
      </w:r>
      <w:r w:rsidR="00EC0710">
        <w:rPr>
          <w:bCs/>
          <w:lang w:val="en-US"/>
        </w:rPr>
        <w:t xml:space="preserve"> and PhD students:</w:t>
      </w:r>
    </w:p>
    <w:p w14:paraId="44BA6342" w14:textId="77777777" w:rsidR="007659CD" w:rsidRDefault="007659CD">
      <w:pPr>
        <w:jc w:val="both"/>
        <w:rPr>
          <w:lang w:val="en-US"/>
        </w:rPr>
      </w:pPr>
    </w:p>
    <w:p w14:paraId="354F9BD2" w14:textId="77777777" w:rsidR="00E731AC" w:rsidRPr="00BE6413" w:rsidRDefault="00E731AC">
      <w:pPr>
        <w:jc w:val="both"/>
        <w:rPr>
          <w:lang w:val="en-US"/>
        </w:rPr>
      </w:pPr>
    </w:p>
    <w:p w14:paraId="3D7EB112" w14:textId="77777777" w:rsidR="007659CD" w:rsidRPr="00BE6413" w:rsidRDefault="00E70599">
      <w:pPr>
        <w:ind w:left="-284"/>
        <w:jc w:val="both"/>
        <w:rPr>
          <w:lang w:val="en-US"/>
        </w:rPr>
      </w:pPr>
      <w:r w:rsidRPr="00BE6413">
        <w:rPr>
          <w:lang w:val="en-US"/>
        </w:rPr>
        <w:lastRenderedPageBreak/>
        <w:t>Table 6 – Co-financing of short-term mobility</w:t>
      </w:r>
    </w:p>
    <w:tbl>
      <w:tblPr>
        <w:tblW w:w="10320" w:type="dxa"/>
        <w:tblInd w:w="-289" w:type="dxa"/>
        <w:tblLook w:val="04A0" w:firstRow="1" w:lastRow="0" w:firstColumn="1" w:lastColumn="0" w:noHBand="0" w:noVBand="1"/>
      </w:tblPr>
      <w:tblGrid>
        <w:gridCol w:w="2380"/>
        <w:gridCol w:w="2410"/>
        <w:gridCol w:w="5530"/>
      </w:tblGrid>
      <w:tr w:rsidR="007659CD" w14:paraId="6CCEF1F9" w14:textId="77777777">
        <w:trPr>
          <w:tblHeader/>
        </w:trPr>
        <w:tc>
          <w:tcPr>
            <w:tcW w:w="2380" w:type="dxa"/>
            <w:tcBorders>
              <w:top w:val="single" w:sz="4" w:space="0" w:color="000000"/>
              <w:left w:val="single" w:sz="4" w:space="0" w:color="000000"/>
              <w:bottom w:val="single" w:sz="4" w:space="0" w:color="000000"/>
              <w:right w:val="single" w:sz="4" w:space="0" w:color="000000"/>
            </w:tcBorders>
          </w:tcPr>
          <w:p w14:paraId="405BCE10" w14:textId="77777777" w:rsidR="007659CD" w:rsidRDefault="00E70599">
            <w:pPr>
              <w:pStyle w:val="Akapitzlist"/>
              <w:tabs>
                <w:tab w:val="left" w:pos="8789"/>
              </w:tabs>
              <w:spacing w:line="276" w:lineRule="auto"/>
              <w:ind w:left="0"/>
              <w:jc w:val="center"/>
            </w:pPr>
            <w:r>
              <w:t>Length of stay</w:t>
            </w:r>
          </w:p>
          <w:p w14:paraId="1CFD2371" w14:textId="77777777" w:rsidR="007659CD" w:rsidRDefault="007659CD">
            <w:pPr>
              <w:pStyle w:val="Akapitzlist"/>
              <w:tabs>
                <w:tab w:val="left" w:pos="8789"/>
              </w:tabs>
              <w:spacing w:line="276" w:lineRule="auto"/>
              <w:ind w:left="0"/>
              <w:jc w:val="center"/>
            </w:pPr>
          </w:p>
        </w:tc>
        <w:tc>
          <w:tcPr>
            <w:tcW w:w="2410" w:type="dxa"/>
            <w:tcBorders>
              <w:top w:val="single" w:sz="4" w:space="0" w:color="000000"/>
              <w:left w:val="single" w:sz="4" w:space="0" w:color="000000"/>
              <w:bottom w:val="single" w:sz="4" w:space="0" w:color="000000"/>
              <w:right w:val="single" w:sz="4" w:space="0" w:color="000000"/>
            </w:tcBorders>
          </w:tcPr>
          <w:p w14:paraId="3645618B" w14:textId="77777777" w:rsidR="007659CD" w:rsidRDefault="00E70599">
            <w:pPr>
              <w:pStyle w:val="Akapitzlist"/>
              <w:tabs>
                <w:tab w:val="left" w:pos="8789"/>
              </w:tabs>
              <w:spacing w:line="276" w:lineRule="auto"/>
              <w:ind w:left="0"/>
              <w:jc w:val="center"/>
            </w:pPr>
            <w:r>
              <w:t>Daily rate</w:t>
            </w:r>
          </w:p>
          <w:p w14:paraId="1EBBF3E1" w14:textId="77777777" w:rsidR="007659CD" w:rsidRDefault="007659CD">
            <w:pPr>
              <w:pStyle w:val="Akapitzlist"/>
              <w:tabs>
                <w:tab w:val="left" w:pos="8789"/>
              </w:tabs>
              <w:spacing w:line="276" w:lineRule="auto"/>
              <w:ind w:left="0"/>
              <w:jc w:val="center"/>
            </w:pPr>
          </w:p>
          <w:p w14:paraId="2B87C52C" w14:textId="77777777" w:rsidR="007659CD" w:rsidRDefault="007659CD">
            <w:pPr>
              <w:pStyle w:val="Akapitzlist"/>
              <w:tabs>
                <w:tab w:val="left" w:pos="8789"/>
              </w:tabs>
              <w:spacing w:line="276" w:lineRule="auto"/>
              <w:ind w:left="0"/>
              <w:jc w:val="center"/>
            </w:pPr>
          </w:p>
        </w:tc>
        <w:tc>
          <w:tcPr>
            <w:tcW w:w="5530" w:type="dxa"/>
            <w:tcBorders>
              <w:top w:val="single" w:sz="4" w:space="0" w:color="000000"/>
              <w:left w:val="single" w:sz="4" w:space="0" w:color="000000"/>
              <w:bottom w:val="single" w:sz="4" w:space="0" w:color="000000"/>
              <w:right w:val="single" w:sz="4" w:space="0" w:color="000000"/>
            </w:tcBorders>
          </w:tcPr>
          <w:p w14:paraId="12A3F8F0" w14:textId="77777777" w:rsidR="007659CD" w:rsidRPr="00BE6413" w:rsidRDefault="00E70599">
            <w:pPr>
              <w:pStyle w:val="Akapitzlist"/>
              <w:tabs>
                <w:tab w:val="left" w:pos="8789"/>
              </w:tabs>
              <w:spacing w:line="276" w:lineRule="auto"/>
              <w:ind w:left="0"/>
              <w:jc w:val="center"/>
              <w:rPr>
                <w:lang w:val="en-US"/>
              </w:rPr>
            </w:pPr>
            <w:r w:rsidRPr="00BE6413">
              <w:rPr>
                <w:lang w:val="en-US"/>
              </w:rPr>
              <w:t>Additional one-</w:t>
            </w:r>
            <w:r w:rsidR="00C91263">
              <w:rPr>
                <w:lang w:val="en-US"/>
              </w:rPr>
              <w:t>time-</w:t>
            </w:r>
            <w:r w:rsidRPr="00BE6413">
              <w:rPr>
                <w:lang w:val="en-US"/>
              </w:rPr>
              <w:t xml:space="preserve">off </w:t>
            </w:r>
            <w:r w:rsidR="00C91263">
              <w:rPr>
                <w:lang w:val="en-US"/>
              </w:rPr>
              <w:t>p</w:t>
            </w:r>
            <w:r w:rsidRPr="00BE6413">
              <w:rPr>
                <w:lang w:val="en-US"/>
              </w:rPr>
              <w:t>a</w:t>
            </w:r>
            <w:r w:rsidR="00C91263">
              <w:rPr>
                <w:lang w:val="en-US"/>
              </w:rPr>
              <w:t>yment</w:t>
            </w:r>
            <w:r w:rsidRPr="00BE6413">
              <w:rPr>
                <w:lang w:val="en-US"/>
              </w:rPr>
              <w:t xml:space="preserve"> </w:t>
            </w:r>
            <w:r w:rsidR="00C91263">
              <w:rPr>
                <w:lang w:val="en-US"/>
              </w:rPr>
              <w:t>to</w:t>
            </w:r>
            <w:r w:rsidRPr="00BE6413">
              <w:rPr>
                <w:lang w:val="en-US"/>
              </w:rPr>
              <w:t xml:space="preserve"> a participant meeting the definition</w:t>
            </w:r>
          </w:p>
          <w:p w14:paraId="3791BB65" w14:textId="77777777" w:rsidR="007659CD" w:rsidRDefault="00E70599">
            <w:pPr>
              <w:pStyle w:val="Akapitzlist"/>
              <w:tabs>
                <w:tab w:val="left" w:pos="8789"/>
              </w:tabs>
              <w:spacing w:line="276" w:lineRule="auto"/>
              <w:ind w:left="0"/>
              <w:jc w:val="center"/>
            </w:pPr>
            <w:r>
              <w:t>"</w:t>
            </w:r>
            <w:r w:rsidR="0041104B">
              <w:t>students</w:t>
            </w:r>
            <w:r>
              <w:t xml:space="preserve"> with fewer opportunities"</w:t>
            </w:r>
          </w:p>
        </w:tc>
      </w:tr>
      <w:tr w:rsidR="007659CD" w14:paraId="7EB41B9A" w14:textId="77777777">
        <w:trPr>
          <w:tblHeader/>
        </w:trPr>
        <w:tc>
          <w:tcPr>
            <w:tcW w:w="2380" w:type="dxa"/>
            <w:tcBorders>
              <w:top w:val="single" w:sz="4" w:space="0" w:color="000000"/>
              <w:left w:val="single" w:sz="4" w:space="0" w:color="000000"/>
              <w:bottom w:val="single" w:sz="4" w:space="0" w:color="000000"/>
              <w:right w:val="single" w:sz="4" w:space="0" w:color="000000"/>
            </w:tcBorders>
          </w:tcPr>
          <w:p w14:paraId="5A25C6F4" w14:textId="77777777" w:rsidR="007659CD" w:rsidRDefault="00E70599">
            <w:pPr>
              <w:pStyle w:val="Akapitzlist"/>
              <w:tabs>
                <w:tab w:val="left" w:pos="8789"/>
              </w:tabs>
              <w:spacing w:line="276" w:lineRule="auto"/>
              <w:ind w:left="0"/>
              <w:jc w:val="center"/>
            </w:pPr>
            <w:r>
              <w:t>from 5 to 14 days</w:t>
            </w:r>
          </w:p>
          <w:p w14:paraId="764E7540" w14:textId="77777777" w:rsidR="007659CD" w:rsidRDefault="007659CD">
            <w:pPr>
              <w:pStyle w:val="Akapitzlist"/>
              <w:tabs>
                <w:tab w:val="left" w:pos="8789"/>
              </w:tabs>
              <w:spacing w:line="276" w:lineRule="auto"/>
              <w:ind w:left="0"/>
              <w:jc w:val="center"/>
            </w:pPr>
          </w:p>
        </w:tc>
        <w:tc>
          <w:tcPr>
            <w:tcW w:w="2410" w:type="dxa"/>
            <w:tcBorders>
              <w:top w:val="single" w:sz="4" w:space="0" w:color="000000"/>
              <w:left w:val="single" w:sz="4" w:space="0" w:color="000000"/>
              <w:bottom w:val="single" w:sz="4" w:space="0" w:color="000000"/>
              <w:right w:val="single" w:sz="4" w:space="0" w:color="000000"/>
            </w:tcBorders>
          </w:tcPr>
          <w:p w14:paraId="3AF506B2" w14:textId="77777777" w:rsidR="007659CD" w:rsidRDefault="00E70599">
            <w:pPr>
              <w:pStyle w:val="Akapitzlist"/>
              <w:tabs>
                <w:tab w:val="left" w:pos="8789"/>
              </w:tabs>
              <w:spacing w:line="276" w:lineRule="auto"/>
              <w:ind w:left="0"/>
              <w:jc w:val="center"/>
            </w:pPr>
            <w:r>
              <w:t>7</w:t>
            </w:r>
            <w:r w:rsidR="00EC0710">
              <w:t>9</w:t>
            </w:r>
            <w:r>
              <w:t xml:space="preserve"> €/day</w:t>
            </w:r>
          </w:p>
        </w:tc>
        <w:tc>
          <w:tcPr>
            <w:tcW w:w="5530" w:type="dxa"/>
            <w:tcBorders>
              <w:top w:val="single" w:sz="4" w:space="0" w:color="000000"/>
              <w:left w:val="single" w:sz="4" w:space="0" w:color="000000"/>
              <w:bottom w:val="single" w:sz="4" w:space="0" w:color="000000"/>
              <w:right w:val="single" w:sz="4" w:space="0" w:color="000000"/>
            </w:tcBorders>
          </w:tcPr>
          <w:p w14:paraId="650EAA9C" w14:textId="77777777" w:rsidR="007659CD" w:rsidRDefault="00E70599">
            <w:pPr>
              <w:pStyle w:val="Akapitzlist"/>
              <w:tabs>
                <w:tab w:val="left" w:pos="8789"/>
              </w:tabs>
              <w:spacing w:line="276" w:lineRule="auto"/>
              <w:ind w:left="0"/>
              <w:jc w:val="center"/>
            </w:pPr>
            <w:r>
              <w:t>100 €/mobility</w:t>
            </w:r>
          </w:p>
        </w:tc>
      </w:tr>
      <w:tr w:rsidR="007659CD" w14:paraId="1C89B4A9" w14:textId="77777777">
        <w:trPr>
          <w:tblHeader/>
        </w:trPr>
        <w:tc>
          <w:tcPr>
            <w:tcW w:w="2380" w:type="dxa"/>
            <w:tcBorders>
              <w:top w:val="single" w:sz="4" w:space="0" w:color="000000"/>
              <w:left w:val="single" w:sz="4" w:space="0" w:color="000000"/>
              <w:bottom w:val="single" w:sz="4" w:space="0" w:color="000000"/>
              <w:right w:val="single" w:sz="4" w:space="0" w:color="000000"/>
            </w:tcBorders>
          </w:tcPr>
          <w:p w14:paraId="5E93E997" w14:textId="77777777" w:rsidR="007659CD" w:rsidRDefault="00E70599">
            <w:pPr>
              <w:pStyle w:val="Akapitzlist"/>
              <w:tabs>
                <w:tab w:val="left" w:pos="8789"/>
              </w:tabs>
              <w:spacing w:line="276" w:lineRule="auto"/>
              <w:ind w:left="0"/>
              <w:jc w:val="center"/>
            </w:pPr>
            <w:r>
              <w:t>from 15 to 30 days</w:t>
            </w:r>
          </w:p>
          <w:p w14:paraId="6B752F6D" w14:textId="77777777" w:rsidR="007659CD" w:rsidRDefault="007659CD">
            <w:pPr>
              <w:pStyle w:val="Akapitzlist"/>
              <w:tabs>
                <w:tab w:val="left" w:pos="8789"/>
              </w:tabs>
              <w:spacing w:line="276" w:lineRule="auto"/>
              <w:ind w:left="0"/>
              <w:jc w:val="center"/>
            </w:pPr>
          </w:p>
        </w:tc>
        <w:tc>
          <w:tcPr>
            <w:tcW w:w="2410" w:type="dxa"/>
            <w:tcBorders>
              <w:top w:val="single" w:sz="4" w:space="0" w:color="000000"/>
              <w:left w:val="single" w:sz="4" w:space="0" w:color="000000"/>
              <w:bottom w:val="single" w:sz="4" w:space="0" w:color="000000"/>
              <w:right w:val="single" w:sz="4" w:space="0" w:color="000000"/>
            </w:tcBorders>
          </w:tcPr>
          <w:p w14:paraId="09A9662E" w14:textId="77777777" w:rsidR="007659CD" w:rsidRDefault="00E70599">
            <w:pPr>
              <w:pStyle w:val="Akapitzlist"/>
              <w:tabs>
                <w:tab w:val="left" w:pos="8789"/>
              </w:tabs>
              <w:spacing w:line="276" w:lineRule="auto"/>
              <w:ind w:left="0"/>
              <w:jc w:val="center"/>
            </w:pPr>
            <w:r>
              <w:t>5</w:t>
            </w:r>
            <w:r w:rsidR="00EC0710">
              <w:t>6</w:t>
            </w:r>
            <w:r>
              <w:t xml:space="preserve"> €/day</w:t>
            </w:r>
          </w:p>
        </w:tc>
        <w:tc>
          <w:tcPr>
            <w:tcW w:w="5530" w:type="dxa"/>
            <w:tcBorders>
              <w:top w:val="single" w:sz="4" w:space="0" w:color="000000"/>
              <w:left w:val="single" w:sz="4" w:space="0" w:color="000000"/>
              <w:bottom w:val="single" w:sz="4" w:space="0" w:color="000000"/>
              <w:right w:val="single" w:sz="4" w:space="0" w:color="000000"/>
            </w:tcBorders>
          </w:tcPr>
          <w:p w14:paraId="42C1B6AC" w14:textId="77777777" w:rsidR="007659CD" w:rsidRDefault="00E70599">
            <w:pPr>
              <w:pStyle w:val="Akapitzlist"/>
              <w:tabs>
                <w:tab w:val="left" w:pos="8789"/>
              </w:tabs>
              <w:spacing w:line="276" w:lineRule="auto"/>
              <w:ind w:left="0"/>
              <w:jc w:val="center"/>
            </w:pPr>
            <w:r>
              <w:t>150 €/mobility</w:t>
            </w:r>
          </w:p>
        </w:tc>
      </w:tr>
    </w:tbl>
    <w:p w14:paraId="69E47881" w14:textId="77777777" w:rsidR="00F711ED" w:rsidRDefault="00F711ED">
      <w:pPr>
        <w:rPr>
          <w:b/>
          <w:bCs/>
        </w:rPr>
      </w:pPr>
    </w:p>
    <w:p w14:paraId="7CEFE725" w14:textId="77777777" w:rsidR="00F711ED" w:rsidRDefault="00F711ED">
      <w:r w:rsidRPr="00F711ED">
        <w:rPr>
          <w:b/>
          <w:bCs/>
        </w:rPr>
        <w:t>UR students and graduates also receive a lump sum for travel costs</w:t>
      </w:r>
      <w:r w:rsidRPr="00F711ED">
        <w:t xml:space="preserve">. </w:t>
      </w:r>
    </w:p>
    <w:p w14:paraId="1A836111" w14:textId="77777777" w:rsidR="00F711ED" w:rsidRDefault="00F711ED"/>
    <w:p w14:paraId="3D2F8EEF" w14:textId="77777777" w:rsidR="007659CD" w:rsidRDefault="00F711ED">
      <w:r w:rsidRPr="00F711ED">
        <w:t>The amount of the lump sum for travel costs depends on the distance between the place of departure and the destination (one way, to calculate the lump sum due for a round trip). The distance calculator developed by the EC is used to calculate the distance and is available on the Erasmus+ programme website:</w:t>
      </w:r>
    </w:p>
    <w:p w14:paraId="648B44C8" w14:textId="77777777" w:rsidR="00F711ED" w:rsidRPr="00EE64A7" w:rsidRDefault="00F711ED" w:rsidP="00F711ED">
      <w:pPr>
        <w:jc w:val="both"/>
        <w:rPr>
          <w:rFonts w:ascii="Calibri" w:hAnsi="Calibri" w:cs="Calibri"/>
        </w:rPr>
      </w:pPr>
      <w:hyperlink r:id="rId14" w:history="1">
        <w:r w:rsidRPr="00EE64A7">
          <w:rPr>
            <w:rStyle w:val="Hipercze"/>
            <w:rFonts w:ascii="Calibri" w:eastAsia="Arial" w:hAnsi="Calibri" w:cs="Calibri"/>
          </w:rPr>
          <w:t>http://ec.europa.eu/programmes/erasmus-plus/tools/distance_en.htm</w:t>
        </w:r>
      </w:hyperlink>
    </w:p>
    <w:p w14:paraId="4DDAA451" w14:textId="77777777" w:rsidR="007659CD" w:rsidRPr="00BE6413" w:rsidRDefault="007659CD" w:rsidP="008C67FA">
      <w:pPr>
        <w:ind w:right="-287"/>
        <w:jc w:val="both"/>
        <w:rPr>
          <w:lang w:val="en-US"/>
        </w:rPr>
      </w:pPr>
    </w:p>
    <w:p w14:paraId="57DE9456" w14:textId="77777777" w:rsidR="007659CD" w:rsidRDefault="002B3AFC">
      <w:pPr>
        <w:ind w:left="-284"/>
        <w:jc w:val="both"/>
      </w:pPr>
      <w:r>
        <w:t>Table 7 – Travel part financing</w:t>
      </w:r>
    </w:p>
    <w:tbl>
      <w:tblPr>
        <w:tblW w:w="10036" w:type="dxa"/>
        <w:tblInd w:w="-289" w:type="dxa"/>
        <w:tblLook w:val="04A0" w:firstRow="1" w:lastRow="0" w:firstColumn="1" w:lastColumn="0" w:noHBand="0" w:noVBand="1"/>
      </w:tblPr>
      <w:tblGrid>
        <w:gridCol w:w="4650"/>
        <w:gridCol w:w="1697"/>
        <w:gridCol w:w="3689"/>
      </w:tblGrid>
      <w:tr w:rsidR="007659CD" w14:paraId="3CB016DF" w14:textId="77777777" w:rsidTr="00FD41A6">
        <w:trPr>
          <w:trHeight w:val="1124"/>
          <w:tblHeader/>
        </w:trPr>
        <w:tc>
          <w:tcPr>
            <w:tcW w:w="4650" w:type="dxa"/>
            <w:tcBorders>
              <w:top w:val="single" w:sz="4" w:space="0" w:color="000000"/>
              <w:left w:val="single" w:sz="4" w:space="0" w:color="000000"/>
              <w:bottom w:val="single" w:sz="4" w:space="0" w:color="000000"/>
              <w:right w:val="single" w:sz="4" w:space="0" w:color="000000"/>
            </w:tcBorders>
          </w:tcPr>
          <w:p w14:paraId="10ED8A13" w14:textId="77777777" w:rsidR="007659CD" w:rsidRPr="00BE6413" w:rsidRDefault="007659CD">
            <w:pPr>
              <w:pStyle w:val="ListParagraph1"/>
              <w:spacing w:after="0" w:line="276" w:lineRule="auto"/>
              <w:ind w:left="0"/>
              <w:jc w:val="center"/>
              <w:rPr>
                <w:rFonts w:ascii="Times New Roman" w:hAnsi="Times New Roman"/>
                <w:bCs/>
                <w:sz w:val="24"/>
                <w:szCs w:val="24"/>
                <w:lang w:val="en-US" w:eastAsia="pl-PL"/>
              </w:rPr>
            </w:pPr>
          </w:p>
          <w:p w14:paraId="03D6C4C9" w14:textId="77777777" w:rsidR="007659CD" w:rsidRPr="00BE6413" w:rsidRDefault="00E70599">
            <w:pPr>
              <w:pStyle w:val="ListParagraph1"/>
              <w:spacing w:after="0" w:line="276" w:lineRule="auto"/>
              <w:ind w:left="0"/>
              <w:jc w:val="center"/>
              <w:rPr>
                <w:lang w:val="en-US"/>
              </w:rPr>
            </w:pPr>
            <w:r w:rsidRPr="00BE6413">
              <w:rPr>
                <w:rFonts w:ascii="Times New Roman" w:hAnsi="Times New Roman"/>
                <w:bCs/>
                <w:sz w:val="24"/>
                <w:szCs w:val="24"/>
                <w:lang w:val="en-US" w:eastAsia="pl-PL"/>
              </w:rPr>
              <w:t xml:space="preserve">Distance </w:t>
            </w:r>
          </w:p>
          <w:p w14:paraId="61480A3D" w14:textId="77777777" w:rsidR="007659CD" w:rsidRPr="00BE6413" w:rsidRDefault="00E70599">
            <w:pPr>
              <w:pStyle w:val="ListParagraph1"/>
              <w:spacing w:after="0" w:line="276" w:lineRule="auto"/>
              <w:ind w:left="0"/>
              <w:jc w:val="center"/>
              <w:rPr>
                <w:lang w:val="en-US"/>
              </w:rPr>
            </w:pPr>
            <w:r w:rsidRPr="00BE6413">
              <w:rPr>
                <w:rFonts w:ascii="Times New Roman" w:hAnsi="Times New Roman"/>
                <w:bCs/>
                <w:sz w:val="24"/>
                <w:szCs w:val="24"/>
                <w:lang w:val="en-US" w:eastAsia="pl-PL"/>
              </w:rPr>
              <w:t>(according to EC distance calculator)</w:t>
            </w:r>
          </w:p>
          <w:p w14:paraId="23BDC158" w14:textId="77777777" w:rsidR="007659CD" w:rsidRPr="00BE6413" w:rsidRDefault="007659CD">
            <w:pPr>
              <w:pStyle w:val="ListParagraph1"/>
              <w:spacing w:after="0" w:line="276" w:lineRule="auto"/>
              <w:ind w:left="0"/>
              <w:rPr>
                <w:rFonts w:ascii="Times New Roman" w:hAnsi="Times New Roman"/>
                <w:bCs/>
                <w:sz w:val="24"/>
                <w:szCs w:val="24"/>
                <w:lang w:val="en-US" w:eastAsia="pl-PL"/>
              </w:rPr>
            </w:pPr>
          </w:p>
        </w:tc>
        <w:tc>
          <w:tcPr>
            <w:tcW w:w="1697" w:type="dxa"/>
            <w:tcBorders>
              <w:top w:val="single" w:sz="4" w:space="0" w:color="000000"/>
              <w:left w:val="single" w:sz="4" w:space="0" w:color="000000"/>
              <w:bottom w:val="single" w:sz="4" w:space="0" w:color="000000"/>
              <w:right w:val="single" w:sz="4" w:space="0" w:color="000000"/>
            </w:tcBorders>
          </w:tcPr>
          <w:p w14:paraId="41AF181F" w14:textId="77777777" w:rsidR="007659CD" w:rsidRPr="00BE6413" w:rsidRDefault="007659CD">
            <w:pPr>
              <w:pStyle w:val="ListParagraph1"/>
              <w:spacing w:after="0" w:line="276" w:lineRule="auto"/>
              <w:ind w:left="0"/>
              <w:jc w:val="center"/>
              <w:rPr>
                <w:rFonts w:ascii="Times New Roman" w:hAnsi="Times New Roman"/>
                <w:bCs/>
                <w:sz w:val="24"/>
                <w:szCs w:val="24"/>
                <w:lang w:val="en-US" w:eastAsia="pl-PL"/>
              </w:rPr>
            </w:pPr>
          </w:p>
          <w:p w14:paraId="753D3E37" w14:textId="77777777" w:rsidR="007659CD" w:rsidRPr="00BE6413" w:rsidRDefault="00E70599">
            <w:pPr>
              <w:pStyle w:val="ListParagraph1"/>
              <w:spacing w:after="0" w:line="276" w:lineRule="auto"/>
              <w:ind w:left="0"/>
              <w:jc w:val="center"/>
              <w:rPr>
                <w:lang w:val="en-US"/>
              </w:rPr>
            </w:pPr>
            <w:r w:rsidRPr="00BE6413">
              <w:rPr>
                <w:rFonts w:ascii="Times New Roman" w:hAnsi="Times New Roman"/>
                <w:bCs/>
                <w:sz w:val="24"/>
                <w:szCs w:val="24"/>
                <w:lang w:val="en-US" w:eastAsia="pl-PL"/>
              </w:rPr>
              <w:t>Lump sum for travel expenses</w:t>
            </w:r>
          </w:p>
        </w:tc>
        <w:tc>
          <w:tcPr>
            <w:tcW w:w="3689" w:type="dxa"/>
            <w:tcBorders>
              <w:top w:val="single" w:sz="4" w:space="0" w:color="000000"/>
              <w:left w:val="single" w:sz="4" w:space="0" w:color="000000"/>
              <w:bottom w:val="single" w:sz="4" w:space="0" w:color="000000"/>
              <w:right w:val="single" w:sz="4" w:space="0" w:color="000000"/>
            </w:tcBorders>
          </w:tcPr>
          <w:p w14:paraId="4988C5D5" w14:textId="77777777" w:rsidR="007659CD" w:rsidRPr="00BE6413" w:rsidRDefault="00E70599">
            <w:pPr>
              <w:spacing w:line="276" w:lineRule="auto"/>
              <w:jc w:val="center"/>
              <w:rPr>
                <w:lang w:val="en-US"/>
              </w:rPr>
            </w:pPr>
            <w:r w:rsidRPr="00BE6413">
              <w:rPr>
                <w:bCs/>
                <w:lang w:val="en-US"/>
              </w:rPr>
              <w:t xml:space="preserve">In case of travel </w:t>
            </w:r>
          </w:p>
          <w:p w14:paraId="1F1A4DFA" w14:textId="77777777" w:rsidR="007659CD" w:rsidRPr="00BE6413" w:rsidRDefault="00E70599">
            <w:pPr>
              <w:spacing w:line="276" w:lineRule="auto"/>
              <w:jc w:val="center"/>
              <w:rPr>
                <w:lang w:val="en-US"/>
              </w:rPr>
            </w:pPr>
            <w:r w:rsidRPr="00BE6413">
              <w:rPr>
                <w:bCs/>
                <w:lang w:val="en-US"/>
              </w:rPr>
              <w:t>with the use of ecological means of transport, the so-called.</w:t>
            </w:r>
          </w:p>
          <w:p w14:paraId="4F2E423E" w14:textId="77777777" w:rsidR="007659CD" w:rsidRDefault="00E70599">
            <w:pPr>
              <w:spacing w:line="276" w:lineRule="auto"/>
              <w:jc w:val="center"/>
            </w:pPr>
            <w:r>
              <w:rPr>
                <w:bCs/>
              </w:rPr>
              <w:t>"Green Travel"</w:t>
            </w:r>
          </w:p>
        </w:tc>
      </w:tr>
      <w:tr w:rsidR="00F711ED" w14:paraId="23A062BA" w14:textId="77777777" w:rsidTr="00FD41A6">
        <w:trPr>
          <w:trHeight w:val="437"/>
          <w:tblHeader/>
        </w:trPr>
        <w:tc>
          <w:tcPr>
            <w:tcW w:w="4650" w:type="dxa"/>
            <w:tcBorders>
              <w:top w:val="single" w:sz="4" w:space="0" w:color="000000"/>
              <w:left w:val="single" w:sz="4" w:space="0" w:color="000000"/>
              <w:bottom w:val="single" w:sz="4" w:space="0" w:color="000000"/>
              <w:right w:val="single" w:sz="4" w:space="0" w:color="000000"/>
            </w:tcBorders>
          </w:tcPr>
          <w:p w14:paraId="4A6A3464" w14:textId="77777777" w:rsidR="00F711ED" w:rsidRDefault="00F711ED" w:rsidP="00F711ED">
            <w:pPr>
              <w:pStyle w:val="ListParagraph1"/>
              <w:spacing w:after="0" w:line="276" w:lineRule="auto"/>
              <w:ind w:left="0"/>
              <w:jc w:val="center"/>
            </w:pPr>
            <w:r>
              <w:rPr>
                <w:rFonts w:ascii="Times New Roman" w:hAnsi="Times New Roman"/>
                <w:bCs/>
                <w:sz w:val="24"/>
                <w:szCs w:val="24"/>
                <w:lang w:eastAsia="pl-PL"/>
              </w:rPr>
              <w:t>from 10 to 99 km</w:t>
            </w:r>
          </w:p>
        </w:tc>
        <w:tc>
          <w:tcPr>
            <w:tcW w:w="1697" w:type="dxa"/>
            <w:tcBorders>
              <w:top w:val="single" w:sz="4" w:space="0" w:color="000000"/>
              <w:left w:val="single" w:sz="4" w:space="0" w:color="000000"/>
              <w:bottom w:val="single" w:sz="4" w:space="0" w:color="000000"/>
              <w:right w:val="single" w:sz="4" w:space="0" w:color="000000"/>
            </w:tcBorders>
          </w:tcPr>
          <w:p w14:paraId="6768AFD3" w14:textId="77777777" w:rsidR="00F711ED" w:rsidRDefault="00F711ED" w:rsidP="00F711ED">
            <w:pPr>
              <w:pStyle w:val="ListParagraph1"/>
              <w:spacing w:after="0" w:line="276" w:lineRule="auto"/>
              <w:ind w:left="0"/>
              <w:jc w:val="center"/>
              <w:rPr>
                <w:rFonts w:ascii="Times New Roman" w:hAnsi="Times New Roman"/>
                <w:bCs/>
                <w:sz w:val="24"/>
                <w:szCs w:val="24"/>
                <w:lang w:eastAsia="pl-PL"/>
              </w:rPr>
            </w:pPr>
            <w:r>
              <w:rPr>
                <w:rFonts w:ascii="Times New Roman" w:hAnsi="Times New Roman"/>
                <w:bCs/>
                <w:sz w:val="24"/>
                <w:szCs w:val="24"/>
                <w:lang w:eastAsia="pl-PL"/>
              </w:rPr>
              <w:t>28 €</w:t>
            </w:r>
          </w:p>
        </w:tc>
        <w:tc>
          <w:tcPr>
            <w:tcW w:w="3689" w:type="dxa"/>
            <w:tcBorders>
              <w:top w:val="single" w:sz="4" w:space="0" w:color="000000"/>
              <w:left w:val="single" w:sz="4" w:space="0" w:color="000000"/>
              <w:bottom w:val="single" w:sz="4" w:space="0" w:color="000000"/>
              <w:right w:val="single" w:sz="4" w:space="0" w:color="000000"/>
            </w:tcBorders>
          </w:tcPr>
          <w:p w14:paraId="362E2724" w14:textId="77777777" w:rsidR="00F711ED" w:rsidRDefault="00F711ED" w:rsidP="00F711ED">
            <w:pPr>
              <w:spacing w:line="276" w:lineRule="auto"/>
              <w:jc w:val="center"/>
              <w:rPr>
                <w:bCs/>
              </w:rPr>
            </w:pPr>
            <w:r w:rsidRPr="00CB6006">
              <w:rPr>
                <w:bCs/>
              </w:rPr>
              <w:t>56 €</w:t>
            </w:r>
          </w:p>
        </w:tc>
      </w:tr>
      <w:tr w:rsidR="00F711ED" w14:paraId="7F779120" w14:textId="77777777" w:rsidTr="00FD41A6">
        <w:trPr>
          <w:trHeight w:val="415"/>
          <w:tblHeader/>
        </w:trPr>
        <w:tc>
          <w:tcPr>
            <w:tcW w:w="4650" w:type="dxa"/>
            <w:tcBorders>
              <w:top w:val="single" w:sz="4" w:space="0" w:color="000000"/>
              <w:left w:val="single" w:sz="4" w:space="0" w:color="000000"/>
              <w:bottom w:val="single" w:sz="4" w:space="0" w:color="000000"/>
              <w:right w:val="single" w:sz="4" w:space="0" w:color="000000"/>
            </w:tcBorders>
          </w:tcPr>
          <w:p w14:paraId="5AF83A75" w14:textId="77777777" w:rsidR="00F711ED" w:rsidRDefault="00F711ED" w:rsidP="00F711ED">
            <w:pPr>
              <w:pStyle w:val="ListParagraph1"/>
              <w:spacing w:after="0" w:line="276" w:lineRule="auto"/>
              <w:ind w:left="0"/>
              <w:jc w:val="center"/>
            </w:pPr>
            <w:r>
              <w:rPr>
                <w:rFonts w:ascii="Times New Roman" w:hAnsi="Times New Roman"/>
                <w:bCs/>
                <w:sz w:val="24"/>
                <w:szCs w:val="24"/>
                <w:lang w:eastAsia="pl-PL"/>
              </w:rPr>
              <w:t>from 100 to 499 km</w:t>
            </w:r>
          </w:p>
        </w:tc>
        <w:tc>
          <w:tcPr>
            <w:tcW w:w="1697" w:type="dxa"/>
            <w:tcBorders>
              <w:top w:val="single" w:sz="4" w:space="0" w:color="000000"/>
              <w:left w:val="single" w:sz="4" w:space="0" w:color="000000"/>
              <w:bottom w:val="single" w:sz="4" w:space="0" w:color="000000"/>
              <w:right w:val="single" w:sz="4" w:space="0" w:color="000000"/>
            </w:tcBorders>
          </w:tcPr>
          <w:p w14:paraId="7FE77FE1" w14:textId="77777777" w:rsidR="00F711ED" w:rsidRDefault="00F711ED" w:rsidP="00F711ED">
            <w:pPr>
              <w:pStyle w:val="ListParagraph1"/>
              <w:spacing w:after="0" w:line="276" w:lineRule="auto"/>
              <w:ind w:left="0"/>
              <w:jc w:val="center"/>
              <w:rPr>
                <w:rFonts w:ascii="Times New Roman" w:hAnsi="Times New Roman"/>
                <w:bCs/>
                <w:sz w:val="24"/>
                <w:szCs w:val="24"/>
                <w:lang w:eastAsia="pl-PL"/>
              </w:rPr>
            </w:pPr>
            <w:r>
              <w:rPr>
                <w:rFonts w:ascii="Times New Roman" w:hAnsi="Times New Roman"/>
                <w:bCs/>
                <w:sz w:val="24"/>
                <w:szCs w:val="24"/>
                <w:lang w:eastAsia="pl-PL"/>
              </w:rPr>
              <w:t>211 €</w:t>
            </w:r>
          </w:p>
        </w:tc>
        <w:tc>
          <w:tcPr>
            <w:tcW w:w="3689" w:type="dxa"/>
            <w:tcBorders>
              <w:top w:val="single" w:sz="4" w:space="0" w:color="000000"/>
              <w:left w:val="single" w:sz="4" w:space="0" w:color="000000"/>
              <w:bottom w:val="single" w:sz="4" w:space="0" w:color="000000"/>
              <w:right w:val="single" w:sz="4" w:space="0" w:color="000000"/>
            </w:tcBorders>
          </w:tcPr>
          <w:p w14:paraId="6F21D1B9" w14:textId="77777777" w:rsidR="00F711ED" w:rsidRDefault="00F711ED" w:rsidP="00F711ED">
            <w:pPr>
              <w:spacing w:line="276" w:lineRule="auto"/>
              <w:jc w:val="center"/>
              <w:rPr>
                <w:bCs/>
              </w:rPr>
            </w:pPr>
            <w:r w:rsidRPr="00CB6006">
              <w:rPr>
                <w:bCs/>
              </w:rPr>
              <w:t>285 €</w:t>
            </w:r>
          </w:p>
        </w:tc>
      </w:tr>
      <w:tr w:rsidR="00F711ED" w14:paraId="45BB36B8" w14:textId="77777777" w:rsidTr="00FD41A6">
        <w:trPr>
          <w:trHeight w:val="407"/>
          <w:tblHeader/>
        </w:trPr>
        <w:tc>
          <w:tcPr>
            <w:tcW w:w="4650" w:type="dxa"/>
            <w:tcBorders>
              <w:top w:val="single" w:sz="4" w:space="0" w:color="000000"/>
              <w:left w:val="single" w:sz="4" w:space="0" w:color="000000"/>
              <w:bottom w:val="single" w:sz="4" w:space="0" w:color="000000"/>
              <w:right w:val="single" w:sz="4" w:space="0" w:color="000000"/>
            </w:tcBorders>
          </w:tcPr>
          <w:p w14:paraId="2907809F" w14:textId="77777777" w:rsidR="00F711ED" w:rsidRDefault="00F711ED" w:rsidP="00F711ED">
            <w:pPr>
              <w:pStyle w:val="ListParagraph1"/>
              <w:spacing w:after="0" w:line="276" w:lineRule="auto"/>
              <w:ind w:left="0"/>
              <w:jc w:val="center"/>
            </w:pPr>
            <w:r>
              <w:rPr>
                <w:rFonts w:ascii="Times New Roman" w:hAnsi="Times New Roman"/>
                <w:bCs/>
                <w:sz w:val="24"/>
                <w:szCs w:val="24"/>
                <w:lang w:eastAsia="pl-PL"/>
              </w:rPr>
              <w:t>from 500 to 1 999 km</w:t>
            </w:r>
          </w:p>
        </w:tc>
        <w:tc>
          <w:tcPr>
            <w:tcW w:w="1697" w:type="dxa"/>
            <w:tcBorders>
              <w:top w:val="single" w:sz="4" w:space="0" w:color="000000"/>
              <w:left w:val="single" w:sz="4" w:space="0" w:color="000000"/>
              <w:bottom w:val="single" w:sz="4" w:space="0" w:color="000000"/>
              <w:right w:val="single" w:sz="4" w:space="0" w:color="000000"/>
            </w:tcBorders>
          </w:tcPr>
          <w:p w14:paraId="1FDE2151" w14:textId="77777777" w:rsidR="00F711ED" w:rsidRDefault="00F711ED" w:rsidP="00F711ED">
            <w:pPr>
              <w:pStyle w:val="ListParagraph1"/>
              <w:spacing w:after="0" w:line="276" w:lineRule="auto"/>
              <w:ind w:left="0"/>
              <w:jc w:val="center"/>
              <w:rPr>
                <w:rFonts w:ascii="Times New Roman" w:hAnsi="Times New Roman"/>
                <w:bCs/>
                <w:sz w:val="24"/>
                <w:szCs w:val="24"/>
                <w:lang w:eastAsia="pl-PL"/>
              </w:rPr>
            </w:pPr>
            <w:r>
              <w:rPr>
                <w:rFonts w:ascii="Times New Roman" w:hAnsi="Times New Roman"/>
                <w:bCs/>
                <w:sz w:val="24"/>
                <w:szCs w:val="24"/>
                <w:lang w:eastAsia="pl-PL"/>
              </w:rPr>
              <w:t>309 €</w:t>
            </w:r>
          </w:p>
        </w:tc>
        <w:tc>
          <w:tcPr>
            <w:tcW w:w="3689" w:type="dxa"/>
            <w:tcBorders>
              <w:top w:val="single" w:sz="4" w:space="0" w:color="000000"/>
              <w:left w:val="single" w:sz="4" w:space="0" w:color="000000"/>
              <w:bottom w:val="single" w:sz="4" w:space="0" w:color="000000"/>
              <w:right w:val="single" w:sz="4" w:space="0" w:color="000000"/>
            </w:tcBorders>
          </w:tcPr>
          <w:p w14:paraId="27B0D3D4" w14:textId="77777777" w:rsidR="00F711ED" w:rsidRDefault="00F711ED" w:rsidP="00F711ED">
            <w:pPr>
              <w:spacing w:line="276" w:lineRule="auto"/>
              <w:jc w:val="center"/>
              <w:rPr>
                <w:bCs/>
              </w:rPr>
            </w:pPr>
            <w:r w:rsidRPr="00CB6006">
              <w:rPr>
                <w:bCs/>
              </w:rPr>
              <w:t>417 €</w:t>
            </w:r>
          </w:p>
        </w:tc>
      </w:tr>
      <w:tr w:rsidR="00F711ED" w14:paraId="5D4982F4" w14:textId="77777777" w:rsidTr="00FD41A6">
        <w:trPr>
          <w:trHeight w:val="427"/>
          <w:tblHeader/>
        </w:trPr>
        <w:tc>
          <w:tcPr>
            <w:tcW w:w="4650" w:type="dxa"/>
            <w:tcBorders>
              <w:top w:val="single" w:sz="4" w:space="0" w:color="000000"/>
              <w:left w:val="single" w:sz="4" w:space="0" w:color="000000"/>
              <w:bottom w:val="single" w:sz="4" w:space="0" w:color="000000"/>
              <w:right w:val="single" w:sz="4" w:space="0" w:color="000000"/>
            </w:tcBorders>
          </w:tcPr>
          <w:p w14:paraId="3A2F0E5B" w14:textId="77777777" w:rsidR="00F711ED" w:rsidRDefault="00F711ED" w:rsidP="00F711ED">
            <w:pPr>
              <w:pStyle w:val="ListParagraph1"/>
              <w:spacing w:after="0" w:line="276" w:lineRule="auto"/>
              <w:ind w:left="0"/>
              <w:jc w:val="center"/>
            </w:pPr>
            <w:r>
              <w:rPr>
                <w:rFonts w:ascii="Times New Roman" w:hAnsi="Times New Roman"/>
                <w:bCs/>
                <w:sz w:val="24"/>
                <w:szCs w:val="24"/>
                <w:lang w:eastAsia="pl-PL"/>
              </w:rPr>
              <w:t>from 2 000 to 2 999 km</w:t>
            </w:r>
          </w:p>
        </w:tc>
        <w:tc>
          <w:tcPr>
            <w:tcW w:w="1697" w:type="dxa"/>
            <w:tcBorders>
              <w:top w:val="single" w:sz="4" w:space="0" w:color="000000"/>
              <w:left w:val="single" w:sz="4" w:space="0" w:color="000000"/>
              <w:bottom w:val="single" w:sz="4" w:space="0" w:color="000000"/>
              <w:right w:val="single" w:sz="4" w:space="0" w:color="000000"/>
            </w:tcBorders>
          </w:tcPr>
          <w:p w14:paraId="3A4686E9" w14:textId="77777777" w:rsidR="00F711ED" w:rsidRDefault="00F711ED" w:rsidP="00F711ED">
            <w:pPr>
              <w:pStyle w:val="ListParagraph1"/>
              <w:spacing w:after="0" w:line="276" w:lineRule="auto"/>
              <w:ind w:left="0"/>
              <w:jc w:val="center"/>
              <w:rPr>
                <w:rFonts w:ascii="Times New Roman" w:hAnsi="Times New Roman"/>
                <w:bCs/>
                <w:sz w:val="24"/>
                <w:szCs w:val="24"/>
                <w:lang w:eastAsia="pl-PL"/>
              </w:rPr>
            </w:pPr>
            <w:r>
              <w:rPr>
                <w:rFonts w:ascii="Times New Roman" w:hAnsi="Times New Roman"/>
                <w:bCs/>
                <w:sz w:val="24"/>
                <w:szCs w:val="24"/>
                <w:lang w:eastAsia="pl-PL"/>
              </w:rPr>
              <w:t>395 €</w:t>
            </w:r>
          </w:p>
        </w:tc>
        <w:tc>
          <w:tcPr>
            <w:tcW w:w="3689" w:type="dxa"/>
            <w:tcBorders>
              <w:top w:val="single" w:sz="4" w:space="0" w:color="000000"/>
              <w:left w:val="single" w:sz="4" w:space="0" w:color="000000"/>
              <w:bottom w:val="single" w:sz="4" w:space="0" w:color="000000"/>
              <w:right w:val="single" w:sz="4" w:space="0" w:color="000000"/>
            </w:tcBorders>
          </w:tcPr>
          <w:p w14:paraId="3EB267EB" w14:textId="77777777" w:rsidR="00F711ED" w:rsidRDefault="00F711ED" w:rsidP="00F711ED">
            <w:pPr>
              <w:spacing w:line="276" w:lineRule="auto"/>
              <w:jc w:val="center"/>
              <w:rPr>
                <w:bCs/>
              </w:rPr>
            </w:pPr>
            <w:r w:rsidRPr="00CB6006">
              <w:rPr>
                <w:bCs/>
              </w:rPr>
              <w:t>535 €</w:t>
            </w:r>
          </w:p>
        </w:tc>
      </w:tr>
      <w:tr w:rsidR="00F711ED" w14:paraId="609827FE" w14:textId="77777777" w:rsidTr="00FD41A6">
        <w:trPr>
          <w:trHeight w:val="445"/>
          <w:tblHeader/>
        </w:trPr>
        <w:tc>
          <w:tcPr>
            <w:tcW w:w="4650" w:type="dxa"/>
            <w:tcBorders>
              <w:top w:val="single" w:sz="4" w:space="0" w:color="000000"/>
              <w:left w:val="single" w:sz="4" w:space="0" w:color="000000"/>
              <w:bottom w:val="single" w:sz="4" w:space="0" w:color="000000"/>
              <w:right w:val="single" w:sz="4" w:space="0" w:color="000000"/>
            </w:tcBorders>
          </w:tcPr>
          <w:p w14:paraId="6831A9A6" w14:textId="77777777" w:rsidR="00F711ED" w:rsidRDefault="00F711ED" w:rsidP="00F711ED">
            <w:pPr>
              <w:pStyle w:val="ListParagraph1"/>
              <w:spacing w:after="0" w:line="276" w:lineRule="auto"/>
              <w:ind w:left="0"/>
              <w:jc w:val="center"/>
            </w:pPr>
            <w:r>
              <w:rPr>
                <w:rFonts w:ascii="Times New Roman" w:hAnsi="Times New Roman"/>
                <w:bCs/>
                <w:sz w:val="24"/>
                <w:szCs w:val="24"/>
                <w:lang w:eastAsia="pl-PL"/>
              </w:rPr>
              <w:t>from 3 000 to 3 999 km</w:t>
            </w:r>
          </w:p>
        </w:tc>
        <w:tc>
          <w:tcPr>
            <w:tcW w:w="1697" w:type="dxa"/>
            <w:tcBorders>
              <w:top w:val="single" w:sz="4" w:space="0" w:color="000000"/>
              <w:left w:val="single" w:sz="4" w:space="0" w:color="000000"/>
              <w:bottom w:val="single" w:sz="4" w:space="0" w:color="000000"/>
              <w:right w:val="single" w:sz="4" w:space="0" w:color="000000"/>
            </w:tcBorders>
          </w:tcPr>
          <w:p w14:paraId="54462B6E" w14:textId="77777777" w:rsidR="00F711ED" w:rsidRDefault="00F711ED" w:rsidP="00F711ED">
            <w:pPr>
              <w:pStyle w:val="ListParagraph1"/>
              <w:spacing w:after="0" w:line="276" w:lineRule="auto"/>
              <w:ind w:left="0"/>
              <w:jc w:val="center"/>
              <w:rPr>
                <w:rFonts w:ascii="Times New Roman" w:hAnsi="Times New Roman"/>
                <w:bCs/>
                <w:sz w:val="24"/>
                <w:szCs w:val="24"/>
                <w:lang w:eastAsia="pl-PL"/>
              </w:rPr>
            </w:pPr>
            <w:r>
              <w:rPr>
                <w:rFonts w:ascii="Times New Roman" w:hAnsi="Times New Roman"/>
                <w:bCs/>
                <w:sz w:val="24"/>
                <w:szCs w:val="24"/>
                <w:lang w:eastAsia="pl-PL"/>
              </w:rPr>
              <w:t>580 €</w:t>
            </w:r>
          </w:p>
        </w:tc>
        <w:tc>
          <w:tcPr>
            <w:tcW w:w="3689" w:type="dxa"/>
            <w:tcBorders>
              <w:top w:val="single" w:sz="4" w:space="0" w:color="000000"/>
              <w:left w:val="single" w:sz="4" w:space="0" w:color="000000"/>
              <w:bottom w:val="single" w:sz="4" w:space="0" w:color="000000"/>
              <w:right w:val="single" w:sz="4" w:space="0" w:color="000000"/>
            </w:tcBorders>
          </w:tcPr>
          <w:p w14:paraId="22FD0AE8" w14:textId="77777777" w:rsidR="00F711ED" w:rsidRDefault="00F711ED" w:rsidP="00F711ED">
            <w:pPr>
              <w:spacing w:line="276" w:lineRule="auto"/>
              <w:jc w:val="center"/>
              <w:rPr>
                <w:bCs/>
              </w:rPr>
            </w:pPr>
            <w:r w:rsidRPr="00CB6006">
              <w:rPr>
                <w:bCs/>
              </w:rPr>
              <w:t>785 €</w:t>
            </w:r>
          </w:p>
        </w:tc>
      </w:tr>
      <w:tr w:rsidR="00F711ED" w14:paraId="637E3C30" w14:textId="77777777" w:rsidTr="00FD41A6">
        <w:trPr>
          <w:trHeight w:val="398"/>
          <w:tblHeader/>
        </w:trPr>
        <w:tc>
          <w:tcPr>
            <w:tcW w:w="4650" w:type="dxa"/>
            <w:tcBorders>
              <w:top w:val="single" w:sz="4" w:space="0" w:color="000000"/>
              <w:left w:val="single" w:sz="4" w:space="0" w:color="000000"/>
              <w:bottom w:val="single" w:sz="4" w:space="0" w:color="000000"/>
              <w:right w:val="single" w:sz="4" w:space="0" w:color="000000"/>
            </w:tcBorders>
          </w:tcPr>
          <w:p w14:paraId="48432094" w14:textId="77777777" w:rsidR="00F711ED" w:rsidRDefault="00F711ED" w:rsidP="00F711ED">
            <w:pPr>
              <w:pStyle w:val="ListParagraph1"/>
              <w:spacing w:after="0" w:line="276" w:lineRule="auto"/>
              <w:ind w:left="0"/>
              <w:jc w:val="center"/>
            </w:pPr>
            <w:r>
              <w:rPr>
                <w:rFonts w:ascii="Times New Roman" w:hAnsi="Times New Roman"/>
                <w:bCs/>
                <w:sz w:val="24"/>
                <w:szCs w:val="24"/>
                <w:lang w:eastAsia="pl-PL"/>
              </w:rPr>
              <w:t>from 4 000 to 7 999 km</w:t>
            </w:r>
          </w:p>
        </w:tc>
        <w:tc>
          <w:tcPr>
            <w:tcW w:w="1697" w:type="dxa"/>
            <w:tcBorders>
              <w:top w:val="single" w:sz="4" w:space="0" w:color="000000"/>
              <w:left w:val="single" w:sz="4" w:space="0" w:color="000000"/>
              <w:bottom w:val="single" w:sz="4" w:space="0" w:color="000000"/>
              <w:right w:val="single" w:sz="4" w:space="0" w:color="000000"/>
            </w:tcBorders>
          </w:tcPr>
          <w:p w14:paraId="5245976B" w14:textId="77777777" w:rsidR="00F711ED" w:rsidRDefault="00F711ED" w:rsidP="00F711ED">
            <w:pPr>
              <w:pStyle w:val="ListParagraph1"/>
              <w:spacing w:after="0" w:line="276" w:lineRule="auto"/>
              <w:ind w:left="0"/>
              <w:jc w:val="center"/>
              <w:rPr>
                <w:rFonts w:ascii="Times New Roman" w:hAnsi="Times New Roman"/>
                <w:bCs/>
                <w:sz w:val="24"/>
                <w:szCs w:val="24"/>
                <w:lang w:eastAsia="pl-PL"/>
              </w:rPr>
            </w:pPr>
            <w:r>
              <w:rPr>
                <w:rFonts w:ascii="Times New Roman" w:hAnsi="Times New Roman"/>
                <w:bCs/>
                <w:sz w:val="24"/>
                <w:szCs w:val="24"/>
                <w:lang w:eastAsia="pl-PL"/>
              </w:rPr>
              <w:t>1 188 €</w:t>
            </w:r>
          </w:p>
        </w:tc>
        <w:tc>
          <w:tcPr>
            <w:tcW w:w="3689" w:type="dxa"/>
            <w:tcBorders>
              <w:top w:val="single" w:sz="4" w:space="0" w:color="000000"/>
              <w:left w:val="single" w:sz="4" w:space="0" w:color="000000"/>
              <w:bottom w:val="single" w:sz="4" w:space="0" w:color="000000"/>
              <w:right w:val="single" w:sz="4" w:space="0" w:color="000000"/>
            </w:tcBorders>
          </w:tcPr>
          <w:p w14:paraId="52CED2EA" w14:textId="77777777" w:rsidR="00F711ED" w:rsidRDefault="00F711ED" w:rsidP="00F711ED">
            <w:pPr>
              <w:spacing w:line="276" w:lineRule="auto"/>
              <w:jc w:val="center"/>
              <w:rPr>
                <w:bCs/>
              </w:rPr>
            </w:pPr>
            <w:r w:rsidRPr="00CB6006">
              <w:rPr>
                <w:bCs/>
              </w:rPr>
              <w:t>1</w:t>
            </w:r>
            <w:r>
              <w:rPr>
                <w:bCs/>
              </w:rPr>
              <w:t> </w:t>
            </w:r>
            <w:r w:rsidRPr="00CB6006">
              <w:rPr>
                <w:bCs/>
              </w:rPr>
              <w:t>188</w:t>
            </w:r>
            <w:r>
              <w:rPr>
                <w:bCs/>
              </w:rPr>
              <w:t xml:space="preserve"> </w:t>
            </w:r>
            <w:r w:rsidRPr="00CB6006">
              <w:rPr>
                <w:bCs/>
              </w:rPr>
              <w:t>€</w:t>
            </w:r>
          </w:p>
        </w:tc>
      </w:tr>
      <w:tr w:rsidR="00F711ED" w14:paraId="0AD614E5" w14:textId="77777777" w:rsidTr="00FD41A6">
        <w:trPr>
          <w:trHeight w:val="415"/>
          <w:tblHeader/>
        </w:trPr>
        <w:tc>
          <w:tcPr>
            <w:tcW w:w="4650" w:type="dxa"/>
            <w:tcBorders>
              <w:top w:val="single" w:sz="4" w:space="0" w:color="000000"/>
              <w:left w:val="single" w:sz="4" w:space="0" w:color="000000"/>
              <w:bottom w:val="single" w:sz="4" w:space="0" w:color="000000"/>
              <w:right w:val="single" w:sz="4" w:space="0" w:color="000000"/>
            </w:tcBorders>
          </w:tcPr>
          <w:p w14:paraId="7CD7EDD4" w14:textId="77777777" w:rsidR="00F711ED" w:rsidRDefault="00F711ED" w:rsidP="00F711ED">
            <w:pPr>
              <w:pStyle w:val="ListParagraph1"/>
              <w:spacing w:after="0" w:line="276" w:lineRule="auto"/>
              <w:ind w:left="0"/>
              <w:jc w:val="center"/>
            </w:pPr>
            <w:r>
              <w:rPr>
                <w:rFonts w:ascii="Times New Roman" w:hAnsi="Times New Roman"/>
                <w:bCs/>
                <w:sz w:val="24"/>
                <w:szCs w:val="24"/>
                <w:lang w:eastAsia="pl-PL"/>
              </w:rPr>
              <w:t>8 000 km and farther</w:t>
            </w:r>
          </w:p>
        </w:tc>
        <w:tc>
          <w:tcPr>
            <w:tcW w:w="1697" w:type="dxa"/>
            <w:tcBorders>
              <w:top w:val="single" w:sz="4" w:space="0" w:color="000000"/>
              <w:left w:val="single" w:sz="4" w:space="0" w:color="000000"/>
              <w:bottom w:val="single" w:sz="4" w:space="0" w:color="000000"/>
              <w:right w:val="single" w:sz="4" w:space="0" w:color="000000"/>
            </w:tcBorders>
          </w:tcPr>
          <w:p w14:paraId="02CBC98B" w14:textId="77777777" w:rsidR="00F711ED" w:rsidRDefault="00F711ED" w:rsidP="00F711ED">
            <w:pPr>
              <w:pStyle w:val="ListParagraph1"/>
              <w:spacing w:after="0" w:line="276" w:lineRule="auto"/>
              <w:ind w:left="0"/>
              <w:jc w:val="center"/>
              <w:rPr>
                <w:rFonts w:ascii="Times New Roman" w:hAnsi="Times New Roman"/>
                <w:bCs/>
                <w:sz w:val="24"/>
                <w:szCs w:val="24"/>
                <w:lang w:eastAsia="pl-PL"/>
              </w:rPr>
            </w:pPr>
            <w:r>
              <w:rPr>
                <w:rFonts w:ascii="Times New Roman" w:hAnsi="Times New Roman"/>
                <w:bCs/>
                <w:sz w:val="24"/>
                <w:szCs w:val="24"/>
                <w:lang w:eastAsia="pl-PL"/>
              </w:rPr>
              <w:t>1 735 €</w:t>
            </w:r>
          </w:p>
        </w:tc>
        <w:tc>
          <w:tcPr>
            <w:tcW w:w="3689" w:type="dxa"/>
            <w:tcBorders>
              <w:top w:val="single" w:sz="4" w:space="0" w:color="000000"/>
              <w:left w:val="single" w:sz="4" w:space="0" w:color="000000"/>
              <w:bottom w:val="single" w:sz="4" w:space="0" w:color="000000"/>
              <w:right w:val="single" w:sz="4" w:space="0" w:color="000000"/>
            </w:tcBorders>
          </w:tcPr>
          <w:p w14:paraId="5EFF7FC8" w14:textId="77777777" w:rsidR="00F711ED" w:rsidRDefault="00F711ED" w:rsidP="00F711ED">
            <w:pPr>
              <w:spacing w:line="276" w:lineRule="auto"/>
              <w:jc w:val="center"/>
              <w:rPr>
                <w:bCs/>
              </w:rPr>
            </w:pPr>
            <w:r w:rsidRPr="00CB6006">
              <w:rPr>
                <w:bCs/>
              </w:rPr>
              <w:t>1</w:t>
            </w:r>
            <w:r>
              <w:rPr>
                <w:bCs/>
              </w:rPr>
              <w:t> </w:t>
            </w:r>
            <w:r w:rsidRPr="00CB6006">
              <w:rPr>
                <w:bCs/>
              </w:rPr>
              <w:t>735</w:t>
            </w:r>
            <w:r>
              <w:rPr>
                <w:bCs/>
              </w:rPr>
              <w:t xml:space="preserve"> </w:t>
            </w:r>
            <w:r w:rsidRPr="00CB6006">
              <w:rPr>
                <w:bCs/>
              </w:rPr>
              <w:t>€</w:t>
            </w:r>
          </w:p>
        </w:tc>
      </w:tr>
    </w:tbl>
    <w:p w14:paraId="51EC5BA0" w14:textId="77777777" w:rsidR="007659CD" w:rsidRDefault="00E70599">
      <w:pPr>
        <w:jc w:val="both"/>
      </w:pPr>
      <w:r>
        <w:tab/>
      </w:r>
      <w:r>
        <w:tab/>
      </w:r>
      <w:r>
        <w:tab/>
      </w:r>
    </w:p>
    <w:p w14:paraId="7383D912" w14:textId="77777777" w:rsidR="007659CD" w:rsidRPr="00BE6413" w:rsidRDefault="007659CD">
      <w:pPr>
        <w:pStyle w:val="NormalnyWeb"/>
        <w:shd w:val="clear" w:color="auto" w:fill="FFFFFF"/>
        <w:spacing w:beforeAutospacing="0" w:afterAutospacing="0"/>
        <w:jc w:val="both"/>
        <w:rPr>
          <w:lang w:val="en-US"/>
        </w:rPr>
      </w:pPr>
    </w:p>
    <w:p w14:paraId="242B807A" w14:textId="77777777" w:rsidR="007659CD" w:rsidRPr="00BE6413" w:rsidRDefault="00DC0410">
      <w:pPr>
        <w:pStyle w:val="NormalnyWeb"/>
        <w:shd w:val="clear" w:color="auto" w:fill="FFFFFF"/>
        <w:spacing w:beforeAutospacing="0" w:afterAutospacing="0"/>
        <w:jc w:val="both"/>
        <w:rPr>
          <w:lang w:val="en-US"/>
        </w:rPr>
      </w:pPr>
      <w:r>
        <w:rPr>
          <w:rFonts w:eastAsia="Calibri-Bold"/>
          <w:lang w:val="en-US"/>
        </w:rPr>
        <w:t xml:space="preserve"> </w:t>
      </w:r>
      <w:r w:rsidR="00E70599" w:rsidRPr="00BE6413">
        <w:rPr>
          <w:rFonts w:eastAsia="Calibri-Bold"/>
          <w:lang w:val="en-US"/>
        </w:rPr>
        <w:t xml:space="preserve">In the case of "Green Travel", i.e. travel using low-emission means of transport (bus, train, shared car journey), the following should be submitted to the </w:t>
      </w:r>
      <w:r w:rsidR="00470243">
        <w:rPr>
          <w:lang w:val="en-US"/>
        </w:rPr>
        <w:t>Erasmus+ Office, International Relations Office</w:t>
      </w:r>
      <w:r w:rsidR="00E70599" w:rsidRPr="00BE6413">
        <w:rPr>
          <w:rFonts w:eastAsia="Calibri-Bold"/>
          <w:lang w:val="en-US"/>
        </w:rPr>
        <w:t>:</w:t>
      </w:r>
    </w:p>
    <w:p w14:paraId="33EC8264" w14:textId="77777777" w:rsidR="007659CD" w:rsidRPr="008C312A" w:rsidRDefault="00E70599">
      <w:pPr>
        <w:pStyle w:val="NormalnyWeb"/>
        <w:shd w:val="clear" w:color="auto" w:fill="FFFFFF"/>
        <w:spacing w:beforeAutospacing="0" w:afterAutospacing="0"/>
        <w:jc w:val="both"/>
        <w:rPr>
          <w:lang w:val="en-US"/>
        </w:rPr>
      </w:pPr>
      <w:r w:rsidRPr="008C312A">
        <w:rPr>
          <w:rFonts w:eastAsia="Calibri-Bold"/>
          <w:lang w:val="en-US"/>
        </w:rPr>
        <w:t xml:space="preserve">- declaration of travel by low-emission means of transport </w:t>
      </w:r>
    </w:p>
    <w:p w14:paraId="13530767" w14:textId="77777777" w:rsidR="007659CD" w:rsidRPr="00E87A9D" w:rsidRDefault="00E70599">
      <w:pPr>
        <w:pStyle w:val="NormalnyWeb"/>
        <w:shd w:val="clear" w:color="auto" w:fill="FFFFFF"/>
        <w:spacing w:beforeAutospacing="0" w:afterAutospacing="0"/>
        <w:jc w:val="both"/>
        <w:rPr>
          <w:color w:val="FF0000"/>
          <w:lang w:val="en-US"/>
        </w:rPr>
      </w:pPr>
      <w:r w:rsidRPr="008C312A">
        <w:rPr>
          <w:rFonts w:eastAsia="Calibri-Bold"/>
          <w:lang w:val="en-US"/>
        </w:rPr>
        <w:t>- tickets or bills for journeys by train or bus.</w:t>
      </w:r>
    </w:p>
    <w:p w14:paraId="734FC26C" w14:textId="77777777" w:rsidR="007659CD" w:rsidRPr="00BE6413" w:rsidRDefault="007659CD">
      <w:pPr>
        <w:pStyle w:val="NormalnyWeb"/>
        <w:shd w:val="clear" w:color="auto" w:fill="FFFFFF"/>
        <w:spacing w:beforeAutospacing="0" w:afterAutospacing="0"/>
        <w:jc w:val="both"/>
        <w:rPr>
          <w:rFonts w:eastAsia="Calibri-Bold"/>
          <w:lang w:val="en-US"/>
        </w:rPr>
      </w:pPr>
    </w:p>
    <w:p w14:paraId="55E2986D" w14:textId="77777777" w:rsidR="007659CD" w:rsidRPr="00BE6413" w:rsidRDefault="008C67FA">
      <w:pPr>
        <w:jc w:val="both"/>
        <w:rPr>
          <w:lang w:val="en-US"/>
        </w:rPr>
      </w:pPr>
      <w:r w:rsidRPr="008C67FA">
        <w:t>Students and graduates receive additional individual support in the amount of 1 daily rate for travel.</w:t>
      </w:r>
    </w:p>
    <w:p w14:paraId="70FE7CB7" w14:textId="77777777" w:rsidR="007659CD" w:rsidRDefault="00E70599">
      <w:pPr>
        <w:numPr>
          <w:ilvl w:val="0"/>
          <w:numId w:val="18"/>
        </w:numPr>
        <w:ind w:left="0"/>
        <w:jc w:val="both"/>
      </w:pPr>
      <w:r w:rsidRPr="00BE6413">
        <w:rPr>
          <w:lang w:val="en-US"/>
        </w:rPr>
        <w:t xml:space="preserve">The funding received from the Erasmus+ budget is intended to cover additional, not full, costs related to the mobility and stay at the partner university. </w:t>
      </w:r>
      <w:r>
        <w:t>It is not possible to increase the subsidy rate.</w:t>
      </w:r>
    </w:p>
    <w:p w14:paraId="6E0360A1" w14:textId="77777777" w:rsidR="007659CD" w:rsidRDefault="00E70599">
      <w:pPr>
        <w:numPr>
          <w:ilvl w:val="0"/>
          <w:numId w:val="18"/>
        </w:numPr>
        <w:ind w:left="0"/>
        <w:jc w:val="both"/>
      </w:pPr>
      <w:r w:rsidRPr="00BE6413">
        <w:rPr>
          <w:lang w:val="en-US"/>
        </w:rPr>
        <w:t xml:space="preserve">The period of stay and financing will be specified in an individual agreement, signed with the participant. </w:t>
      </w:r>
      <w:r>
        <w:t xml:space="preserve">The virtual part of mobility is not funded. </w:t>
      </w:r>
    </w:p>
    <w:p w14:paraId="129EECEA" w14:textId="77777777" w:rsidR="007659CD" w:rsidRPr="00BE6413" w:rsidRDefault="00E70599">
      <w:pPr>
        <w:numPr>
          <w:ilvl w:val="0"/>
          <w:numId w:val="18"/>
        </w:numPr>
        <w:ind w:left="0"/>
        <w:jc w:val="both"/>
        <w:rPr>
          <w:lang w:val="en-US"/>
        </w:rPr>
      </w:pPr>
      <w:r w:rsidRPr="00BE6413">
        <w:rPr>
          <w:lang w:val="en-US"/>
        </w:rPr>
        <w:t xml:space="preserve">The co-financing will be settled on the basis of submitted documents together with a certificate (on which the virtual part must also be entered, if applicable), specifying the exact dates of stay, with an accuracy of 1 day (month = 30 days). </w:t>
      </w:r>
    </w:p>
    <w:p w14:paraId="75F37A30" w14:textId="77777777" w:rsidR="007659CD" w:rsidRDefault="00E70599">
      <w:pPr>
        <w:numPr>
          <w:ilvl w:val="0"/>
          <w:numId w:val="18"/>
        </w:numPr>
        <w:ind w:left="0"/>
        <w:jc w:val="both"/>
      </w:pPr>
      <w:r w:rsidRPr="00BE6413">
        <w:rPr>
          <w:lang w:val="en-US"/>
        </w:rPr>
        <w:t xml:space="preserve">The co-financing for exceeding the period of stay indicated in the contract is not increased, unless the participant has reported an extension of stay min. 1 month before the end and the budget allowed it, </w:t>
      </w:r>
      <w:r w:rsidRPr="00BE6413">
        <w:rPr>
          <w:lang w:val="en-US"/>
        </w:rPr>
        <w:lastRenderedPageBreak/>
        <w:t xml:space="preserve">and the grant is reduced in accordance with the actual period of stay specified in the certificate from the host university. The exception to this rule is 5-day flexibility, i.e. a situation in which the difference between the period confirmed and indicated in the contract is up to 5 days inclusive. </w:t>
      </w:r>
      <w:r>
        <w:t>The subsidy is then not reduced.</w:t>
      </w:r>
    </w:p>
    <w:p w14:paraId="18A37196" w14:textId="77777777" w:rsidR="007659CD" w:rsidRPr="00BE6413" w:rsidRDefault="00E70599" w:rsidP="007A51A7">
      <w:pPr>
        <w:numPr>
          <w:ilvl w:val="0"/>
          <w:numId w:val="18"/>
        </w:numPr>
        <w:ind w:left="0"/>
        <w:jc w:val="both"/>
        <w:rPr>
          <w:lang w:val="en-US"/>
        </w:rPr>
      </w:pPr>
      <w:r w:rsidRPr="00BE6413">
        <w:rPr>
          <w:lang w:val="en-US"/>
        </w:rPr>
        <w:t xml:space="preserve">In the case of free funds (e.g. lack of candidates, resignation of students from the mobility </w:t>
      </w:r>
      <w:r w:rsidR="004904E5">
        <w:rPr>
          <w:lang w:val="en-US"/>
        </w:rPr>
        <w:br/>
      </w:r>
      <w:r w:rsidRPr="00BE6413">
        <w:rPr>
          <w:lang w:val="en-US"/>
        </w:rPr>
        <w:t>of students) available to UR from the Erasmus+ Programme, it is possible to:</w:t>
      </w:r>
    </w:p>
    <w:p w14:paraId="51493B91" w14:textId="77777777" w:rsidR="007659CD" w:rsidRPr="00BE6413" w:rsidRDefault="00E70599" w:rsidP="007A51A7">
      <w:pPr>
        <w:ind w:left="-284"/>
        <w:jc w:val="both"/>
        <w:rPr>
          <w:lang w:val="en-US"/>
        </w:rPr>
      </w:pPr>
      <w:r w:rsidRPr="00BE6413">
        <w:rPr>
          <w:lang w:val="en-US"/>
        </w:rPr>
        <w:t xml:space="preserve">    • allocate funds for mobility of students and </w:t>
      </w:r>
      <w:r w:rsidR="00AA7232">
        <w:rPr>
          <w:lang w:val="en-US"/>
        </w:rPr>
        <w:t>recent graduate</w:t>
      </w:r>
      <w:r w:rsidRPr="00BE6413">
        <w:rPr>
          <w:lang w:val="en-US"/>
        </w:rPr>
        <w:t>s from the reserve list</w:t>
      </w:r>
    </w:p>
    <w:p w14:paraId="017F0CBC" w14:textId="77777777" w:rsidR="007659CD" w:rsidRPr="00BE6413" w:rsidRDefault="00E70599" w:rsidP="007A51A7">
      <w:pPr>
        <w:ind w:left="-284"/>
        <w:jc w:val="both"/>
        <w:rPr>
          <w:lang w:val="en-US"/>
        </w:rPr>
      </w:pPr>
      <w:r w:rsidRPr="00BE6413">
        <w:rPr>
          <w:lang w:val="en-US"/>
        </w:rPr>
        <w:t xml:space="preserve">    • allocate funds for mobilities of students and </w:t>
      </w:r>
      <w:r w:rsidR="00AA7232">
        <w:rPr>
          <w:lang w:val="en-US"/>
        </w:rPr>
        <w:t>recent graduate</w:t>
      </w:r>
      <w:r w:rsidRPr="00BE6413">
        <w:rPr>
          <w:lang w:val="en-US"/>
        </w:rPr>
        <w:t>s from possible additional recruitment</w:t>
      </w:r>
    </w:p>
    <w:p w14:paraId="021840B9" w14:textId="77777777" w:rsidR="007659CD" w:rsidRPr="00BE6413" w:rsidRDefault="00E70599" w:rsidP="007A51A7">
      <w:pPr>
        <w:ind w:left="-284"/>
        <w:jc w:val="both"/>
        <w:rPr>
          <w:lang w:val="en-US"/>
        </w:rPr>
      </w:pPr>
      <w:r w:rsidRPr="00BE6413">
        <w:rPr>
          <w:lang w:val="en-US"/>
        </w:rPr>
        <w:t xml:space="preserve">    • use of funds to extend the stay of students abroad.</w:t>
      </w:r>
    </w:p>
    <w:p w14:paraId="7777A410" w14:textId="77777777" w:rsidR="007659CD" w:rsidRDefault="007659CD">
      <w:pPr>
        <w:jc w:val="both"/>
        <w:rPr>
          <w:lang w:val="en-US"/>
        </w:rPr>
      </w:pPr>
    </w:p>
    <w:p w14:paraId="43DE019E" w14:textId="77777777" w:rsidR="001D6125" w:rsidRDefault="001D6125">
      <w:pPr>
        <w:jc w:val="both"/>
        <w:rPr>
          <w:lang w:val="en-US"/>
        </w:rPr>
      </w:pPr>
    </w:p>
    <w:p w14:paraId="36F0E909" w14:textId="5F5B25F6" w:rsidR="001D6125" w:rsidRDefault="001D6125">
      <w:pPr>
        <w:jc w:val="both"/>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sidR="00621F36">
        <w:rPr>
          <w:lang w:val="en-US"/>
        </w:rPr>
        <w:t>APPROVED</w:t>
      </w:r>
    </w:p>
    <w:p w14:paraId="5E673688" w14:textId="77777777" w:rsidR="00621F36" w:rsidRDefault="00621F36">
      <w:pPr>
        <w:jc w:val="both"/>
        <w:rPr>
          <w:lang w:val="en-US"/>
        </w:rPr>
      </w:pPr>
    </w:p>
    <w:p w14:paraId="27C01786" w14:textId="19953C5D" w:rsidR="00621F36" w:rsidRDefault="003E26F0" w:rsidP="00621F36">
      <w:pPr>
        <w:ind w:left="4248" w:firstLine="708"/>
        <w:jc w:val="both"/>
        <w:rPr>
          <w:rFonts w:asciiTheme="minorHAnsi" w:hAnsiTheme="minorHAnsi" w:cstheme="minorHAnsi"/>
        </w:rPr>
      </w:pPr>
      <w:r>
        <w:rPr>
          <w:rFonts w:asciiTheme="minorHAnsi" w:hAnsiTheme="minorHAnsi" w:cstheme="minorHAnsi"/>
        </w:rPr>
        <w:t xml:space="preserve">by </w:t>
      </w:r>
      <w:r w:rsidR="00621F36" w:rsidRPr="00621F36">
        <w:rPr>
          <w:rFonts w:asciiTheme="minorHAnsi" w:hAnsiTheme="minorHAnsi" w:cstheme="minorHAnsi"/>
        </w:rPr>
        <w:t xml:space="preserve">Vice-Rector for Research </w:t>
      </w:r>
    </w:p>
    <w:p w14:paraId="6EC9AEFE" w14:textId="3CBFDE4D" w:rsidR="00621F36" w:rsidRDefault="00621F36" w:rsidP="00621F36">
      <w:pPr>
        <w:ind w:left="4248" w:firstLine="708"/>
        <w:jc w:val="both"/>
        <w:rPr>
          <w:rFonts w:asciiTheme="minorHAnsi" w:hAnsiTheme="minorHAnsi" w:cstheme="minorHAnsi"/>
        </w:rPr>
      </w:pPr>
      <w:r w:rsidRPr="00621F36">
        <w:rPr>
          <w:rFonts w:asciiTheme="minorHAnsi" w:hAnsiTheme="minorHAnsi" w:cstheme="minorHAnsi"/>
        </w:rPr>
        <w:t>and International Cooperation</w:t>
      </w:r>
    </w:p>
    <w:p w14:paraId="1887D794" w14:textId="3737140F" w:rsidR="003E26F0" w:rsidRPr="00621F36" w:rsidRDefault="003E26F0" w:rsidP="00621F36">
      <w:pPr>
        <w:ind w:left="4248" w:firstLine="708"/>
        <w:jc w:val="both"/>
        <w:rPr>
          <w:rFonts w:asciiTheme="minorHAnsi" w:hAnsiTheme="minorHAnsi" w:cstheme="minorHAnsi"/>
        </w:rPr>
      </w:pPr>
      <w:r>
        <w:rPr>
          <w:rFonts w:asciiTheme="minorHAnsi" w:hAnsiTheme="minorHAnsi" w:cstheme="minorHAnsi"/>
        </w:rPr>
        <w:t>23.02.2026</w:t>
      </w:r>
    </w:p>
    <w:p w14:paraId="010B94FA" w14:textId="77777777" w:rsidR="00621F36" w:rsidRPr="00621F36" w:rsidRDefault="00621F36">
      <w:pPr>
        <w:jc w:val="both"/>
        <w:rPr>
          <w:color w:val="A6A6A6"/>
        </w:rPr>
      </w:pPr>
    </w:p>
    <w:sectPr w:rsidR="00621F36" w:rsidRPr="00621F36" w:rsidSect="00F77BBB">
      <w:footerReference w:type="default" r:id="rId15"/>
      <w:pgSz w:w="11906" w:h="16838"/>
      <w:pgMar w:top="851" w:right="707" w:bottom="851" w:left="1418" w:header="0" w:footer="709"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4AF8B" w14:textId="77777777" w:rsidR="001A6070" w:rsidRDefault="001A6070">
      <w:r>
        <w:separator/>
      </w:r>
    </w:p>
  </w:endnote>
  <w:endnote w:type="continuationSeparator" w:id="0">
    <w:p w14:paraId="5B25E81A" w14:textId="77777777" w:rsidR="001A6070" w:rsidRDefault="001A6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altName w:val="MS Mincho"/>
    <w:panose1 w:val="00000000000000000000"/>
    <w:charset w:val="80"/>
    <w:family w:val="auto"/>
    <w:notTrueType/>
    <w:pitch w:val="default"/>
    <w:sig w:usb0="00000003" w:usb1="08070000" w:usb2="00000010" w:usb3="00000000" w:csb0="00020001" w:csb1="00000000"/>
  </w:font>
  <w:font w:name="Calibri">
    <w:panose1 w:val="020F0502020204030204"/>
    <w:charset w:val="EE"/>
    <w:family w:val="swiss"/>
    <w:pitch w:val="variable"/>
    <w:sig w:usb0="E4002EFF" w:usb1="C200247B" w:usb2="00000009" w:usb3="00000000" w:csb0="000001FF" w:csb1="00000000"/>
  </w:font>
  <w:font w:name="Luxi Serif">
    <w:altName w:val="Cambria"/>
    <w:panose1 w:val="00000000000000000000"/>
    <w:charset w:val="EE"/>
    <w:family w:val="roman"/>
    <w:notTrueType/>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Albany">
    <w:altName w:val="Arial"/>
    <w:panose1 w:val="00000000000000000000"/>
    <w:charset w:val="EE"/>
    <w:family w:val="swiss"/>
    <w:notTrueType/>
    <w:pitch w:val="variable"/>
    <w:sig w:usb0="00000005" w:usb1="00000000" w:usb2="00000000" w:usb3="00000000" w:csb0="00000002" w:csb1="00000000"/>
  </w:font>
  <w:font w:name="Mincho">
    <w:altName w:val="明朝"/>
    <w:panose1 w:val="02020609040305080305"/>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665A" w14:textId="4D12541F" w:rsidR="007659CD" w:rsidRDefault="009D12F0">
    <w:pPr>
      <w:pStyle w:val="Stopka"/>
      <w:tabs>
        <w:tab w:val="clear" w:pos="4536"/>
        <w:tab w:val="clear" w:pos="9072"/>
        <w:tab w:val="center" w:pos="4896"/>
        <w:tab w:val="right" w:pos="9432"/>
      </w:tabs>
    </w:pPr>
    <w:r>
      <w:rPr>
        <w:noProof/>
      </w:rPr>
      <mc:AlternateContent>
        <mc:Choice Requires="wps">
          <w:drawing>
            <wp:anchor distT="0" distB="0" distL="0" distR="0" simplePos="0" relativeHeight="251657728" behindDoc="1" locked="0" layoutInCell="1" allowOverlap="1" wp14:anchorId="0F38FFED" wp14:editId="437DD2F2">
              <wp:simplePos x="0" y="0"/>
              <wp:positionH relativeFrom="column">
                <wp:align>right</wp:align>
              </wp:positionH>
              <wp:positionV relativeFrom="paragraph">
                <wp:posOffset>1270</wp:posOffset>
              </wp:positionV>
              <wp:extent cx="280035" cy="175895"/>
              <wp:effectExtent l="0" t="0" r="0" b="0"/>
              <wp:wrapSquare wrapText="largest"/>
              <wp:docPr id="3" name="Ramka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035" cy="175895"/>
                      </a:xfrm>
                      <a:prstGeom prst="rect">
                        <a:avLst/>
                      </a:prstGeom>
                      <a:noFill/>
                      <a:ln>
                        <a:noFill/>
                      </a:ln>
                      <a:effectLst/>
                    </wps:spPr>
                    <wps:txbx>
                      <w:txbxContent>
                        <w:p w14:paraId="18BED21C" w14:textId="77777777" w:rsidR="007659CD" w:rsidRDefault="00E70599">
                          <w:pPr>
                            <w:pStyle w:val="Stopka"/>
                            <w:tabs>
                              <w:tab w:val="clear" w:pos="4536"/>
                              <w:tab w:val="clear" w:pos="9072"/>
                              <w:tab w:val="center" w:pos="4896"/>
                              <w:tab w:val="right" w:pos="9432"/>
                            </w:tabs>
                          </w:pPr>
                          <w:r>
                            <w:fldChar w:fldCharType="begin"/>
                          </w:r>
                          <w:r>
                            <w:instrText>PAGE</w:instrText>
                          </w:r>
                          <w:r>
                            <w:fldChar w:fldCharType="separate"/>
                          </w:r>
                          <w:r w:rsidR="00067AA8">
                            <w:rPr>
                              <w:noProof/>
                            </w:rPr>
                            <w:t>13</w:t>
                          </w:r>
                          <w:r>
                            <w:fldChar w:fldCharType="end"/>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0F38FFED" id="Ramka1" o:spid="_x0000_s1026" style="position:absolute;margin-left:-29.15pt;margin-top:.1pt;width:22.05pt;height:13.85pt;z-index:-251658752;visibility:visible;mso-wrap-style:square;mso-width-percent:0;mso-height-percent:0;mso-wrap-distance-left:0;mso-wrap-distance-top:0;mso-wrap-distance-right:0;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" filled="f" stroked="f">
              <v:textbox inset="0,0,0,0">
                <w:txbxContent>
                  <w:p w14:paraId="18BED21C" w14:textId="77777777" w:rsidR="007659CD" w:rsidRDefault="00E70599">
                    <w:pPr>
                      <w:pStyle w:val="Stopka"/>
                      <w:tabs>
                        <w:tab w:val="clear" w:pos="4536"/>
                        <w:tab w:val="clear" w:pos="9072"/>
                        <w:tab w:val="center" w:pos="4896"/>
                        <w:tab w:val="right" w:pos="9432"/>
                      </w:tabs>
                    </w:pPr>
                    <w:r>
                      <w:fldChar w:fldCharType="begin"/>
                    </w:r>
                    <w:r>
                      <w:instrText>PAGE</w:instrText>
                    </w:r>
                    <w:r>
                      <w:fldChar w:fldCharType="separate"/>
                    </w:r>
                    <w:r w:rsidR="00067AA8">
                      <w:rPr>
                        <w:noProof/>
                      </w:rPr>
                      <w:t>13</w:t>
                    </w:r>
                    <w:r>
                      <w:fldChar w:fldCharType="end"/>
                    </w:r>
                  </w:p>
                </w:txbxContent>
              </v:textbox>
              <w10:wrap type="square" side="largest"/>
            </v:rect>
          </w:pict>
        </mc:Fallback>
      </mc:AlternateContent>
    </w:r>
  </w:p>
  <w:p w14:paraId="66A86C53" w14:textId="77777777" w:rsidR="007659CD" w:rsidRDefault="007659CD"/>
  <w:p w14:paraId="66509FFD" w14:textId="77777777" w:rsidR="007659CD" w:rsidRDefault="007659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85D3D" w14:textId="77777777" w:rsidR="001A6070" w:rsidRDefault="001A6070">
      <w:r>
        <w:separator/>
      </w:r>
    </w:p>
  </w:footnote>
  <w:footnote w:type="continuationSeparator" w:id="0">
    <w:p w14:paraId="433A24E4" w14:textId="77777777" w:rsidR="001A6070" w:rsidRDefault="001A6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967"/>
    <w:multiLevelType w:val="multilevel"/>
    <w:tmpl w:val="8C484F04"/>
    <w:lvl w:ilvl="0">
      <w:start w:val="1"/>
      <w:numFmt w:val="bullet"/>
      <w:lvlText w:val=""/>
      <w:lvlJc w:val="left"/>
      <w:pPr>
        <w:ind w:left="2160" w:hanging="360"/>
      </w:pPr>
      <w:rPr>
        <w:rFonts w:ascii="Symbol" w:hAnsi="Symbol" w:cs="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1" w15:restartNumberingAfterBreak="0">
    <w:nsid w:val="04974D35"/>
    <w:multiLevelType w:val="multilevel"/>
    <w:tmpl w:val="60C26A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5FF490D"/>
    <w:multiLevelType w:val="multilevel"/>
    <w:tmpl w:val="8230FA0C"/>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663158"/>
    <w:multiLevelType w:val="multilevel"/>
    <w:tmpl w:val="754671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AB3D57"/>
    <w:multiLevelType w:val="multilevel"/>
    <w:tmpl w:val="06D09A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EE742CB"/>
    <w:multiLevelType w:val="multilevel"/>
    <w:tmpl w:val="4EC07078"/>
    <w:lvl w:ilvl="0">
      <w:start w:val="1"/>
      <w:numFmt w:val="decimal"/>
      <w:lvlText w:val="%1)"/>
      <w:lvlJc w:val="left"/>
      <w:pPr>
        <w:tabs>
          <w:tab w:val="num" w:pos="750"/>
        </w:tabs>
        <w:ind w:left="750" w:hanging="390"/>
      </w:pPr>
      <w:rPr>
        <w:rFonts w:eastAsia="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AF4C38"/>
    <w:multiLevelType w:val="multilevel"/>
    <w:tmpl w:val="AC9428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4823FF2"/>
    <w:multiLevelType w:val="multilevel"/>
    <w:tmpl w:val="D1B83D7E"/>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54B5664"/>
    <w:multiLevelType w:val="multilevel"/>
    <w:tmpl w:val="256CEEA8"/>
    <w:lvl w:ilvl="0">
      <w:start w:val="1"/>
      <w:numFmt w:val="bullet"/>
      <w:lvlText w:val=""/>
      <w:lvlJc w:val="left"/>
      <w:pPr>
        <w:ind w:left="862" w:hanging="360"/>
      </w:pPr>
      <w:rPr>
        <w:rFonts w:ascii="Symbol" w:hAnsi="Symbol" w:cs="Symbol" w:hint="default"/>
        <w:sz w:val="24"/>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cs="Wingdings" w:hint="default"/>
      </w:rPr>
    </w:lvl>
    <w:lvl w:ilvl="3">
      <w:start w:val="1"/>
      <w:numFmt w:val="bullet"/>
      <w:lvlText w:val=""/>
      <w:lvlJc w:val="left"/>
      <w:pPr>
        <w:ind w:left="3022" w:hanging="360"/>
      </w:pPr>
      <w:rPr>
        <w:rFonts w:ascii="Symbol" w:hAnsi="Symbol" w:cs="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cs="Wingdings" w:hint="default"/>
      </w:rPr>
    </w:lvl>
    <w:lvl w:ilvl="6">
      <w:start w:val="1"/>
      <w:numFmt w:val="bullet"/>
      <w:lvlText w:val=""/>
      <w:lvlJc w:val="left"/>
      <w:pPr>
        <w:ind w:left="5182" w:hanging="360"/>
      </w:pPr>
      <w:rPr>
        <w:rFonts w:ascii="Symbol" w:hAnsi="Symbol" w:cs="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cs="Wingdings" w:hint="default"/>
      </w:rPr>
    </w:lvl>
  </w:abstractNum>
  <w:abstractNum w:abstractNumId="9" w15:restartNumberingAfterBreak="0">
    <w:nsid w:val="299629C0"/>
    <w:multiLevelType w:val="multilevel"/>
    <w:tmpl w:val="C32E74E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1D31C41"/>
    <w:multiLevelType w:val="multilevel"/>
    <w:tmpl w:val="385C9030"/>
    <w:lvl w:ilvl="0">
      <w:start w:val="1"/>
      <w:numFmt w:val="decimal"/>
      <w:lvlText w:val="%1)"/>
      <w:lvlJc w:val="left"/>
      <w:pPr>
        <w:tabs>
          <w:tab w:val="num" w:pos="786"/>
        </w:tabs>
        <w:ind w:left="786"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1327B9"/>
    <w:multiLevelType w:val="multilevel"/>
    <w:tmpl w:val="38ACAE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866727D"/>
    <w:multiLevelType w:val="multilevel"/>
    <w:tmpl w:val="08BA40E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DDE29EC"/>
    <w:multiLevelType w:val="multilevel"/>
    <w:tmpl w:val="DB04C374"/>
    <w:lvl w:ilvl="0">
      <w:start w:val="4"/>
      <w:numFmt w:val="decimal"/>
      <w:lvlText w:val="%1."/>
      <w:lvlJc w:val="left"/>
      <w:pPr>
        <w:ind w:left="786" w:hanging="360"/>
      </w:pPr>
    </w:lvl>
    <w:lvl w:ilvl="1">
      <w:start w:val="1"/>
      <w:numFmt w:val="decimal"/>
      <w:lvlText w:val="%2)"/>
      <w:lvlJc w:val="left"/>
      <w:pPr>
        <w:ind w:left="1506" w:hanging="360"/>
      </w:pPr>
      <w:rPr>
        <w:rFonts w:eastAsia="Times New Roman" w:cs="Times New Roman"/>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4E9C7569"/>
    <w:multiLevelType w:val="multilevel"/>
    <w:tmpl w:val="01BA79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7B909B3"/>
    <w:multiLevelType w:val="multilevel"/>
    <w:tmpl w:val="88303F8A"/>
    <w:lvl w:ilvl="0">
      <w:start w:val="6"/>
      <w:numFmt w:val="decimal"/>
      <w:lvlText w:val="%1."/>
      <w:lvlJc w:val="left"/>
      <w:pPr>
        <w:ind w:left="786" w:hanging="360"/>
      </w:pPr>
    </w:lvl>
    <w:lvl w:ilvl="1">
      <w:start w:val="1"/>
      <w:numFmt w:val="decimal"/>
      <w:lvlText w:val="%2)"/>
      <w:lvlJc w:val="left"/>
      <w:pPr>
        <w:ind w:left="1506" w:hanging="360"/>
      </w:pPr>
      <w:rPr>
        <w:rFonts w:eastAsia="Times New Roman" w:cs="Times New Roman"/>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5CD345DD"/>
    <w:multiLevelType w:val="multilevel"/>
    <w:tmpl w:val="E40660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52A17E3"/>
    <w:multiLevelType w:val="hybridMultilevel"/>
    <w:tmpl w:val="CE88E0F4"/>
    <w:lvl w:ilvl="0" w:tplc="C86C7FFE">
      <w:start w:val="250"/>
      <w:numFmt w:val="bullet"/>
      <w:lvlText w:val="-"/>
      <w:lvlJc w:val="left"/>
      <w:pPr>
        <w:ind w:left="720" w:hanging="360"/>
      </w:pPr>
      <w:rPr>
        <w:rFonts w:ascii="Times New Roman" w:eastAsia="Calibri-Bold"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52F6B9D"/>
    <w:multiLevelType w:val="multilevel"/>
    <w:tmpl w:val="825ECC06"/>
    <w:lvl w:ilvl="0">
      <w:start w:val="1"/>
      <w:numFmt w:val="decimal"/>
      <w:lvlText w:val="%1."/>
      <w:lvlJc w:val="left"/>
      <w:pPr>
        <w:tabs>
          <w:tab w:val="num" w:pos="1146"/>
        </w:tabs>
        <w:ind w:left="1146" w:hanging="360"/>
      </w:pPr>
    </w:lvl>
    <w:lvl w:ilvl="1">
      <w:start w:val="1"/>
      <w:numFmt w:val="decimal"/>
      <w:lvlText w:val="%2)"/>
      <w:lvlJc w:val="left"/>
      <w:pPr>
        <w:tabs>
          <w:tab w:val="num" w:pos="644"/>
        </w:tabs>
        <w:ind w:left="644" w:hanging="360"/>
      </w:pPr>
      <w:rPr>
        <w:rFonts w:eastAsia="Times New Roman" w:cs="Times New Roman"/>
        <w:b w:val="0"/>
        <w:i w:val="0"/>
      </w:r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19" w15:restartNumberingAfterBreak="0">
    <w:nsid w:val="7CD834DA"/>
    <w:multiLevelType w:val="multilevel"/>
    <w:tmpl w:val="8E746B8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95891642">
    <w:abstractNumId w:val="18"/>
  </w:num>
  <w:num w:numId="2" w16cid:durableId="2051806431">
    <w:abstractNumId w:val="16"/>
  </w:num>
  <w:num w:numId="3" w16cid:durableId="1473906952">
    <w:abstractNumId w:val="5"/>
  </w:num>
  <w:num w:numId="4" w16cid:durableId="678041888">
    <w:abstractNumId w:val="3"/>
  </w:num>
  <w:num w:numId="5" w16cid:durableId="629020636">
    <w:abstractNumId w:val="2"/>
  </w:num>
  <w:num w:numId="6" w16cid:durableId="303655659">
    <w:abstractNumId w:val="7"/>
  </w:num>
  <w:num w:numId="7" w16cid:durableId="2093887676">
    <w:abstractNumId w:val="10"/>
  </w:num>
  <w:num w:numId="8" w16cid:durableId="1472861876">
    <w:abstractNumId w:val="0"/>
  </w:num>
  <w:num w:numId="9" w16cid:durableId="627857034">
    <w:abstractNumId w:val="14"/>
  </w:num>
  <w:num w:numId="10" w16cid:durableId="780413497">
    <w:abstractNumId w:val="6"/>
  </w:num>
  <w:num w:numId="11" w16cid:durableId="102503807">
    <w:abstractNumId w:val="12"/>
  </w:num>
  <w:num w:numId="12" w16cid:durableId="1270888175">
    <w:abstractNumId w:val="8"/>
  </w:num>
  <w:num w:numId="13" w16cid:durableId="516501872">
    <w:abstractNumId w:val="11"/>
  </w:num>
  <w:num w:numId="14" w16cid:durableId="1350837303">
    <w:abstractNumId w:val="9"/>
  </w:num>
  <w:num w:numId="15" w16cid:durableId="2103912867">
    <w:abstractNumId w:val="4"/>
  </w:num>
  <w:num w:numId="16" w16cid:durableId="509024796">
    <w:abstractNumId w:val="13"/>
  </w:num>
  <w:num w:numId="17" w16cid:durableId="1535849792">
    <w:abstractNumId w:val="15"/>
  </w:num>
  <w:num w:numId="18" w16cid:durableId="389041966">
    <w:abstractNumId w:val="19"/>
  </w:num>
  <w:num w:numId="19" w16cid:durableId="1564682096">
    <w:abstractNumId w:val="1"/>
  </w:num>
  <w:num w:numId="20" w16cid:durableId="8696846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9CD"/>
    <w:rsid w:val="00007503"/>
    <w:rsid w:val="00051D9A"/>
    <w:rsid w:val="00067AA8"/>
    <w:rsid w:val="000E64E9"/>
    <w:rsid w:val="001362BC"/>
    <w:rsid w:val="0016768D"/>
    <w:rsid w:val="0018733A"/>
    <w:rsid w:val="001A580B"/>
    <w:rsid w:val="001A6070"/>
    <w:rsid w:val="001B4704"/>
    <w:rsid w:val="001D6125"/>
    <w:rsid w:val="001E4589"/>
    <w:rsid w:val="002529E1"/>
    <w:rsid w:val="00262FBF"/>
    <w:rsid w:val="002A53E2"/>
    <w:rsid w:val="002B3AFC"/>
    <w:rsid w:val="0030431A"/>
    <w:rsid w:val="00307123"/>
    <w:rsid w:val="003102B7"/>
    <w:rsid w:val="00325B93"/>
    <w:rsid w:val="00342BAF"/>
    <w:rsid w:val="00381258"/>
    <w:rsid w:val="00383BC0"/>
    <w:rsid w:val="00391048"/>
    <w:rsid w:val="003E26F0"/>
    <w:rsid w:val="00407C27"/>
    <w:rsid w:val="0041104B"/>
    <w:rsid w:val="00422852"/>
    <w:rsid w:val="00424F5F"/>
    <w:rsid w:val="004261E2"/>
    <w:rsid w:val="00437BAE"/>
    <w:rsid w:val="00470243"/>
    <w:rsid w:val="004904E5"/>
    <w:rsid w:val="004A5B9C"/>
    <w:rsid w:val="004B15CA"/>
    <w:rsid w:val="004D1715"/>
    <w:rsid w:val="005245FB"/>
    <w:rsid w:val="005455CA"/>
    <w:rsid w:val="005A0F72"/>
    <w:rsid w:val="005C5362"/>
    <w:rsid w:val="005F013E"/>
    <w:rsid w:val="005F08BE"/>
    <w:rsid w:val="00621F36"/>
    <w:rsid w:val="006406C4"/>
    <w:rsid w:val="00663511"/>
    <w:rsid w:val="00671482"/>
    <w:rsid w:val="006843AC"/>
    <w:rsid w:val="006902CC"/>
    <w:rsid w:val="00727C42"/>
    <w:rsid w:val="007659CD"/>
    <w:rsid w:val="007A51A7"/>
    <w:rsid w:val="007B2CC1"/>
    <w:rsid w:val="007D2D1E"/>
    <w:rsid w:val="007E7CB8"/>
    <w:rsid w:val="00824B1A"/>
    <w:rsid w:val="00866634"/>
    <w:rsid w:val="00872464"/>
    <w:rsid w:val="00873D77"/>
    <w:rsid w:val="008B0146"/>
    <w:rsid w:val="008B7B72"/>
    <w:rsid w:val="008C312A"/>
    <w:rsid w:val="008C67FA"/>
    <w:rsid w:val="00911B02"/>
    <w:rsid w:val="00957EB0"/>
    <w:rsid w:val="009B7B3F"/>
    <w:rsid w:val="009C6246"/>
    <w:rsid w:val="009D12F0"/>
    <w:rsid w:val="009D21F8"/>
    <w:rsid w:val="009E0B58"/>
    <w:rsid w:val="00A44108"/>
    <w:rsid w:val="00A550A1"/>
    <w:rsid w:val="00A71CF5"/>
    <w:rsid w:val="00A94542"/>
    <w:rsid w:val="00AA7232"/>
    <w:rsid w:val="00AE2DC1"/>
    <w:rsid w:val="00B07A7F"/>
    <w:rsid w:val="00B353A5"/>
    <w:rsid w:val="00B54228"/>
    <w:rsid w:val="00B575C0"/>
    <w:rsid w:val="00B809A4"/>
    <w:rsid w:val="00B8230A"/>
    <w:rsid w:val="00BD34C9"/>
    <w:rsid w:val="00BE6413"/>
    <w:rsid w:val="00BE687C"/>
    <w:rsid w:val="00BE6DF9"/>
    <w:rsid w:val="00BF3DFD"/>
    <w:rsid w:val="00BF4692"/>
    <w:rsid w:val="00BF57A5"/>
    <w:rsid w:val="00C350ED"/>
    <w:rsid w:val="00C420A0"/>
    <w:rsid w:val="00C44F46"/>
    <w:rsid w:val="00C51C7B"/>
    <w:rsid w:val="00C91263"/>
    <w:rsid w:val="00CC02B3"/>
    <w:rsid w:val="00CF2EF9"/>
    <w:rsid w:val="00D35764"/>
    <w:rsid w:val="00D80E6C"/>
    <w:rsid w:val="00DA3984"/>
    <w:rsid w:val="00DB7035"/>
    <w:rsid w:val="00DC0410"/>
    <w:rsid w:val="00DC696E"/>
    <w:rsid w:val="00DD5A6B"/>
    <w:rsid w:val="00DF2CAE"/>
    <w:rsid w:val="00E47750"/>
    <w:rsid w:val="00E5217F"/>
    <w:rsid w:val="00E56AF7"/>
    <w:rsid w:val="00E70599"/>
    <w:rsid w:val="00E731AC"/>
    <w:rsid w:val="00E87A9D"/>
    <w:rsid w:val="00EC0710"/>
    <w:rsid w:val="00EE7E3F"/>
    <w:rsid w:val="00EF34A0"/>
    <w:rsid w:val="00F31515"/>
    <w:rsid w:val="00F44DED"/>
    <w:rsid w:val="00F711ED"/>
    <w:rsid w:val="00F77BBB"/>
    <w:rsid w:val="00F8767B"/>
    <w:rsid w:val="00F91400"/>
    <w:rsid w:val="00FC2B15"/>
    <w:rsid w:val="00FD41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6D517"/>
  <w15:docId w15:val="{924963DE-2122-4989-93EA-522080ECB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1CBA"/>
    <w:rPr>
      <w:rFonts w:ascii="Times New Roman" w:eastAsia="Times New Roman" w:hAnsi="Times New Roman" w:cs="Times New Roman"/>
      <w:sz w:val="24"/>
      <w:szCs w:val="24"/>
      <w:lang w:val="en-GB"/>
    </w:rPr>
  </w:style>
  <w:style w:type="paragraph" w:styleId="Nagwek1">
    <w:name w:val="heading 1"/>
    <w:next w:val="Domylnie"/>
    <w:link w:val="Nagwek1Znak"/>
    <w:qFormat/>
    <w:rsid w:val="00691CBA"/>
    <w:pPr>
      <w:keepNext/>
      <w:spacing w:after="160" w:line="259" w:lineRule="auto"/>
      <w:jc w:val="both"/>
      <w:outlineLvl w:val="0"/>
    </w:pPr>
    <w:rPr>
      <w:rFonts w:ascii="Luxi Serif" w:hAnsi="Luxi Serif" w:cs="Luxi Serif"/>
      <w:b/>
      <w:bCs/>
      <w:sz w:val="24"/>
      <w:szCs w:val="22"/>
      <w:lang w:eastAsia="en-US"/>
    </w:rPr>
  </w:style>
  <w:style w:type="paragraph" w:styleId="Nagwek2">
    <w:name w:val="heading 2"/>
    <w:basedOn w:val="Normalny"/>
    <w:next w:val="Normalny"/>
    <w:link w:val="Nagwek2Znak"/>
    <w:uiPriority w:val="9"/>
    <w:semiHidden/>
    <w:unhideWhenUsed/>
    <w:qFormat/>
    <w:rsid w:val="00691CBA"/>
    <w:pPr>
      <w:keepNext/>
      <w:spacing w:before="240" w:after="60"/>
      <w:outlineLvl w:val="1"/>
    </w:pPr>
    <w:rPr>
      <w:rFonts w:ascii="Calibri Light" w:hAnsi="Calibri Light"/>
      <w:b/>
      <w:bCs/>
      <w:i/>
      <w:iCs/>
      <w:sz w:val="28"/>
      <w:szCs w:val="28"/>
    </w:rPr>
  </w:style>
  <w:style w:type="paragraph" w:styleId="Nagwek5">
    <w:name w:val="heading 5"/>
    <w:basedOn w:val="Normalny"/>
    <w:next w:val="Normalny"/>
    <w:link w:val="Nagwek5Znak"/>
    <w:uiPriority w:val="9"/>
    <w:semiHidden/>
    <w:unhideWhenUsed/>
    <w:qFormat/>
    <w:rsid w:val="00691CBA"/>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semiHidden/>
    <w:unhideWhenUsed/>
    <w:qFormat/>
    <w:rsid w:val="00691CBA"/>
    <w:pPr>
      <w:spacing w:before="240" w:after="60"/>
      <w:outlineLvl w:val="5"/>
    </w:pPr>
    <w:rPr>
      <w:rFonts w:ascii="Calibri" w:hAnsi="Calibri"/>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rsid w:val="00691CBA"/>
    <w:rPr>
      <w:rFonts w:ascii="Luxi Serif" w:eastAsia="Times New Roman" w:hAnsi="Luxi Serif" w:cs="Luxi Serif"/>
      <w:b/>
      <w:bCs/>
      <w:sz w:val="24"/>
      <w:szCs w:val="24"/>
      <w:lang w:eastAsia="pl-PL"/>
    </w:rPr>
  </w:style>
  <w:style w:type="character" w:customStyle="1" w:styleId="Nagwek2Znak">
    <w:name w:val="Nagłówek 2 Znak"/>
    <w:link w:val="Nagwek2"/>
    <w:uiPriority w:val="9"/>
    <w:semiHidden/>
    <w:qFormat/>
    <w:rsid w:val="00691CBA"/>
    <w:rPr>
      <w:rFonts w:ascii="Calibri Light" w:eastAsia="Times New Roman" w:hAnsi="Calibri Light" w:cs="Times New Roman"/>
      <w:b/>
      <w:bCs/>
      <w:i/>
      <w:iCs/>
      <w:sz w:val="28"/>
      <w:szCs w:val="28"/>
      <w:lang w:eastAsia="pl-PL"/>
    </w:rPr>
  </w:style>
  <w:style w:type="character" w:customStyle="1" w:styleId="Nagwek5Znak">
    <w:name w:val="Nagłówek 5 Znak"/>
    <w:link w:val="Nagwek5"/>
    <w:uiPriority w:val="9"/>
    <w:semiHidden/>
    <w:qFormat/>
    <w:rsid w:val="00691CBA"/>
    <w:rPr>
      <w:rFonts w:ascii="Calibri" w:eastAsia="Times New Roman" w:hAnsi="Calibri" w:cs="Times New Roman"/>
      <w:b/>
      <w:bCs/>
      <w:i/>
      <w:iCs/>
      <w:sz w:val="26"/>
      <w:szCs w:val="26"/>
      <w:lang w:eastAsia="pl-PL"/>
    </w:rPr>
  </w:style>
  <w:style w:type="character" w:customStyle="1" w:styleId="Nagwek6Znak">
    <w:name w:val="Nagłówek 6 Znak"/>
    <w:link w:val="Nagwek6"/>
    <w:uiPriority w:val="9"/>
    <w:semiHidden/>
    <w:qFormat/>
    <w:rsid w:val="00691CBA"/>
    <w:rPr>
      <w:rFonts w:ascii="Calibri" w:eastAsia="Times New Roman" w:hAnsi="Calibri" w:cs="Times New Roman"/>
      <w:b/>
      <w:bCs/>
      <w:lang w:eastAsia="pl-PL"/>
    </w:rPr>
  </w:style>
  <w:style w:type="character" w:customStyle="1" w:styleId="PodpisZnak">
    <w:name w:val="Podpis Znak"/>
    <w:link w:val="Podpis"/>
    <w:qFormat/>
    <w:rsid w:val="00691CBA"/>
    <w:rPr>
      <w:rFonts w:ascii="Luxi Serif" w:eastAsia="Times New Roman" w:hAnsi="Luxi Serif" w:cs="Luxi Serif"/>
      <w:i/>
      <w:iCs/>
      <w:sz w:val="20"/>
      <w:szCs w:val="20"/>
      <w:lang w:eastAsia="pl-PL"/>
    </w:rPr>
  </w:style>
  <w:style w:type="character" w:customStyle="1" w:styleId="NagwekZnak">
    <w:name w:val="Nagłówek Znak"/>
    <w:link w:val="Nagwek"/>
    <w:qFormat/>
    <w:rsid w:val="00691CBA"/>
    <w:rPr>
      <w:rFonts w:ascii="Albany" w:eastAsia="Mincho" w:hAnsi="Albany" w:cs="Albany"/>
      <w:sz w:val="28"/>
      <w:szCs w:val="28"/>
      <w:lang w:eastAsia="pl-PL"/>
    </w:rPr>
  </w:style>
  <w:style w:type="character" w:customStyle="1" w:styleId="StopkaZnak">
    <w:name w:val="Stopka Znak"/>
    <w:link w:val="Stopka"/>
    <w:qFormat/>
    <w:rsid w:val="00691CBA"/>
    <w:rPr>
      <w:rFonts w:ascii="Luxi Serif" w:eastAsia="Times New Roman" w:hAnsi="Luxi Serif" w:cs="Luxi Serif"/>
      <w:sz w:val="24"/>
      <w:szCs w:val="24"/>
      <w:lang w:eastAsia="pl-PL"/>
    </w:rPr>
  </w:style>
  <w:style w:type="character" w:customStyle="1" w:styleId="WW8Num1z0">
    <w:name w:val="WW8Num1z0"/>
    <w:qFormat/>
    <w:rsid w:val="00691CBA"/>
    <w:rPr>
      <w:rFonts w:ascii="Wingdings" w:hAnsi="Wingdings" w:cs="Wingdings"/>
      <w:lang w:val="x-none"/>
    </w:rPr>
  </w:style>
  <w:style w:type="character" w:customStyle="1" w:styleId="WW8Num2z0">
    <w:name w:val="WW8Num2z0"/>
    <w:qFormat/>
    <w:rsid w:val="00691CBA"/>
    <w:rPr>
      <w:rFonts w:ascii="Symbol" w:hAnsi="Symbol" w:cs="Symbol"/>
      <w:sz w:val="20"/>
      <w:szCs w:val="20"/>
      <w:lang w:val="x-none"/>
    </w:rPr>
  </w:style>
  <w:style w:type="character" w:customStyle="1" w:styleId="WW8Num2z2">
    <w:name w:val="WW8Num2z2"/>
    <w:qFormat/>
    <w:rsid w:val="00691CBA"/>
    <w:rPr>
      <w:rFonts w:ascii="Wingdings" w:hAnsi="Wingdings" w:cs="Wingdings"/>
      <w:sz w:val="20"/>
      <w:szCs w:val="20"/>
      <w:lang w:val="x-none"/>
    </w:rPr>
  </w:style>
  <w:style w:type="character" w:customStyle="1" w:styleId="WW8Num3z0">
    <w:name w:val="WW8Num3z0"/>
    <w:qFormat/>
    <w:rsid w:val="00691CBA"/>
    <w:rPr>
      <w:rFonts w:ascii="Symbol" w:hAnsi="Symbol" w:cs="Symbol"/>
      <w:sz w:val="20"/>
      <w:szCs w:val="20"/>
      <w:lang w:val="x-none"/>
    </w:rPr>
  </w:style>
  <w:style w:type="character" w:customStyle="1" w:styleId="WW8Num3z2">
    <w:name w:val="WW8Num3z2"/>
    <w:qFormat/>
    <w:rsid w:val="00691CBA"/>
    <w:rPr>
      <w:rFonts w:ascii="Wingdings" w:hAnsi="Wingdings" w:cs="Wingdings"/>
      <w:sz w:val="20"/>
      <w:szCs w:val="20"/>
      <w:lang w:val="x-none"/>
    </w:rPr>
  </w:style>
  <w:style w:type="character" w:customStyle="1" w:styleId="WW8Num5z0">
    <w:name w:val="WW8Num5z0"/>
    <w:qFormat/>
    <w:rsid w:val="00691CBA"/>
    <w:rPr>
      <w:rFonts w:ascii="Wingdings" w:hAnsi="Wingdings" w:cs="Wingdings"/>
      <w:sz w:val="20"/>
      <w:szCs w:val="20"/>
      <w:lang w:val="x-none"/>
    </w:rPr>
  </w:style>
  <w:style w:type="character" w:customStyle="1" w:styleId="WW8Num6z0">
    <w:name w:val="WW8Num6z0"/>
    <w:qFormat/>
    <w:rsid w:val="00691CBA"/>
    <w:rPr>
      <w:rFonts w:ascii="Symbol" w:hAnsi="Symbol" w:cs="Symbol"/>
      <w:lang w:val="x-none"/>
    </w:rPr>
  </w:style>
  <w:style w:type="character" w:customStyle="1" w:styleId="WW8Num8z0">
    <w:name w:val="WW8Num8z0"/>
    <w:qFormat/>
    <w:rsid w:val="00691CBA"/>
    <w:rPr>
      <w:rFonts w:ascii="Symbol" w:hAnsi="Symbol" w:cs="Symbol"/>
      <w:sz w:val="20"/>
      <w:szCs w:val="20"/>
      <w:lang w:val="x-none"/>
    </w:rPr>
  </w:style>
  <w:style w:type="character" w:customStyle="1" w:styleId="WW8Num8z2">
    <w:name w:val="WW8Num8z2"/>
    <w:qFormat/>
    <w:rsid w:val="00691CBA"/>
    <w:rPr>
      <w:rFonts w:ascii="Wingdings" w:hAnsi="Wingdings" w:cs="Wingdings"/>
      <w:sz w:val="20"/>
      <w:szCs w:val="20"/>
      <w:lang w:val="x-none"/>
    </w:rPr>
  </w:style>
  <w:style w:type="character" w:customStyle="1" w:styleId="WW8Num11z0">
    <w:name w:val="WW8Num11z0"/>
    <w:qFormat/>
    <w:rsid w:val="00691CBA"/>
    <w:rPr>
      <w:rFonts w:ascii="Symbol" w:hAnsi="Symbol" w:cs="Symbol"/>
      <w:lang w:val="x-none"/>
    </w:rPr>
  </w:style>
  <w:style w:type="character" w:customStyle="1" w:styleId="WW8Num18z0">
    <w:name w:val="WW8Num18z0"/>
    <w:qFormat/>
    <w:rsid w:val="00691CBA"/>
    <w:rPr>
      <w:rFonts w:ascii="Wingdings" w:hAnsi="Wingdings" w:cs="Wingdings"/>
      <w:lang w:val="x-none"/>
    </w:rPr>
  </w:style>
  <w:style w:type="character" w:customStyle="1" w:styleId="WW8Num24z0">
    <w:name w:val="WW8Num24z0"/>
    <w:qFormat/>
    <w:rsid w:val="00691CBA"/>
    <w:rPr>
      <w:rFonts w:ascii="Wingdings" w:hAnsi="Wingdings" w:cs="Wingdings"/>
      <w:lang w:val="x-none"/>
    </w:rPr>
  </w:style>
  <w:style w:type="character" w:customStyle="1" w:styleId="WW8Num25z0">
    <w:name w:val="WW8Num25z0"/>
    <w:qFormat/>
    <w:rsid w:val="00691CBA"/>
    <w:rPr>
      <w:rFonts w:ascii="Wingdings" w:hAnsi="Wingdings" w:cs="Wingdings"/>
      <w:lang w:val="x-none"/>
    </w:rPr>
  </w:style>
  <w:style w:type="character" w:customStyle="1" w:styleId="WW8Num26z0">
    <w:name w:val="WW8Num26z0"/>
    <w:qFormat/>
    <w:rsid w:val="00691CBA"/>
    <w:rPr>
      <w:rFonts w:ascii="Symbol" w:hAnsi="Symbol" w:cs="Symbol"/>
      <w:lang w:val="x-none"/>
    </w:rPr>
  </w:style>
  <w:style w:type="character" w:customStyle="1" w:styleId="WW8Num28z0">
    <w:name w:val="WW8Num28z0"/>
    <w:qFormat/>
    <w:rsid w:val="00691CBA"/>
    <w:rPr>
      <w:rFonts w:ascii="Wingdings" w:hAnsi="Wingdings" w:cs="Wingdings"/>
      <w:lang w:val="x-none"/>
    </w:rPr>
  </w:style>
  <w:style w:type="character" w:customStyle="1" w:styleId="WW-Domylnaczcionkaakapitu">
    <w:name w:val="WW-Domyślna czcionka akapitu"/>
    <w:qFormat/>
    <w:rsid w:val="00691CBA"/>
    <w:rPr>
      <w:lang w:val="x-none"/>
    </w:rPr>
  </w:style>
  <w:style w:type="character" w:customStyle="1" w:styleId="czeinternetowe">
    <w:name w:val="Łącze internetowe"/>
    <w:rsid w:val="00691CBA"/>
    <w:rPr>
      <w:color w:val="0000FF"/>
      <w:u w:val="single"/>
    </w:rPr>
  </w:style>
  <w:style w:type="character" w:customStyle="1" w:styleId="Numerstron">
    <w:name w:val="Numer stron"/>
    <w:rsid w:val="00691CBA"/>
    <w:rPr>
      <w:lang w:val="x-none"/>
    </w:rPr>
  </w:style>
  <w:style w:type="character" w:customStyle="1" w:styleId="TekstpodstawowyZnak">
    <w:name w:val="Tekst podstawowy Znak"/>
    <w:link w:val="Tekstpodstawowy"/>
    <w:uiPriority w:val="1"/>
    <w:qFormat/>
    <w:rsid w:val="00691CBA"/>
    <w:rPr>
      <w:rFonts w:ascii="Times New Roman" w:eastAsia="Times New Roman" w:hAnsi="Times New Roman" w:cs="Times New Roman"/>
      <w:sz w:val="24"/>
      <w:szCs w:val="24"/>
      <w:lang w:val="x-none" w:eastAsia="x-none"/>
    </w:rPr>
  </w:style>
  <w:style w:type="character" w:styleId="Odwoaniedokomentarza">
    <w:name w:val="annotation reference"/>
    <w:uiPriority w:val="99"/>
    <w:semiHidden/>
    <w:unhideWhenUsed/>
    <w:qFormat/>
    <w:rsid w:val="00691CBA"/>
    <w:rPr>
      <w:sz w:val="16"/>
      <w:szCs w:val="16"/>
    </w:rPr>
  </w:style>
  <w:style w:type="character" w:customStyle="1" w:styleId="TekstkomentarzaZnak">
    <w:name w:val="Tekst komentarza Znak"/>
    <w:link w:val="Tekstkomentarza"/>
    <w:uiPriority w:val="99"/>
    <w:qFormat/>
    <w:rsid w:val="00691CBA"/>
    <w:rPr>
      <w:rFonts w:ascii="Times New Roman" w:eastAsia="Times New Roman" w:hAnsi="Times New Roman" w:cs="Times New Roman"/>
      <w:sz w:val="20"/>
      <w:szCs w:val="20"/>
      <w:lang w:eastAsia="pl-PL"/>
    </w:rPr>
  </w:style>
  <w:style w:type="character" w:customStyle="1" w:styleId="TematkomentarzaZnak">
    <w:name w:val="Temat komentarza Znak"/>
    <w:link w:val="Tematkomentarza"/>
    <w:uiPriority w:val="99"/>
    <w:semiHidden/>
    <w:qFormat/>
    <w:rsid w:val="00691CBA"/>
    <w:rPr>
      <w:rFonts w:ascii="Times New Roman" w:eastAsia="Times New Roman" w:hAnsi="Times New Roman" w:cs="Times New Roman"/>
      <w:b/>
      <w:bCs/>
      <w:sz w:val="20"/>
      <w:szCs w:val="20"/>
      <w:lang w:val="x-none" w:eastAsia="x-none"/>
    </w:rPr>
  </w:style>
  <w:style w:type="character" w:customStyle="1" w:styleId="TekstdymkaZnak">
    <w:name w:val="Tekst dymka Znak"/>
    <w:link w:val="Tekstdymka"/>
    <w:uiPriority w:val="99"/>
    <w:semiHidden/>
    <w:qFormat/>
    <w:rsid w:val="00691CBA"/>
    <w:rPr>
      <w:rFonts w:ascii="Tahoma" w:eastAsia="Times New Roman" w:hAnsi="Tahoma" w:cs="Times New Roman"/>
      <w:sz w:val="16"/>
      <w:szCs w:val="16"/>
      <w:lang w:val="x-none" w:eastAsia="x-none"/>
    </w:rPr>
  </w:style>
  <w:style w:type="character" w:styleId="Pogrubienie">
    <w:name w:val="Strong"/>
    <w:uiPriority w:val="22"/>
    <w:qFormat/>
    <w:rsid w:val="00691CBA"/>
    <w:rPr>
      <w:b/>
      <w:bCs/>
    </w:rPr>
  </w:style>
  <w:style w:type="character" w:customStyle="1" w:styleId="hide-wcag">
    <w:name w:val="hide-wcag"/>
    <w:qFormat/>
    <w:rsid w:val="00691CBA"/>
  </w:style>
  <w:style w:type="character" w:customStyle="1" w:styleId="Wyrnienie">
    <w:name w:val="Wyróżnienie"/>
    <w:uiPriority w:val="20"/>
    <w:qFormat/>
    <w:rsid w:val="00691CBA"/>
    <w:rPr>
      <w:i/>
      <w:iCs/>
    </w:rPr>
  </w:style>
  <w:style w:type="character" w:customStyle="1" w:styleId="UstpZnak">
    <w:name w:val="Ustęp Znak"/>
    <w:link w:val="Ustp"/>
    <w:uiPriority w:val="11"/>
    <w:qFormat/>
    <w:rsid w:val="00691CBA"/>
    <w:rPr>
      <w:rFonts w:ascii="Arial" w:eastAsia="Times New Roman" w:hAnsi="Arial" w:cs="Times New Roman"/>
      <w:spacing w:val="5"/>
      <w:sz w:val="24"/>
      <w:szCs w:val="24"/>
      <w:lang w:eastAsia="pl-PL"/>
    </w:rPr>
  </w:style>
  <w:style w:type="character" w:customStyle="1" w:styleId="PunktZnak">
    <w:name w:val="Punkt Znak"/>
    <w:link w:val="Punkt"/>
    <w:uiPriority w:val="12"/>
    <w:qFormat/>
    <w:rsid w:val="00691CBA"/>
    <w:rPr>
      <w:rFonts w:ascii="Arial" w:eastAsia="Arial" w:hAnsi="Arial" w:cs="Times New Roman"/>
      <w:sz w:val="24"/>
      <w:szCs w:val="24"/>
      <w:lang w:eastAsia="pl-PL"/>
    </w:rPr>
  </w:style>
  <w:style w:type="character" w:customStyle="1" w:styleId="Nierozpoznanawzmianka1">
    <w:name w:val="Nierozpoznana wzmianka1"/>
    <w:uiPriority w:val="99"/>
    <w:semiHidden/>
    <w:unhideWhenUsed/>
    <w:qFormat/>
    <w:rsid w:val="00691CBA"/>
    <w:rPr>
      <w:color w:val="605E5C"/>
      <w:shd w:val="clear" w:color="auto" w:fill="E1DFDD"/>
    </w:rPr>
  </w:style>
  <w:style w:type="character" w:styleId="UyteHipercze">
    <w:name w:val="FollowedHyperlink"/>
    <w:uiPriority w:val="99"/>
    <w:semiHidden/>
    <w:unhideWhenUsed/>
    <w:qFormat/>
    <w:rsid w:val="00691CBA"/>
    <w:rPr>
      <w:color w:val="954F72"/>
      <w:u w:val="single"/>
    </w:rPr>
  </w:style>
  <w:style w:type="character" w:styleId="Nierozpoznanawzmianka">
    <w:name w:val="Unresolved Mention"/>
    <w:uiPriority w:val="99"/>
    <w:semiHidden/>
    <w:unhideWhenUsed/>
    <w:qFormat/>
    <w:rsid w:val="00FE1498"/>
    <w:rPr>
      <w:color w:val="605E5C"/>
      <w:shd w:val="clear" w:color="auto" w:fill="E1DFDD"/>
    </w:rPr>
  </w:style>
  <w:style w:type="paragraph" w:styleId="Nagwek">
    <w:name w:val="header"/>
    <w:basedOn w:val="Domylnie"/>
    <w:next w:val="Tekstpodstawowy"/>
    <w:link w:val="NagwekZnak"/>
    <w:rsid w:val="00691CBA"/>
    <w:pPr>
      <w:keepNext/>
      <w:spacing w:before="240" w:after="120"/>
    </w:pPr>
    <w:rPr>
      <w:rFonts w:ascii="Albany" w:eastAsia="Mincho" w:hAnsi="Albany" w:cs="Albany"/>
      <w:sz w:val="28"/>
      <w:szCs w:val="28"/>
    </w:rPr>
  </w:style>
  <w:style w:type="paragraph" w:styleId="Tekstpodstawowy">
    <w:name w:val="Body Text"/>
    <w:basedOn w:val="Normalny"/>
    <w:link w:val="TekstpodstawowyZnak"/>
    <w:rsid w:val="00691CBA"/>
    <w:pPr>
      <w:spacing w:line="360" w:lineRule="auto"/>
      <w:jc w:val="both"/>
    </w:pPr>
    <w:rPr>
      <w:lang w:val="x-none" w:eastAsia="x-none"/>
    </w:rPr>
  </w:style>
  <w:style w:type="paragraph" w:styleId="Lista">
    <w:name w:val="List"/>
    <w:basedOn w:val="Tekstpodstawowy"/>
    <w:rsid w:val="00691CBA"/>
  </w:style>
  <w:style w:type="paragraph" w:styleId="Legenda">
    <w:name w:val="caption"/>
    <w:basedOn w:val="Normalny"/>
    <w:qFormat/>
    <w:pPr>
      <w:suppressLineNumbers/>
      <w:spacing w:before="120" w:after="120"/>
    </w:pPr>
    <w:rPr>
      <w:rFonts w:cs="Lucida Sans"/>
      <w:i/>
      <w:iCs/>
    </w:rPr>
  </w:style>
  <w:style w:type="paragraph" w:customStyle="1" w:styleId="Indeks">
    <w:name w:val="Indeks"/>
    <w:qFormat/>
    <w:rsid w:val="00691CBA"/>
    <w:rPr>
      <w:rFonts w:ascii="Luxi Serif" w:hAnsi="Luxi Serif" w:cs="Luxi Serif"/>
      <w:sz w:val="24"/>
      <w:szCs w:val="22"/>
      <w:lang w:eastAsia="en-US"/>
    </w:rPr>
  </w:style>
  <w:style w:type="paragraph" w:customStyle="1" w:styleId="Domylnie">
    <w:name w:val="Domyślnie"/>
    <w:qFormat/>
    <w:rsid w:val="00691CBA"/>
    <w:pPr>
      <w:widowControl w:val="0"/>
    </w:pPr>
    <w:rPr>
      <w:rFonts w:ascii="Times New Roman" w:eastAsia="Times New Roman" w:hAnsi="Times New Roman" w:cs="Times New Roman"/>
      <w:sz w:val="24"/>
      <w:szCs w:val="24"/>
    </w:rPr>
  </w:style>
  <w:style w:type="paragraph" w:styleId="Podpis">
    <w:name w:val="Signature"/>
    <w:basedOn w:val="Domylnie"/>
    <w:link w:val="PodpisZnak"/>
    <w:rsid w:val="00691CBA"/>
    <w:pPr>
      <w:spacing w:before="120" w:after="120"/>
    </w:pPr>
    <w:rPr>
      <w:rFonts w:ascii="Luxi Serif" w:hAnsi="Luxi Serif" w:cs="Luxi Serif"/>
      <w:i/>
      <w:iCs/>
      <w:sz w:val="20"/>
      <w:szCs w:val="20"/>
    </w:rPr>
  </w:style>
  <w:style w:type="paragraph" w:customStyle="1" w:styleId="Gwkaistopka">
    <w:name w:val="Główka i stopka"/>
    <w:basedOn w:val="Normalny"/>
    <w:qFormat/>
  </w:style>
  <w:style w:type="paragraph" w:customStyle="1" w:styleId="Monika">
    <w:name w:val="Monika"/>
    <w:basedOn w:val="Domylnie"/>
    <w:qFormat/>
    <w:rsid w:val="00691CBA"/>
    <w:pPr>
      <w:spacing w:line="360" w:lineRule="auto"/>
      <w:jc w:val="both"/>
    </w:pPr>
    <w:rPr>
      <w:rFonts w:ascii="Arial" w:hAnsi="Arial" w:cs="Arial"/>
    </w:rPr>
  </w:style>
  <w:style w:type="paragraph" w:styleId="Stopka">
    <w:name w:val="footer"/>
    <w:basedOn w:val="Domylnie"/>
    <w:link w:val="StopkaZnak"/>
    <w:rsid w:val="00691CBA"/>
    <w:pPr>
      <w:tabs>
        <w:tab w:val="center" w:pos="4536"/>
        <w:tab w:val="right" w:pos="9072"/>
      </w:tabs>
    </w:pPr>
    <w:rPr>
      <w:rFonts w:ascii="Luxi Serif" w:hAnsi="Luxi Serif" w:cs="Luxi Serif"/>
    </w:rPr>
  </w:style>
  <w:style w:type="paragraph" w:customStyle="1" w:styleId="Zawartoramki">
    <w:name w:val="Zawartość ramki"/>
    <w:basedOn w:val="Tekstpodstawowy"/>
    <w:qFormat/>
    <w:rsid w:val="00691CBA"/>
  </w:style>
  <w:style w:type="paragraph" w:customStyle="1" w:styleId="wyrznienie">
    <w:name w:val="wyróznienie"/>
    <w:basedOn w:val="Normalny"/>
    <w:qFormat/>
    <w:rsid w:val="00691CBA"/>
  </w:style>
  <w:style w:type="paragraph" w:customStyle="1" w:styleId="wyliczan">
    <w:name w:val="wyliczan"/>
    <w:basedOn w:val="Normalny"/>
    <w:qFormat/>
    <w:rsid w:val="00691CBA"/>
  </w:style>
  <w:style w:type="paragraph" w:styleId="Akapitzlist">
    <w:name w:val="List Paragraph"/>
    <w:basedOn w:val="Normalny"/>
    <w:uiPriority w:val="34"/>
    <w:qFormat/>
    <w:rsid w:val="00691CBA"/>
    <w:pPr>
      <w:ind w:left="708"/>
    </w:pPr>
  </w:style>
  <w:style w:type="paragraph" w:styleId="Tekstkomentarza">
    <w:name w:val="annotation text"/>
    <w:basedOn w:val="Normalny"/>
    <w:link w:val="TekstkomentarzaZnak"/>
    <w:uiPriority w:val="99"/>
    <w:unhideWhenUsed/>
    <w:qFormat/>
    <w:rsid w:val="00691CBA"/>
    <w:rPr>
      <w:sz w:val="20"/>
      <w:szCs w:val="20"/>
    </w:rPr>
  </w:style>
  <w:style w:type="paragraph" w:styleId="Tematkomentarza">
    <w:name w:val="annotation subject"/>
    <w:basedOn w:val="Tekstkomentarza"/>
    <w:next w:val="Tekstkomentarza"/>
    <w:link w:val="TematkomentarzaZnak"/>
    <w:uiPriority w:val="99"/>
    <w:semiHidden/>
    <w:unhideWhenUsed/>
    <w:qFormat/>
    <w:rsid w:val="00691CBA"/>
    <w:rPr>
      <w:b/>
      <w:bCs/>
      <w:lang w:val="x-none" w:eastAsia="x-none"/>
    </w:rPr>
  </w:style>
  <w:style w:type="paragraph" w:styleId="Tekstdymka">
    <w:name w:val="Balloon Text"/>
    <w:basedOn w:val="Normalny"/>
    <w:link w:val="TekstdymkaZnak"/>
    <w:uiPriority w:val="99"/>
    <w:semiHidden/>
    <w:unhideWhenUsed/>
    <w:qFormat/>
    <w:rsid w:val="00691CBA"/>
    <w:rPr>
      <w:rFonts w:ascii="Tahoma" w:hAnsi="Tahoma"/>
      <w:sz w:val="16"/>
      <w:szCs w:val="16"/>
      <w:lang w:val="x-none" w:eastAsia="x-none"/>
    </w:rPr>
  </w:style>
  <w:style w:type="paragraph" w:styleId="NormalnyWeb">
    <w:name w:val="Normal (Web)"/>
    <w:basedOn w:val="Normalny"/>
    <w:uiPriority w:val="99"/>
    <w:unhideWhenUsed/>
    <w:qFormat/>
    <w:rsid w:val="00691CBA"/>
    <w:pPr>
      <w:spacing w:beforeAutospacing="1" w:afterAutospacing="1"/>
    </w:pPr>
  </w:style>
  <w:style w:type="paragraph" w:customStyle="1" w:styleId="Ustp">
    <w:name w:val="Ustęp"/>
    <w:basedOn w:val="Normalny"/>
    <w:next w:val="Normalny"/>
    <w:link w:val="UstpZnak"/>
    <w:uiPriority w:val="11"/>
    <w:qFormat/>
    <w:rsid w:val="00691CBA"/>
    <w:pPr>
      <w:spacing w:before="240" w:after="240" w:line="288" w:lineRule="auto"/>
    </w:pPr>
    <w:rPr>
      <w:rFonts w:ascii="Arial" w:hAnsi="Arial"/>
      <w:spacing w:val="5"/>
    </w:rPr>
  </w:style>
  <w:style w:type="paragraph" w:customStyle="1" w:styleId="Punkt">
    <w:name w:val="Punkt"/>
    <w:basedOn w:val="Normalny"/>
    <w:next w:val="Normalny"/>
    <w:link w:val="PunktZnak"/>
    <w:uiPriority w:val="12"/>
    <w:qFormat/>
    <w:rsid w:val="00691CBA"/>
    <w:pPr>
      <w:spacing w:before="60" w:after="60" w:line="288" w:lineRule="auto"/>
    </w:pPr>
    <w:rPr>
      <w:rFonts w:ascii="Arial" w:eastAsia="Arial" w:hAnsi="Arial"/>
    </w:rPr>
  </w:style>
  <w:style w:type="paragraph" w:customStyle="1" w:styleId="p1">
    <w:name w:val="p1"/>
    <w:basedOn w:val="Normalny"/>
    <w:qFormat/>
    <w:rsid w:val="00691CBA"/>
    <w:rPr>
      <w:rFonts w:eastAsia="Calibri"/>
      <w:sz w:val="17"/>
      <w:szCs w:val="17"/>
    </w:rPr>
  </w:style>
  <w:style w:type="paragraph" w:customStyle="1" w:styleId="Default">
    <w:name w:val="Default"/>
    <w:qFormat/>
    <w:rsid w:val="00691CBA"/>
    <w:rPr>
      <w:rFonts w:ascii="Times New Roman" w:hAnsi="Times New Roman" w:cs="Times New Roman"/>
      <w:color w:val="000000"/>
      <w:sz w:val="24"/>
      <w:szCs w:val="24"/>
    </w:rPr>
  </w:style>
  <w:style w:type="paragraph" w:customStyle="1" w:styleId="ListParagraph1">
    <w:name w:val="List Paragraph1"/>
    <w:basedOn w:val="Normalny"/>
    <w:uiPriority w:val="99"/>
    <w:qFormat/>
    <w:rsid w:val="00691CBA"/>
    <w:pPr>
      <w:spacing w:after="160" w:line="252" w:lineRule="auto"/>
      <w:ind w:left="720"/>
      <w:contextualSpacing/>
    </w:pPr>
    <w:rPr>
      <w:rFonts w:ascii="Calibri" w:hAnsi="Calibri"/>
      <w:sz w:val="22"/>
      <w:szCs w:val="22"/>
      <w:lang w:eastAsia="en-US"/>
    </w:rPr>
  </w:style>
  <w:style w:type="paragraph" w:styleId="Poprawka">
    <w:name w:val="Revision"/>
    <w:uiPriority w:val="99"/>
    <w:semiHidden/>
    <w:qFormat/>
    <w:rsid w:val="00691CBA"/>
    <w:rPr>
      <w:rFonts w:ascii="Times New Roman" w:eastAsia="Times New Roman" w:hAnsi="Times New Roman" w:cs="Times New Roman"/>
      <w:sz w:val="24"/>
      <w:szCs w:val="24"/>
    </w:rPr>
  </w:style>
  <w:style w:type="table" w:styleId="Tabela-Siatka">
    <w:name w:val="Table Grid"/>
    <w:basedOn w:val="Standardowy"/>
    <w:uiPriority w:val="59"/>
    <w:rsid w:val="00691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F711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92577">
      <w:bodyDiv w:val="1"/>
      <w:marLeft w:val="0"/>
      <w:marRight w:val="0"/>
      <w:marTop w:val="0"/>
      <w:marBottom w:val="0"/>
      <w:divBdr>
        <w:top w:val="none" w:sz="0" w:space="0" w:color="auto"/>
        <w:left w:val="none" w:sz="0" w:space="0" w:color="auto"/>
        <w:bottom w:val="none" w:sz="0" w:space="0" w:color="auto"/>
        <w:right w:val="none" w:sz="0" w:space="0" w:color="auto"/>
      </w:divBdr>
    </w:div>
    <w:div w:id="1490903926">
      <w:bodyDiv w:val="1"/>
      <w:marLeft w:val="0"/>
      <w:marRight w:val="0"/>
      <w:marTop w:val="0"/>
      <w:marBottom w:val="0"/>
      <w:divBdr>
        <w:top w:val="none" w:sz="0" w:space="0" w:color="auto"/>
        <w:left w:val="none" w:sz="0" w:space="0" w:color="auto"/>
        <w:bottom w:val="none" w:sz="0" w:space="0" w:color="auto"/>
        <w:right w:val="none" w:sz="0" w:space="0" w:color="auto"/>
      </w:divBdr>
    </w:div>
    <w:div w:id="1787386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r.edu.pl/uniwersytet/erasmus/uczelnie-partnerskie-erasmus" TargetMode="External"/><Relationship Id="rId13" Type="http://schemas.openxmlformats.org/officeDocument/2006/relationships/hyperlink" Target="https://erasmusplus.org.pl/brepo/panel_repo_files/2022/09/22/eavp4j/zasady-realizacji-wyjazdow-osob-z-mniejszymi-szans.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r.edu.pl/uniwersytet/erasmus/wyjazdy-studento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edu.pl/uniwersytet/erasmus/uczelnie-partnerskie-erasmu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r.edu.pl/uniwersytet/erasmus/uczelnie-partnerskie-erasmus" TargetMode="External"/><Relationship Id="rId4" Type="http://schemas.openxmlformats.org/officeDocument/2006/relationships/webSettings" Target="webSettings.xml"/><Relationship Id="rId9" Type="http://schemas.openxmlformats.org/officeDocument/2006/relationships/hyperlink" Target="https://www.ur.edu.pl/uniwersytet/erasmus/uczelnie-partnerskie-erasmus" TargetMode="External"/><Relationship Id="rId14" Type="http://schemas.openxmlformats.org/officeDocument/2006/relationships/hyperlink" Target="http://ec.europa.eu/programmes/erasmus-plus/tools/distance_en.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5226</Words>
  <Characters>31356</Characters>
  <Application>Microsoft Office Word</Application>
  <DocSecurity>0</DocSecurity>
  <Lines>261</Lines>
  <Paragraphs>73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Windows User</Company>
  <LinksUpToDate>false</LinksUpToDate>
  <CharactersWithSpaces>36509</CharactersWithSpaces>
  <SharedDoc>false</SharedDoc>
  <HLinks>
    <vt:vector size="42" baseType="variant">
      <vt:variant>
        <vt:i4>917630</vt:i4>
      </vt:variant>
      <vt:variant>
        <vt:i4>21</vt:i4>
      </vt:variant>
      <vt:variant>
        <vt:i4>0</vt:i4>
      </vt:variant>
      <vt:variant>
        <vt:i4>5</vt:i4>
      </vt:variant>
      <vt:variant>
        <vt:lpwstr>http://ec.europa.eu/programmes/erasmus-plus/tools/distance_en.htm</vt:lpwstr>
      </vt:variant>
      <vt:variant>
        <vt:lpwstr/>
      </vt:variant>
      <vt:variant>
        <vt:i4>786458</vt:i4>
      </vt:variant>
      <vt:variant>
        <vt:i4>18</vt:i4>
      </vt:variant>
      <vt:variant>
        <vt:i4>0</vt:i4>
      </vt:variant>
      <vt:variant>
        <vt:i4>5</vt:i4>
      </vt:variant>
      <vt:variant>
        <vt:lpwstr>https://erasmusplus.org.pl/brepo/panel_repo_files/2022/09/22/eavp4j/zasady-realizacji-wyjazdow-osob-z-mniejszymi-szans.pdf</vt:lpwstr>
      </vt:variant>
      <vt:variant>
        <vt:lpwstr/>
      </vt:variant>
      <vt:variant>
        <vt:i4>3538980</vt:i4>
      </vt:variant>
      <vt:variant>
        <vt:i4>15</vt:i4>
      </vt:variant>
      <vt:variant>
        <vt:i4>0</vt:i4>
      </vt:variant>
      <vt:variant>
        <vt:i4>5</vt:i4>
      </vt:variant>
      <vt:variant>
        <vt:lpwstr>https://www.ur.edu.pl/uniwersytet/erasmus/wyjazdy-studentow</vt:lpwstr>
      </vt:variant>
      <vt:variant>
        <vt:lpwstr/>
      </vt:variant>
      <vt:variant>
        <vt:i4>7405625</vt:i4>
      </vt:variant>
      <vt:variant>
        <vt:i4>12</vt:i4>
      </vt:variant>
      <vt:variant>
        <vt:i4>0</vt:i4>
      </vt:variant>
      <vt:variant>
        <vt:i4>5</vt:i4>
      </vt:variant>
      <vt:variant>
        <vt:lpwstr>https://www.ur.edu.pl/uniwersytet/erasmus/uczelnie-partnerskie-erasmus</vt:lpwstr>
      </vt:variant>
      <vt:variant>
        <vt:lpwstr/>
      </vt:variant>
      <vt:variant>
        <vt:i4>7405625</vt:i4>
      </vt:variant>
      <vt:variant>
        <vt:i4>9</vt:i4>
      </vt:variant>
      <vt:variant>
        <vt:i4>0</vt:i4>
      </vt:variant>
      <vt:variant>
        <vt:i4>5</vt:i4>
      </vt:variant>
      <vt:variant>
        <vt:lpwstr>https://www.ur.edu.pl/uniwersytet/erasmus/uczelnie-partnerskie-erasmus</vt:lpwstr>
      </vt:variant>
      <vt:variant>
        <vt:lpwstr/>
      </vt:variant>
      <vt:variant>
        <vt:i4>7405625</vt:i4>
      </vt:variant>
      <vt:variant>
        <vt:i4>6</vt:i4>
      </vt:variant>
      <vt:variant>
        <vt:i4>0</vt:i4>
      </vt:variant>
      <vt:variant>
        <vt:i4>5</vt:i4>
      </vt:variant>
      <vt:variant>
        <vt:lpwstr>https://www.ur.edu.pl/uniwersytet/erasmus/uczelnie-partnerskie-erasmus</vt:lpwstr>
      </vt:variant>
      <vt:variant>
        <vt:lpwstr/>
      </vt:variant>
      <vt:variant>
        <vt:i4>7405625</vt:i4>
      </vt:variant>
      <vt:variant>
        <vt:i4>3</vt:i4>
      </vt:variant>
      <vt:variant>
        <vt:i4>0</vt:i4>
      </vt:variant>
      <vt:variant>
        <vt:i4>5</vt:i4>
      </vt:variant>
      <vt:variant>
        <vt:lpwstr>https://www.ur.edu.pl/uniwersytet/erasmus/uczelnie-partnerskie-erasmus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Lucyna Kustra-Kłeczek</dc:creator>
  <cp:keywords/>
  <dc:description/>
  <cp:lastModifiedBy>Lucyna Kustra-Kłeczek</cp:lastModifiedBy>
  <cp:revision>9</cp:revision>
  <cp:lastPrinted>2025-02-27T08:06:00Z</cp:lastPrinted>
  <dcterms:created xsi:type="dcterms:W3CDTF">2026-02-18T09:35:00Z</dcterms:created>
  <dcterms:modified xsi:type="dcterms:W3CDTF">2026-02-24T10:13:00Z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