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C8" w:rsidRPr="00433815" w:rsidRDefault="00433815" w:rsidP="00A025A1">
      <w:pPr>
        <w:jc w:val="center"/>
        <w:rPr>
          <w:b/>
          <w:lang w:val="de-DE"/>
        </w:rPr>
      </w:pPr>
      <w:proofErr w:type="spellStart"/>
      <w:r>
        <w:rPr>
          <w:b/>
          <w:lang w:val="de-DE"/>
        </w:rPr>
        <w:t>dr</w:t>
      </w:r>
      <w:proofErr w:type="spellEnd"/>
      <w:r>
        <w:rPr>
          <w:b/>
          <w:lang w:val="de-DE"/>
        </w:rPr>
        <w:t xml:space="preserve"> Gabriela </w:t>
      </w:r>
      <w:proofErr w:type="spellStart"/>
      <w:r>
        <w:rPr>
          <w:b/>
          <w:lang w:val="de-DE"/>
        </w:rPr>
        <w:t>Nitka</w:t>
      </w:r>
      <w:proofErr w:type="spellEnd"/>
    </w:p>
    <w:p w:rsidR="004123A0" w:rsidRPr="00433815" w:rsidRDefault="004123A0" w:rsidP="00A025A1">
      <w:pPr>
        <w:jc w:val="center"/>
        <w:rPr>
          <w:b/>
          <w:lang w:val="de-DE"/>
        </w:rPr>
      </w:pPr>
      <w:proofErr w:type="spellStart"/>
      <w:r w:rsidRPr="00433815">
        <w:rPr>
          <w:b/>
          <w:lang w:val="de-DE"/>
        </w:rPr>
        <w:t>Numer</w:t>
      </w:r>
      <w:proofErr w:type="spellEnd"/>
      <w:r w:rsidRPr="00433815">
        <w:rPr>
          <w:b/>
          <w:lang w:val="de-DE"/>
        </w:rPr>
        <w:t xml:space="preserve"> </w:t>
      </w:r>
      <w:proofErr w:type="spellStart"/>
      <w:r w:rsidRPr="00433815">
        <w:rPr>
          <w:b/>
          <w:lang w:val="de-DE"/>
        </w:rPr>
        <w:t>Orcid</w:t>
      </w:r>
      <w:proofErr w:type="spellEnd"/>
      <w:r w:rsidR="00433815">
        <w:rPr>
          <w:b/>
          <w:lang w:val="de-DE"/>
        </w:rPr>
        <w:t xml:space="preserve">: </w:t>
      </w:r>
      <w:r w:rsidR="00433815" w:rsidRPr="00433815">
        <w:rPr>
          <w:rStyle w:val="acopre"/>
          <w:lang w:val="de-DE"/>
        </w:rPr>
        <w:t>0000-0002-6136-425X</w:t>
      </w:r>
    </w:p>
    <w:p w:rsidR="004123A0" w:rsidRDefault="004123A0" w:rsidP="00A025A1">
      <w:pPr>
        <w:jc w:val="center"/>
        <w:rPr>
          <w:b/>
          <w:lang w:val="en-GB"/>
        </w:rPr>
      </w:pPr>
      <w:r w:rsidRPr="00041F02">
        <w:rPr>
          <w:b/>
          <w:lang w:val="en-GB"/>
        </w:rPr>
        <w:t>e-mail</w:t>
      </w:r>
      <w:r w:rsidR="00041F02" w:rsidRPr="00041F02">
        <w:rPr>
          <w:b/>
          <w:lang w:val="en-GB"/>
        </w:rPr>
        <w:t xml:space="preserve">: </w:t>
      </w:r>
      <w:hyperlink r:id="rId5" w:history="1">
        <w:r w:rsidR="00433815">
          <w:rPr>
            <w:rStyle w:val="Hipercze"/>
            <w:b/>
            <w:lang w:val="en-GB"/>
          </w:rPr>
          <w:t>gnitka</w:t>
        </w:r>
        <w:r w:rsidR="00041F02" w:rsidRPr="00E77146">
          <w:rPr>
            <w:rStyle w:val="Hipercze"/>
            <w:b/>
            <w:lang w:val="en-GB"/>
          </w:rPr>
          <w:t>@ur.edu.pl</w:t>
        </w:r>
      </w:hyperlink>
    </w:p>
    <w:p w:rsidR="00F625D1" w:rsidRPr="00041F02" w:rsidRDefault="00F625D1" w:rsidP="00AD07DE">
      <w:pPr>
        <w:jc w:val="both"/>
        <w:rPr>
          <w:b/>
          <w:lang w:val="en-GB"/>
        </w:rPr>
      </w:pPr>
    </w:p>
    <w:p w:rsidR="004123A0" w:rsidRPr="004123A0" w:rsidRDefault="004123A0" w:rsidP="00A025A1">
      <w:pPr>
        <w:jc w:val="center"/>
        <w:rPr>
          <w:b/>
          <w:u w:val="single"/>
        </w:rPr>
      </w:pPr>
      <w:r w:rsidRPr="004123A0">
        <w:rPr>
          <w:b/>
          <w:u w:val="single"/>
        </w:rPr>
        <w:t>BIOGRAM</w:t>
      </w:r>
    </w:p>
    <w:p w:rsidR="00943314" w:rsidRPr="00C07B6A" w:rsidRDefault="00943314" w:rsidP="00AD07DE">
      <w:pPr>
        <w:spacing w:after="0" w:line="360" w:lineRule="auto"/>
        <w:jc w:val="both"/>
        <w:rPr>
          <w:b/>
          <w:u w:val="single"/>
        </w:rPr>
      </w:pPr>
      <w:r w:rsidRPr="00C07B6A">
        <w:rPr>
          <w:b/>
          <w:u w:val="single"/>
        </w:rPr>
        <w:t>UZYSKANE TYTUŁY I STOPNIE NAUKOWE</w:t>
      </w:r>
    </w:p>
    <w:p w:rsidR="00943314" w:rsidRPr="00C07B6A" w:rsidRDefault="00943314" w:rsidP="00AD07DE">
      <w:pPr>
        <w:spacing w:after="0" w:line="360" w:lineRule="auto"/>
        <w:jc w:val="both"/>
      </w:pPr>
      <w:r w:rsidRPr="00C07B6A">
        <w:rPr>
          <w:b/>
          <w:bCs/>
        </w:rPr>
        <w:t xml:space="preserve">Tytuł magistra: </w:t>
      </w:r>
      <w:r w:rsidR="00EE35C2" w:rsidRPr="00A025A1">
        <w:rPr>
          <w:bCs/>
        </w:rPr>
        <w:t>Uniwersytet Rzeszowski, 2007</w:t>
      </w:r>
    </w:p>
    <w:p w:rsidR="00943314" w:rsidRPr="00C07B6A" w:rsidRDefault="00943314" w:rsidP="00AD07DE">
      <w:pPr>
        <w:spacing w:after="0" w:line="360" w:lineRule="auto"/>
        <w:jc w:val="both"/>
        <w:rPr>
          <w:b/>
        </w:rPr>
      </w:pPr>
      <w:r w:rsidRPr="00C07B6A">
        <w:rPr>
          <w:b/>
          <w:bCs/>
        </w:rPr>
        <w:t xml:space="preserve">Stopień doktora nauk humanistycznych: </w:t>
      </w:r>
      <w:r w:rsidR="00EE35C2" w:rsidRPr="00A025A1">
        <w:rPr>
          <w:bCs/>
        </w:rPr>
        <w:t>2013</w:t>
      </w:r>
    </w:p>
    <w:p w:rsidR="00943314" w:rsidRPr="00943314" w:rsidRDefault="00943314" w:rsidP="00AD07DE">
      <w:pPr>
        <w:spacing w:after="0" w:line="360" w:lineRule="auto"/>
        <w:jc w:val="both"/>
        <w:rPr>
          <w:b/>
          <w:color w:val="FF0000"/>
        </w:rPr>
      </w:pPr>
    </w:p>
    <w:p w:rsidR="004123A0" w:rsidRPr="004C3C46" w:rsidRDefault="004123A0" w:rsidP="00A025A1">
      <w:pPr>
        <w:jc w:val="center"/>
        <w:rPr>
          <w:b/>
          <w:u w:val="single"/>
        </w:rPr>
      </w:pPr>
      <w:r w:rsidRPr="004C3C46">
        <w:rPr>
          <w:b/>
          <w:u w:val="single"/>
        </w:rPr>
        <w:t>NAUKA</w:t>
      </w:r>
    </w:p>
    <w:p w:rsidR="004123A0" w:rsidRDefault="004123A0" w:rsidP="00AD07DE">
      <w:pPr>
        <w:jc w:val="both"/>
        <w:rPr>
          <w:b/>
        </w:rPr>
      </w:pPr>
      <w:r w:rsidRPr="00943314">
        <w:rPr>
          <w:b/>
        </w:rPr>
        <w:t>ZAKRES BADA</w:t>
      </w:r>
      <w:r w:rsidR="004C3C46" w:rsidRPr="00943314">
        <w:rPr>
          <w:b/>
        </w:rPr>
        <w:t>Ń</w:t>
      </w:r>
      <w:r w:rsidRPr="00943314">
        <w:rPr>
          <w:b/>
        </w:rPr>
        <w:t xml:space="preserve"> NAUKOWYCH:</w:t>
      </w:r>
      <w:r w:rsidR="00EE35C2">
        <w:rPr>
          <w:b/>
        </w:rPr>
        <w:t xml:space="preserve"> </w:t>
      </w:r>
    </w:p>
    <w:p w:rsidR="00EE35C2" w:rsidRPr="00DD275B" w:rsidRDefault="00EE35C2" w:rsidP="00AD07DE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eastAsia="Times New Roman"/>
          <w:lang w:eastAsia="pl-PL"/>
        </w:rPr>
      </w:pPr>
      <w:r w:rsidRPr="00DD275B">
        <w:rPr>
          <w:rFonts w:eastAsia="Times New Roman"/>
          <w:lang w:eastAsia="pl-PL"/>
        </w:rPr>
        <w:t>językoznawstwo kontrastywne niemiecko-polskie</w:t>
      </w:r>
    </w:p>
    <w:p w:rsidR="00EE35C2" w:rsidRPr="00DD275B" w:rsidRDefault="00EE35C2" w:rsidP="00AD07DE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eastAsia="Times New Roman"/>
          <w:lang w:eastAsia="pl-PL"/>
        </w:rPr>
      </w:pPr>
      <w:r w:rsidRPr="00DD275B">
        <w:rPr>
          <w:rFonts w:eastAsia="Times New Roman"/>
          <w:lang w:eastAsia="pl-PL"/>
        </w:rPr>
        <w:t>lingwistyka języków specjalistycznych (języka prawa i języka ekonomicznego)</w:t>
      </w:r>
    </w:p>
    <w:p w:rsidR="00EE35C2" w:rsidRDefault="00EE35C2" w:rsidP="00AD07DE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eastAsia="Times New Roman"/>
          <w:lang w:eastAsia="pl-PL"/>
        </w:rPr>
      </w:pPr>
      <w:r w:rsidRPr="00DD275B">
        <w:rPr>
          <w:rFonts w:eastAsia="Times New Roman"/>
          <w:lang w:eastAsia="pl-PL"/>
        </w:rPr>
        <w:t>dydaktyka języków specjalistycznych (język prawa i język ekonomiczny) oraz przekład tekstów specjalisty</w:t>
      </w:r>
      <w:r w:rsidRPr="00EE35C2">
        <w:rPr>
          <w:rFonts w:eastAsia="Times New Roman"/>
          <w:lang w:eastAsia="pl-PL"/>
        </w:rPr>
        <w:t>cznych w tych dziedzinach</w:t>
      </w:r>
    </w:p>
    <w:p w:rsidR="002D4A43" w:rsidRPr="00EE35C2" w:rsidRDefault="002D4A43" w:rsidP="00AD07DE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struktury informacyjne w tekstach specjalistycznych </w:t>
      </w:r>
    </w:p>
    <w:p w:rsidR="004123A0" w:rsidRDefault="004123A0" w:rsidP="00AD07DE">
      <w:pPr>
        <w:jc w:val="both"/>
        <w:rPr>
          <w:b/>
        </w:rPr>
      </w:pPr>
      <w:r w:rsidRPr="00943314">
        <w:rPr>
          <w:b/>
        </w:rPr>
        <w:t>STYPENDIA ZAGRANICZNE I POBYTY NAUKOWO-BADAWCZE:</w:t>
      </w:r>
    </w:p>
    <w:p w:rsidR="00EE35C2" w:rsidRPr="00DD275B" w:rsidRDefault="00EE35C2" w:rsidP="00AD07DE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DD275B">
        <w:rPr>
          <w:rFonts w:ascii="Times New Roman" w:hAnsi="Times New Roman"/>
          <w:color w:val="000000"/>
          <w:sz w:val="24"/>
          <w:szCs w:val="24"/>
        </w:rPr>
        <w:t xml:space="preserve">2006 – stypendium naukowo-badawcze DAAD, </w:t>
      </w:r>
      <w:r w:rsidRPr="00DD275B">
        <w:rPr>
          <w:rFonts w:ascii="Times New Roman" w:hAnsi="Times New Roman"/>
          <w:sz w:val="24"/>
          <w:szCs w:val="24"/>
        </w:rPr>
        <w:t>Uniwersytet im. Fryderyka Schillera w Jenie</w:t>
      </w:r>
      <w:r>
        <w:rPr>
          <w:rFonts w:ascii="Times New Roman" w:hAnsi="Times New Roman"/>
          <w:sz w:val="24"/>
          <w:szCs w:val="24"/>
        </w:rPr>
        <w:t xml:space="preserve"> (Niemcy)</w:t>
      </w:r>
    </w:p>
    <w:p w:rsidR="00EE35C2" w:rsidRPr="007C7FAC" w:rsidRDefault="00EE35C2" w:rsidP="00AD07DE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DD275B">
        <w:rPr>
          <w:rFonts w:ascii="Times New Roman" w:hAnsi="Times New Roman"/>
          <w:sz w:val="24"/>
          <w:szCs w:val="24"/>
        </w:rPr>
        <w:t xml:space="preserve">2009-2010 </w:t>
      </w:r>
      <w:r w:rsidRPr="00DD275B">
        <w:rPr>
          <w:rFonts w:ascii="Times New Roman" w:hAnsi="Times New Roman"/>
          <w:color w:val="000000"/>
          <w:sz w:val="24"/>
          <w:szCs w:val="24"/>
        </w:rPr>
        <w:t>–</w:t>
      </w:r>
      <w:r w:rsidRPr="00DD275B">
        <w:rPr>
          <w:rFonts w:ascii="Times New Roman" w:hAnsi="Times New Roman"/>
          <w:sz w:val="24"/>
          <w:szCs w:val="24"/>
        </w:rPr>
        <w:t xml:space="preserve"> stypendium naukowo-badawcze DAAD, Uniwersytet im. </w:t>
      </w:r>
      <w:proofErr w:type="spellStart"/>
      <w:r w:rsidRPr="007C7FAC">
        <w:rPr>
          <w:rFonts w:ascii="Times New Roman" w:hAnsi="Times New Roman"/>
          <w:sz w:val="24"/>
          <w:szCs w:val="24"/>
          <w:lang w:val="de-DE"/>
        </w:rPr>
        <w:t>Heinricha</w:t>
      </w:r>
      <w:proofErr w:type="spellEnd"/>
      <w:r w:rsidRPr="007C7FAC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C7FAC">
        <w:rPr>
          <w:rFonts w:ascii="Times New Roman" w:hAnsi="Times New Roman"/>
          <w:sz w:val="24"/>
          <w:szCs w:val="24"/>
          <w:lang w:val="de-DE"/>
        </w:rPr>
        <w:t>Heinego</w:t>
      </w:r>
      <w:proofErr w:type="spellEnd"/>
      <w:r w:rsidRPr="007C7FAC">
        <w:rPr>
          <w:rFonts w:ascii="Times New Roman" w:hAnsi="Times New Roman"/>
          <w:sz w:val="24"/>
          <w:szCs w:val="24"/>
          <w:lang w:val="de-DE"/>
        </w:rPr>
        <w:t xml:space="preserve"> w </w:t>
      </w:r>
      <w:proofErr w:type="spellStart"/>
      <w:r w:rsidRPr="007C7FAC">
        <w:rPr>
          <w:rFonts w:ascii="Times New Roman" w:hAnsi="Times New Roman"/>
          <w:sz w:val="24"/>
          <w:szCs w:val="24"/>
          <w:lang w:val="de-DE"/>
        </w:rPr>
        <w:t>Düsseldorfie</w:t>
      </w:r>
      <w:proofErr w:type="spellEnd"/>
      <w:r w:rsidRPr="007C7FAC">
        <w:rPr>
          <w:rFonts w:ascii="Times New Roman" w:hAnsi="Times New Roman"/>
          <w:sz w:val="24"/>
          <w:szCs w:val="24"/>
          <w:lang w:val="de-DE"/>
        </w:rPr>
        <w:t xml:space="preserve"> (</w:t>
      </w:r>
      <w:proofErr w:type="spellStart"/>
      <w:r w:rsidRPr="007C7FAC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>iemcy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)</w:t>
      </w:r>
    </w:p>
    <w:p w:rsidR="00943314" w:rsidRPr="002D4A43" w:rsidRDefault="00EE35C2" w:rsidP="00AD07DE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DD275B">
        <w:rPr>
          <w:rFonts w:ascii="Times New Roman" w:hAnsi="Times New Roman"/>
          <w:sz w:val="24"/>
          <w:szCs w:val="24"/>
        </w:rPr>
        <w:t xml:space="preserve">2015 </w:t>
      </w:r>
      <w:r w:rsidRPr="00DD275B">
        <w:rPr>
          <w:rFonts w:ascii="Times New Roman" w:hAnsi="Times New Roman"/>
          <w:color w:val="000000"/>
          <w:sz w:val="24"/>
          <w:szCs w:val="24"/>
        </w:rPr>
        <w:t>–</w:t>
      </w:r>
      <w:r w:rsidRPr="00DD275B">
        <w:rPr>
          <w:rFonts w:ascii="Times New Roman" w:hAnsi="Times New Roman"/>
          <w:sz w:val="24"/>
          <w:szCs w:val="24"/>
        </w:rPr>
        <w:t xml:space="preserve"> stypendium naukowo-badawcze DAAD, Uniwersytet im. Ernsta Moritza Arndta w Greifswaldzie</w:t>
      </w:r>
      <w:r>
        <w:rPr>
          <w:rFonts w:ascii="Times New Roman" w:hAnsi="Times New Roman"/>
          <w:sz w:val="24"/>
          <w:szCs w:val="24"/>
        </w:rPr>
        <w:t xml:space="preserve"> (Niemcy)</w:t>
      </w:r>
    </w:p>
    <w:p w:rsidR="00C07B6A" w:rsidRDefault="00C07B6A" w:rsidP="00AD07DE">
      <w:pPr>
        <w:jc w:val="both"/>
        <w:rPr>
          <w:b/>
          <w:u w:val="single"/>
        </w:rPr>
      </w:pPr>
    </w:p>
    <w:p w:rsidR="004123A0" w:rsidRPr="0070262C" w:rsidRDefault="004123A0" w:rsidP="00A025A1">
      <w:pPr>
        <w:jc w:val="center"/>
        <w:rPr>
          <w:b/>
          <w:u w:val="single"/>
          <w:lang w:val="de-DE"/>
        </w:rPr>
      </w:pPr>
      <w:r w:rsidRPr="0070262C">
        <w:rPr>
          <w:b/>
          <w:u w:val="single"/>
          <w:lang w:val="de-DE"/>
        </w:rPr>
        <w:t>PUBLIKACJE</w:t>
      </w:r>
    </w:p>
    <w:p w:rsidR="00EE35C2" w:rsidRPr="0070262C" w:rsidRDefault="004123A0" w:rsidP="00AD07DE">
      <w:pPr>
        <w:jc w:val="both"/>
        <w:rPr>
          <w:b/>
          <w:lang w:val="de-DE"/>
        </w:rPr>
      </w:pPr>
      <w:r w:rsidRPr="0070262C">
        <w:rPr>
          <w:b/>
          <w:lang w:val="de-DE"/>
        </w:rPr>
        <w:t>MONOGRAFIE:</w:t>
      </w:r>
    </w:p>
    <w:p w:rsidR="00EE35C2" w:rsidRPr="00DD275B" w:rsidRDefault="00EE35C2" w:rsidP="00AD07DE">
      <w:pPr>
        <w:spacing w:before="100" w:beforeAutospacing="1" w:after="100" w:afterAutospacing="1" w:line="240" w:lineRule="auto"/>
        <w:jc w:val="both"/>
        <w:rPr>
          <w:rFonts w:eastAsia="Times New Roman"/>
          <w:bCs/>
          <w:lang w:val="de-DE" w:eastAsia="pl-PL"/>
        </w:rPr>
      </w:pPr>
      <w:r w:rsidRPr="007C7FAC">
        <w:rPr>
          <w:rFonts w:eastAsia="Times New Roman"/>
          <w:bCs/>
          <w:lang w:val="de-DE" w:eastAsia="pl-PL"/>
        </w:rPr>
        <w:t>(2016) Nitka, Gabriela: Nominalphrase in der Sprache des Handelsrechts aus deutsch polnischer kontrastiver Sicht.</w:t>
      </w:r>
      <w:r w:rsidRPr="007C7FAC">
        <w:rPr>
          <w:lang w:val="de-DE"/>
        </w:rPr>
        <w:t xml:space="preserve"> (= Sprachkontraste in Mitteleuropa. Studien zur kontrastiven und angewandten Linguistik. t. 2). Frankfurt/M.: Peter Lang Verlag. </w:t>
      </w:r>
      <w:proofErr w:type="spellStart"/>
      <w:r w:rsidRPr="007C7FAC">
        <w:rPr>
          <w:lang w:val="de-DE"/>
        </w:rPr>
        <w:t>Stron</w:t>
      </w:r>
      <w:proofErr w:type="spellEnd"/>
      <w:r w:rsidRPr="007C7FAC">
        <w:rPr>
          <w:lang w:val="de-DE"/>
        </w:rPr>
        <w:t xml:space="preserve"> 198</w:t>
      </w:r>
      <w:r w:rsidRPr="007C7FAC">
        <w:rPr>
          <w:rFonts w:eastAsia="Times New Roman"/>
          <w:bCs/>
          <w:lang w:val="de-DE" w:eastAsia="pl-PL"/>
        </w:rPr>
        <w:t>. ISBN: 978-3-631-67610-3</w:t>
      </w:r>
    </w:p>
    <w:p w:rsidR="00EE35C2" w:rsidRPr="0070262C" w:rsidRDefault="00EE35C2" w:rsidP="00AD07DE">
      <w:pPr>
        <w:jc w:val="both"/>
        <w:rPr>
          <w:b/>
          <w:lang w:val="de-DE"/>
        </w:rPr>
      </w:pPr>
    </w:p>
    <w:p w:rsidR="004123A0" w:rsidRPr="0070262C" w:rsidRDefault="00943314" w:rsidP="00AD07DE">
      <w:pPr>
        <w:jc w:val="both"/>
        <w:rPr>
          <w:b/>
          <w:lang w:val="de-DE"/>
        </w:rPr>
      </w:pPr>
      <w:r w:rsidRPr="0070262C">
        <w:rPr>
          <w:b/>
          <w:lang w:val="de-DE"/>
        </w:rPr>
        <w:t>PRACE REDAGOWANE:</w:t>
      </w:r>
    </w:p>
    <w:p w:rsidR="00EE35C2" w:rsidRPr="00EE35C2" w:rsidRDefault="00EE35C2" w:rsidP="00AD07DE">
      <w:pPr>
        <w:jc w:val="both"/>
      </w:pPr>
      <w:r w:rsidRPr="00EE35C2">
        <w:rPr>
          <w:lang w:val="de-DE"/>
        </w:rPr>
        <w:lastRenderedPageBreak/>
        <w:t xml:space="preserve">(2014) </w:t>
      </w:r>
      <w:proofErr w:type="spellStart"/>
      <w:r w:rsidRPr="00EE35C2">
        <w:rPr>
          <w:lang w:val="de-DE"/>
        </w:rPr>
        <w:t>Wierzbicka</w:t>
      </w:r>
      <w:proofErr w:type="spellEnd"/>
      <w:r w:rsidRPr="00EE35C2">
        <w:rPr>
          <w:lang w:val="de-DE"/>
        </w:rPr>
        <w:t>, Mariola/Kania, Joanna/</w:t>
      </w:r>
      <w:proofErr w:type="spellStart"/>
      <w:r w:rsidRPr="00EE35C2">
        <w:rPr>
          <w:lang w:val="de-DE"/>
        </w:rPr>
        <w:t>Nitka</w:t>
      </w:r>
      <w:proofErr w:type="spellEnd"/>
      <w:r w:rsidRPr="00EE35C2">
        <w:rPr>
          <w:lang w:val="de-DE"/>
        </w:rPr>
        <w:t xml:space="preserve">, Gabriela (red.): Grammatische Strukturen im Text und im Diskurs. </w:t>
      </w:r>
      <w:proofErr w:type="spellStart"/>
      <w:r w:rsidRPr="00EE35C2">
        <w:t>Bd</w:t>
      </w:r>
      <w:proofErr w:type="spellEnd"/>
      <w:r w:rsidRPr="00EE35C2">
        <w:t>. 2. Wydawnictwo Uniwersytetu Rzeszowskiego. Rzeszów. ISBN 978-83-7338-989-2.</w:t>
      </w:r>
    </w:p>
    <w:p w:rsidR="00EE35C2" w:rsidRPr="00C07B6A" w:rsidRDefault="00EE35C2" w:rsidP="00AD07DE">
      <w:pPr>
        <w:jc w:val="both"/>
        <w:rPr>
          <w:b/>
        </w:rPr>
      </w:pPr>
    </w:p>
    <w:p w:rsidR="004123A0" w:rsidRDefault="004123A0" w:rsidP="00AD07DE">
      <w:pPr>
        <w:jc w:val="both"/>
        <w:rPr>
          <w:b/>
        </w:rPr>
      </w:pPr>
      <w:r w:rsidRPr="00943314">
        <w:rPr>
          <w:b/>
        </w:rPr>
        <w:t>ROZDZIAŁY W MONOGRAFIACH:</w:t>
      </w:r>
    </w:p>
    <w:p w:rsidR="00AD07DE" w:rsidRPr="00A025A1" w:rsidRDefault="00AD07DE" w:rsidP="00AD07DE">
      <w:pPr>
        <w:jc w:val="both"/>
        <w:rPr>
          <w:b/>
        </w:rPr>
      </w:pPr>
    </w:p>
    <w:p w:rsidR="00AD07DE" w:rsidRPr="00A025A1" w:rsidRDefault="00AD07DE" w:rsidP="00AD07DE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A025A1">
        <w:rPr>
          <w:rFonts w:ascii="Times New Roman" w:hAnsi="Times New Roman"/>
          <w:sz w:val="24"/>
          <w:szCs w:val="24"/>
          <w:lang w:val="de-DE"/>
        </w:rPr>
        <w:t xml:space="preserve">(2016): Demonstrative Determinative als Träger der Informationsstruktur in deutschen und polnischen Gesetzestexten. </w:t>
      </w:r>
      <w:r w:rsidRPr="00A025A1">
        <w:rPr>
          <w:rFonts w:ascii="Times New Roman" w:hAnsi="Times New Roman"/>
          <w:sz w:val="24"/>
          <w:szCs w:val="24"/>
        </w:rPr>
        <w:t>W: Wierzbicka, Mariola/Nycz, Krzysztof/</w:t>
      </w:r>
      <w:proofErr w:type="spellStart"/>
      <w:r w:rsidRPr="00A025A1">
        <w:rPr>
          <w:rFonts w:ascii="Times New Roman" w:hAnsi="Times New Roman"/>
          <w:sz w:val="24"/>
          <w:szCs w:val="24"/>
        </w:rPr>
        <w:t>Jaremkiewicz</w:t>
      </w:r>
      <w:proofErr w:type="spellEnd"/>
      <w:r w:rsidRPr="00A025A1">
        <w:rPr>
          <w:rFonts w:ascii="Times New Roman" w:hAnsi="Times New Roman"/>
          <w:sz w:val="24"/>
          <w:szCs w:val="24"/>
        </w:rPr>
        <w:t xml:space="preserve">-Kwiatkowska, Anna (red.) </w:t>
      </w:r>
      <w:proofErr w:type="spellStart"/>
      <w:r w:rsidRPr="00A025A1">
        <w:rPr>
          <w:rFonts w:ascii="Times New Roman" w:hAnsi="Times New Roman"/>
          <w:sz w:val="24"/>
          <w:szCs w:val="24"/>
        </w:rPr>
        <w:t>Informations</w:t>
      </w:r>
      <w:proofErr w:type="spellEnd"/>
      <w:r w:rsidRPr="00A025A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025A1">
        <w:rPr>
          <w:rFonts w:ascii="Times New Roman" w:hAnsi="Times New Roman"/>
          <w:sz w:val="24"/>
          <w:szCs w:val="24"/>
        </w:rPr>
        <w:t>und</w:t>
      </w:r>
      <w:proofErr w:type="spellEnd"/>
      <w:r w:rsidRPr="00A0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</w:rPr>
        <w:t>Handlungsstrukturen</w:t>
      </w:r>
      <w:proofErr w:type="spellEnd"/>
      <w:r w:rsidRPr="00A025A1">
        <w:rPr>
          <w:rFonts w:ascii="Times New Roman" w:hAnsi="Times New Roman"/>
          <w:sz w:val="24"/>
          <w:szCs w:val="24"/>
        </w:rPr>
        <w:t xml:space="preserve"> im </w:t>
      </w:r>
      <w:proofErr w:type="spellStart"/>
      <w:r w:rsidRPr="00A025A1">
        <w:rPr>
          <w:rFonts w:ascii="Times New Roman" w:hAnsi="Times New Roman"/>
          <w:sz w:val="24"/>
          <w:szCs w:val="24"/>
        </w:rPr>
        <w:t>Text</w:t>
      </w:r>
      <w:proofErr w:type="spellEnd"/>
      <w:r w:rsidRPr="00A0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</w:rPr>
        <w:t>und</w:t>
      </w:r>
      <w:proofErr w:type="spellEnd"/>
      <w:r w:rsidRPr="00A0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</w:rPr>
        <w:t>Diskurs</w:t>
      </w:r>
      <w:proofErr w:type="spellEnd"/>
      <w:r w:rsidRPr="00A025A1">
        <w:rPr>
          <w:rFonts w:ascii="Times New Roman" w:hAnsi="Times New Roman"/>
          <w:sz w:val="24"/>
          <w:szCs w:val="24"/>
        </w:rPr>
        <w:t xml:space="preserve">. Tom. 2. Wydawnictwo Uniwersytetu Rzeszowskiego. </w:t>
      </w:r>
      <w:r w:rsidRPr="00A025A1">
        <w:rPr>
          <w:rFonts w:ascii="Times New Roman" w:hAnsi="Times New Roman"/>
          <w:sz w:val="24"/>
          <w:szCs w:val="24"/>
          <w:lang w:val="de-DE"/>
        </w:rPr>
        <w:t xml:space="preserve">Rzeszów. S. 84-96. </w:t>
      </w:r>
    </w:p>
    <w:p w:rsidR="00AD07DE" w:rsidRPr="00A025A1" w:rsidRDefault="00AD07DE" w:rsidP="00AD07DE">
      <w:pPr>
        <w:pStyle w:val="Akapitzlist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D07DE" w:rsidRPr="00A025A1" w:rsidRDefault="00AD07DE" w:rsidP="00AD07DE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A025A1">
        <w:rPr>
          <w:rFonts w:ascii="Times New Roman" w:hAnsi="Times New Roman"/>
          <w:sz w:val="24"/>
          <w:szCs w:val="24"/>
          <w:lang w:val="de-DE"/>
        </w:rPr>
        <w:t xml:space="preserve">(2014): Grammatische Strukturen deutscher Fachsprache am Beispiel der Sprache des Handelsrechts. W: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Wierzbicka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>, Mariola/Kania, Joanna/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Nitka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, Gabriela (red.):  Grammatische Strukturen im Text und im Diskurs. Bd. 2.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Wydawnictwo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Uniwersytetu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Rzeszowskiego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. Rzeszów. S. 113-123. </w:t>
      </w:r>
    </w:p>
    <w:p w:rsidR="00AD07DE" w:rsidRPr="00A025A1" w:rsidRDefault="00AD07DE" w:rsidP="00AD07DE">
      <w:pPr>
        <w:pStyle w:val="Akapitzlist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D07DE" w:rsidRPr="00A025A1" w:rsidRDefault="00AD07DE" w:rsidP="00AD07DE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A025A1">
        <w:rPr>
          <w:rFonts w:ascii="Times New Roman" w:hAnsi="Times New Roman"/>
          <w:sz w:val="24"/>
          <w:szCs w:val="24"/>
          <w:lang w:val="de-DE"/>
        </w:rPr>
        <w:t xml:space="preserve">Bekanntheitsstatus der Diskursreferenten in den Paragraphen des Rechts der Schuldverhältnisse. </w:t>
      </w:r>
      <w:r w:rsidRPr="00A025A1">
        <w:rPr>
          <w:rFonts w:ascii="Times New Roman" w:hAnsi="Times New Roman"/>
          <w:sz w:val="24"/>
          <w:szCs w:val="24"/>
        </w:rPr>
        <w:t>W: Wierzbicka, Mariola/</w:t>
      </w:r>
      <w:proofErr w:type="spellStart"/>
      <w:r w:rsidRPr="00A025A1">
        <w:rPr>
          <w:rFonts w:ascii="Times New Roman" w:hAnsi="Times New Roman"/>
          <w:sz w:val="24"/>
          <w:szCs w:val="24"/>
        </w:rPr>
        <w:t>Jaremkiewicz</w:t>
      </w:r>
      <w:proofErr w:type="spellEnd"/>
      <w:r w:rsidRPr="00A025A1">
        <w:rPr>
          <w:rFonts w:ascii="Times New Roman" w:hAnsi="Times New Roman"/>
          <w:sz w:val="24"/>
          <w:szCs w:val="24"/>
        </w:rPr>
        <w:t xml:space="preserve">-Kwiatkowska, Anna/Nycz, Krzysztof (red.): </w:t>
      </w:r>
      <w:proofErr w:type="spellStart"/>
      <w:r w:rsidRPr="00A025A1">
        <w:rPr>
          <w:rFonts w:ascii="Times New Roman" w:hAnsi="Times New Roman"/>
          <w:sz w:val="24"/>
          <w:szCs w:val="24"/>
        </w:rPr>
        <w:t>Informations</w:t>
      </w:r>
      <w:proofErr w:type="spellEnd"/>
      <w:r w:rsidRPr="00A025A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025A1">
        <w:rPr>
          <w:rFonts w:ascii="Times New Roman" w:hAnsi="Times New Roman"/>
          <w:sz w:val="24"/>
          <w:szCs w:val="24"/>
        </w:rPr>
        <w:t>und</w:t>
      </w:r>
      <w:proofErr w:type="spellEnd"/>
      <w:r w:rsidRPr="00A0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</w:rPr>
        <w:t>Handlungsstruktur</w:t>
      </w:r>
      <w:proofErr w:type="spellEnd"/>
      <w:r w:rsidRPr="00A025A1">
        <w:rPr>
          <w:rFonts w:ascii="Times New Roman" w:hAnsi="Times New Roman"/>
          <w:sz w:val="24"/>
          <w:szCs w:val="24"/>
        </w:rPr>
        <w:t xml:space="preserve"> im </w:t>
      </w:r>
      <w:proofErr w:type="spellStart"/>
      <w:r w:rsidRPr="00A025A1">
        <w:rPr>
          <w:rFonts w:ascii="Times New Roman" w:hAnsi="Times New Roman"/>
          <w:sz w:val="24"/>
          <w:szCs w:val="24"/>
        </w:rPr>
        <w:t>Text</w:t>
      </w:r>
      <w:proofErr w:type="spellEnd"/>
      <w:r w:rsidRPr="00A0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</w:rPr>
        <w:t>und</w:t>
      </w:r>
      <w:proofErr w:type="spellEnd"/>
      <w:r w:rsidRPr="00A025A1">
        <w:rPr>
          <w:rFonts w:ascii="Times New Roman" w:hAnsi="Times New Roman"/>
          <w:sz w:val="24"/>
          <w:szCs w:val="24"/>
        </w:rPr>
        <w:t xml:space="preserve"> im </w:t>
      </w:r>
      <w:proofErr w:type="spellStart"/>
      <w:r w:rsidRPr="00A025A1">
        <w:rPr>
          <w:rFonts w:ascii="Times New Roman" w:hAnsi="Times New Roman"/>
          <w:sz w:val="24"/>
          <w:szCs w:val="24"/>
        </w:rPr>
        <w:t>Diskurs</w:t>
      </w:r>
      <w:proofErr w:type="spellEnd"/>
      <w:r w:rsidRPr="00A025A1">
        <w:rPr>
          <w:rFonts w:ascii="Times New Roman" w:hAnsi="Times New Roman"/>
          <w:sz w:val="24"/>
          <w:szCs w:val="24"/>
        </w:rPr>
        <w:t xml:space="preserve">.  Tom 1. Wydawnictwo Uniwersytetu Rzeszowskiego. </w:t>
      </w:r>
      <w:r w:rsidRPr="00A025A1">
        <w:rPr>
          <w:rFonts w:ascii="Times New Roman" w:hAnsi="Times New Roman"/>
          <w:sz w:val="24"/>
          <w:szCs w:val="24"/>
          <w:lang w:val="de-DE"/>
        </w:rPr>
        <w:t xml:space="preserve">Rzeszów. S. 76-91. </w:t>
      </w:r>
    </w:p>
    <w:p w:rsidR="00AD07DE" w:rsidRPr="00A025A1" w:rsidRDefault="00AD07DE" w:rsidP="00AD07DE">
      <w:pPr>
        <w:pStyle w:val="Akapitzlist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D07DE" w:rsidRPr="00A025A1" w:rsidRDefault="00AD07DE" w:rsidP="00AD07DE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A025A1">
        <w:rPr>
          <w:rFonts w:ascii="Times New Roman" w:hAnsi="Times New Roman"/>
          <w:sz w:val="24"/>
          <w:szCs w:val="24"/>
          <w:lang w:val="de-DE"/>
        </w:rPr>
        <w:t xml:space="preserve">(2014) Untersuchungen zu erweiterten Nominalphrasen in der Sprache des polnischen Handelsrechts. W: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Wierzbicka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>, Mariola/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Wille,Lucyna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(red.): Im Wirkungsfeld der kontrastiven und angewandten Linguistik/In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the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Field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of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Contrastive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and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Applied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Linguistics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. Tom. 4.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Wydawnictwo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Uniwersytetu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Rzeszowskiego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. Rzeszów.  S. 120-133. </w:t>
      </w:r>
    </w:p>
    <w:p w:rsidR="00AD07DE" w:rsidRPr="00A025A1" w:rsidRDefault="00AD07DE" w:rsidP="00AD07DE">
      <w:pPr>
        <w:pStyle w:val="Akapitzlist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D07DE" w:rsidRPr="00A025A1" w:rsidRDefault="00AD07DE" w:rsidP="00AD07DE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A025A1">
        <w:rPr>
          <w:rFonts w:ascii="Times New Roman" w:hAnsi="Times New Roman"/>
          <w:sz w:val="24"/>
          <w:szCs w:val="24"/>
          <w:lang w:val="de-DE"/>
        </w:rPr>
        <w:t xml:space="preserve">(2014) Qualitativ-, Situativ- und Komitativangaben in der Rechtssprache aus deutsch-polnischer kontrastiver Sicht. W: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Wierzbicka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, Mariola/Wille, Lucyna (red.): Im Wirkungsfeld der kontrastiven und angewandten Linguistik/In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the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Field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of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Contrastive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and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Applied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Linguistics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. Tom. 3.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Wydawnictwo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Uniwersytetu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Rzeszowskiego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. Rzeszów.  S. 81-92. </w:t>
      </w:r>
    </w:p>
    <w:p w:rsidR="00AD07DE" w:rsidRPr="00A025A1" w:rsidRDefault="00AD07DE" w:rsidP="00AD07DE">
      <w:pPr>
        <w:pStyle w:val="Akapitzlist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D07DE" w:rsidRPr="00A025A1" w:rsidRDefault="00AD07DE" w:rsidP="00AD07DE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A025A1">
        <w:rPr>
          <w:rFonts w:ascii="Times New Roman" w:hAnsi="Times New Roman"/>
          <w:sz w:val="24"/>
          <w:szCs w:val="24"/>
          <w:lang w:val="de-DE"/>
        </w:rPr>
        <w:t xml:space="preserve">(2014) Lexikalische Eigenschaften der Unternehmensterminologie anhand von Beispielen aus dem deutschen und polnischen Handelsgesetzbuch. W: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Grucza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Sambor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>/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Wierzbicka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>, Mariola/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Alnajjar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>, Justyna/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Bąk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Paweł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(red.): Polnisch-deutsche Unternehmenskommunikation. Ansätze zu ihrer linguistischen Erforschung. Warschauer Studien zur Germanistik und zur Angewandten Linguistik. Bd. 15. Peter Lang Verlag: Frankfurt/M. S. 241-249.</w:t>
      </w:r>
    </w:p>
    <w:p w:rsidR="00AD07DE" w:rsidRPr="00A025A1" w:rsidRDefault="00AD07DE" w:rsidP="00AD07DE">
      <w:pPr>
        <w:pStyle w:val="Akapitzlist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D07DE" w:rsidRPr="00A025A1" w:rsidRDefault="00AD07DE" w:rsidP="00AD07DE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A025A1">
        <w:rPr>
          <w:rFonts w:ascii="Times New Roman" w:hAnsi="Times New Roman"/>
          <w:sz w:val="24"/>
          <w:szCs w:val="24"/>
          <w:lang w:val="de-DE"/>
        </w:rPr>
        <w:lastRenderedPageBreak/>
        <w:t xml:space="preserve">(2013): Minimale Nominalphrasen in der Sprache des Handelsrechts im deutsch-polnischen Sprachvergleich. W: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Wierzbicka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>, Mariola/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Falkiewicz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-Wille/Lucyna (red.): Im Wirkungsfeld der kontrastiven und angewandten Linguistik/In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the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Field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of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Contrastive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and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Applied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Linguistics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. Bd. 2.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Wydawnictwo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Uniwersytetu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Rzeszowskiego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. Rzeszów. S. 94-106. </w:t>
      </w:r>
    </w:p>
    <w:p w:rsidR="00AD07DE" w:rsidRPr="00A025A1" w:rsidRDefault="00AD07DE" w:rsidP="00AD07DE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A025A1">
        <w:rPr>
          <w:rFonts w:ascii="Times New Roman" w:hAnsi="Times New Roman"/>
          <w:sz w:val="24"/>
          <w:szCs w:val="24"/>
          <w:lang w:val="de-DE"/>
        </w:rPr>
        <w:t xml:space="preserve">(2013): Erweiterte Nominalphrasen in der Sprache des deutschen Handelsrechts. W: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Wierzbicka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>, Mariola/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Falkiewicz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-Wille/Lucyna (red.): Im Wirkungsfeld der kontrastiven und angewandten Linguistik/In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the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Field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of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Contrastive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and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Applied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Linguistics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. Bd. 1.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Wydawnictwo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Uniwersytetu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Rzeszowskiego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>. Rzeszów.  S. 121-131.</w:t>
      </w:r>
    </w:p>
    <w:p w:rsidR="00AD07DE" w:rsidRPr="00A025A1" w:rsidRDefault="00AD07DE" w:rsidP="00AD07DE">
      <w:pPr>
        <w:pStyle w:val="Akapitzlist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D07DE" w:rsidRPr="00A025A1" w:rsidRDefault="00AD07DE" w:rsidP="00AD07DE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A025A1">
        <w:rPr>
          <w:rFonts w:ascii="Times New Roman" w:hAnsi="Times New Roman"/>
          <w:sz w:val="24"/>
          <w:szCs w:val="24"/>
          <w:lang w:val="de-DE"/>
        </w:rPr>
        <w:t xml:space="preserve">(2010): Zu den ausgewählten Besonderheiten der deutschen Rechtssprache auf der lexikalischen,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morphosyntaktischen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und textuellen Ebene. </w:t>
      </w:r>
      <w:r w:rsidRPr="00A025A1">
        <w:rPr>
          <w:rFonts w:ascii="Times New Roman" w:hAnsi="Times New Roman"/>
          <w:sz w:val="24"/>
          <w:szCs w:val="24"/>
        </w:rPr>
        <w:t xml:space="preserve">W: Wierzbicka, Mariola (red.): </w:t>
      </w:r>
      <w:proofErr w:type="spellStart"/>
      <w:r w:rsidRPr="00A025A1">
        <w:rPr>
          <w:rFonts w:ascii="Times New Roman" w:hAnsi="Times New Roman"/>
          <w:sz w:val="24"/>
          <w:szCs w:val="24"/>
        </w:rPr>
        <w:t>Sprache</w:t>
      </w:r>
      <w:proofErr w:type="spellEnd"/>
      <w:r w:rsidRPr="00A025A1">
        <w:rPr>
          <w:rFonts w:ascii="Times New Roman" w:hAnsi="Times New Roman"/>
          <w:sz w:val="24"/>
          <w:szCs w:val="24"/>
        </w:rPr>
        <w:t xml:space="preserve"> - Literatur - Kultur. Studia </w:t>
      </w:r>
      <w:proofErr w:type="spellStart"/>
      <w:r w:rsidRPr="00A025A1">
        <w:rPr>
          <w:rFonts w:ascii="Times New Roman" w:hAnsi="Times New Roman"/>
          <w:sz w:val="24"/>
          <w:szCs w:val="24"/>
        </w:rPr>
        <w:t>Germanica</w:t>
      </w:r>
      <w:proofErr w:type="spellEnd"/>
      <w:r w:rsidRPr="00A025A1">
        <w:rPr>
          <w:rFonts w:ascii="Times New Roman" w:hAnsi="Times New Roman"/>
          <w:sz w:val="24"/>
          <w:szCs w:val="24"/>
        </w:rPr>
        <w:t xml:space="preserve"> 1. Prace Naukowo-Dydaktyczne Państwowej Wyższej Szkoły Zawodowej w Krośnie. Krosno. S. 107-117. </w:t>
      </w:r>
    </w:p>
    <w:p w:rsidR="00AD07DE" w:rsidRPr="00A025A1" w:rsidRDefault="00AD07DE" w:rsidP="00AD07DE">
      <w:pPr>
        <w:pStyle w:val="Akapitzlist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601B56" w:rsidRPr="00A025A1" w:rsidRDefault="00601B56" w:rsidP="00AD07DE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A025A1">
        <w:rPr>
          <w:rFonts w:ascii="Times New Roman" w:hAnsi="Times New Roman"/>
          <w:sz w:val="24"/>
          <w:szCs w:val="24"/>
          <w:lang w:val="de-DE"/>
        </w:rPr>
        <w:t xml:space="preserve"> (2010): Zu den ausgewählten Besonderheiten der deutschen Rechtssprache auf der lexikalischen,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morphosyntaktischen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und textuellen Ebene. </w:t>
      </w:r>
      <w:r w:rsidRPr="00A025A1">
        <w:rPr>
          <w:rFonts w:ascii="Times New Roman" w:hAnsi="Times New Roman"/>
          <w:sz w:val="24"/>
          <w:szCs w:val="24"/>
        </w:rPr>
        <w:t xml:space="preserve">W: Wierzbicka, Mariola (red.): </w:t>
      </w:r>
      <w:proofErr w:type="spellStart"/>
      <w:r w:rsidRPr="00A025A1">
        <w:rPr>
          <w:rFonts w:ascii="Times New Roman" w:hAnsi="Times New Roman"/>
          <w:i/>
          <w:iCs/>
          <w:sz w:val="24"/>
          <w:szCs w:val="24"/>
        </w:rPr>
        <w:t>Sprache</w:t>
      </w:r>
      <w:proofErr w:type="spellEnd"/>
      <w:r w:rsidRPr="00A025A1">
        <w:rPr>
          <w:rFonts w:ascii="Times New Roman" w:hAnsi="Times New Roman"/>
          <w:i/>
          <w:iCs/>
          <w:sz w:val="24"/>
          <w:szCs w:val="24"/>
        </w:rPr>
        <w:t xml:space="preserve"> - Literatur - Kultur</w:t>
      </w:r>
      <w:r w:rsidRPr="00A025A1">
        <w:rPr>
          <w:rFonts w:ascii="Times New Roman" w:hAnsi="Times New Roman"/>
          <w:sz w:val="24"/>
          <w:szCs w:val="24"/>
        </w:rPr>
        <w:t xml:space="preserve">. Studia </w:t>
      </w:r>
      <w:proofErr w:type="spellStart"/>
      <w:r w:rsidRPr="00A025A1">
        <w:rPr>
          <w:rFonts w:ascii="Times New Roman" w:hAnsi="Times New Roman"/>
          <w:sz w:val="24"/>
          <w:szCs w:val="24"/>
        </w:rPr>
        <w:t>Germanica</w:t>
      </w:r>
      <w:proofErr w:type="spellEnd"/>
      <w:r w:rsidRPr="00A025A1">
        <w:rPr>
          <w:rFonts w:ascii="Times New Roman" w:hAnsi="Times New Roman"/>
          <w:sz w:val="24"/>
          <w:szCs w:val="24"/>
        </w:rPr>
        <w:t xml:space="preserve"> 1. Prace Naukowo-Dydaktyczne Państwowej Wyższej Szkoły Zawodowej w Krośnie.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Krosno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>. S. 107-117.</w:t>
      </w:r>
    </w:p>
    <w:p w:rsidR="00EE35C2" w:rsidRPr="00A025A1" w:rsidRDefault="00EE35C2" w:rsidP="00AD07DE">
      <w:pPr>
        <w:jc w:val="both"/>
        <w:rPr>
          <w:b/>
        </w:rPr>
      </w:pPr>
    </w:p>
    <w:p w:rsidR="00943314" w:rsidRPr="00A025A1" w:rsidRDefault="00943314" w:rsidP="00AD07DE">
      <w:pPr>
        <w:jc w:val="both"/>
        <w:rPr>
          <w:b/>
        </w:rPr>
      </w:pPr>
      <w:r w:rsidRPr="00A025A1">
        <w:rPr>
          <w:b/>
        </w:rPr>
        <w:t>ARTYKUŁY NAUKOWE:</w:t>
      </w:r>
    </w:p>
    <w:p w:rsidR="00AD07DE" w:rsidRPr="00A025A1" w:rsidRDefault="00AD07DE" w:rsidP="00AD07DE">
      <w:pPr>
        <w:jc w:val="both"/>
      </w:pPr>
    </w:p>
    <w:p w:rsidR="00AD07DE" w:rsidRPr="00A025A1" w:rsidRDefault="00AD07DE" w:rsidP="00AD07DE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A025A1">
        <w:rPr>
          <w:rFonts w:ascii="Times New Roman" w:hAnsi="Times New Roman"/>
          <w:sz w:val="24"/>
          <w:szCs w:val="24"/>
          <w:lang w:val="de-DE"/>
        </w:rPr>
        <w:t xml:space="preserve">(2018) Geschichte der deutschen Rechtssprache: vom Ausgang des Mittelalters bis zur Gegenwart. 2018.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Studia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Niemcoznawcze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>. T. LXI, str. 1047-1060</w:t>
      </w:r>
      <w:r w:rsidR="0070262C" w:rsidRPr="00A025A1">
        <w:rPr>
          <w:rFonts w:ascii="Times New Roman" w:hAnsi="Times New Roman"/>
          <w:sz w:val="24"/>
          <w:szCs w:val="24"/>
          <w:lang w:val="de-DE"/>
        </w:rPr>
        <w:t>.</w:t>
      </w:r>
    </w:p>
    <w:p w:rsidR="00AD07DE" w:rsidRPr="00A025A1" w:rsidRDefault="00AD07DE" w:rsidP="00AD07DE">
      <w:pPr>
        <w:pStyle w:val="Akapitzlist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D07DE" w:rsidRPr="00A025A1" w:rsidRDefault="00AD07DE" w:rsidP="00AD07DE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A025A1">
        <w:rPr>
          <w:rFonts w:ascii="Times New Roman" w:hAnsi="Times New Roman"/>
          <w:sz w:val="24"/>
          <w:szCs w:val="24"/>
          <w:lang w:val="de-DE"/>
        </w:rPr>
        <w:t xml:space="preserve">(2018) Funktionen und Beitrag des Demonstrativpronomens dasselbe und der deiktischen Determinative derselbe, dieselbe, dasselbe, Pl. Dieselben zur Informationsstruktur in deutschen Gesetzestexten. 2018.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Germanica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Wratislaviensia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>. t. 143, str. 283-294</w:t>
      </w:r>
      <w:r w:rsidR="0070262C" w:rsidRPr="00A025A1">
        <w:rPr>
          <w:rFonts w:ascii="Times New Roman" w:hAnsi="Times New Roman"/>
          <w:sz w:val="24"/>
          <w:szCs w:val="24"/>
          <w:lang w:val="de-DE"/>
        </w:rPr>
        <w:t>.</w:t>
      </w:r>
    </w:p>
    <w:p w:rsidR="00AD07DE" w:rsidRPr="00A025A1" w:rsidRDefault="00AD07DE" w:rsidP="00AD07DE">
      <w:pPr>
        <w:pStyle w:val="Akapitzlist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D07DE" w:rsidRPr="00A025A1" w:rsidRDefault="00AD07DE" w:rsidP="00AD07DE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A025A1">
        <w:rPr>
          <w:rFonts w:ascii="Times New Roman" w:hAnsi="Times New Roman"/>
          <w:sz w:val="24"/>
          <w:szCs w:val="24"/>
          <w:lang w:val="de-DE"/>
        </w:rPr>
        <w:t xml:space="preserve">(2018) Die informationsstrukturell motivierte Entwicklung der Bekanntheit mit einer Entität, realisiert durch den Einsatz des Demonstrativpronomens derjenige und der deiktischen Determinative derjenige, diejenige, dasjenige, Pl. Diejenigen. 2018.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Germanica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Wratislaviensia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>. t.  143, str. 271-282</w:t>
      </w:r>
      <w:r w:rsidR="0070262C" w:rsidRPr="00A025A1">
        <w:rPr>
          <w:rFonts w:ascii="Times New Roman" w:hAnsi="Times New Roman"/>
          <w:sz w:val="24"/>
          <w:szCs w:val="24"/>
          <w:lang w:val="de-DE"/>
        </w:rPr>
        <w:t>.</w:t>
      </w:r>
    </w:p>
    <w:p w:rsidR="00AD07DE" w:rsidRPr="00A025A1" w:rsidRDefault="00AD07DE" w:rsidP="00AD07DE">
      <w:pPr>
        <w:pStyle w:val="Akapitzlist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D07DE" w:rsidRPr="00A025A1" w:rsidRDefault="00AD07DE" w:rsidP="00AD07DE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A025A1">
        <w:rPr>
          <w:rFonts w:ascii="Times New Roman" w:hAnsi="Times New Roman"/>
          <w:sz w:val="24"/>
          <w:szCs w:val="24"/>
          <w:lang w:val="de-DE"/>
        </w:rPr>
        <w:t xml:space="preserve">(2017) Geschichte der deutschen Rechtssprache: von den Anfängen bis zum Ausgang des Mittelalters.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Studia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Niemcoznawcze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/Studien zur Deutschkunde. Tom 60. 2017. S. 861-870. </w:t>
      </w:r>
    </w:p>
    <w:p w:rsidR="00AD07DE" w:rsidRPr="00A025A1" w:rsidRDefault="00AD07DE" w:rsidP="00AD07DE">
      <w:pPr>
        <w:pStyle w:val="Akapitzlist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D07DE" w:rsidRPr="00A025A1" w:rsidRDefault="00AD07DE" w:rsidP="00AD07DE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A025A1">
        <w:rPr>
          <w:rFonts w:ascii="Times New Roman" w:hAnsi="Times New Roman"/>
          <w:sz w:val="24"/>
          <w:szCs w:val="24"/>
          <w:lang w:val="de-DE"/>
        </w:rPr>
        <w:t xml:space="preserve">(2017) Entwicklung der gemeinsamen Bezugsebene in polnischen Gesetzestexten realisiert durch den Einsatz des demonstrativen Determinativs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taki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sam (dt. der gleiche). </w:t>
      </w:r>
      <w:r w:rsidRPr="00A025A1">
        <w:rPr>
          <w:rFonts w:ascii="Times New Roman" w:hAnsi="Times New Roman"/>
          <w:sz w:val="24"/>
          <w:szCs w:val="24"/>
          <w:lang w:val="de-DE"/>
        </w:rPr>
        <w:lastRenderedPageBreak/>
        <w:t xml:space="preserve">Grenzen der Sprache, Grenzen der Sprachwissenschaft I (= Linguistische Treffen in Wrocław )Tom 13. 2017. S. 167-177. </w:t>
      </w:r>
    </w:p>
    <w:p w:rsidR="00AD07DE" w:rsidRPr="00A025A1" w:rsidRDefault="00AD07DE" w:rsidP="00AD07DE">
      <w:pPr>
        <w:pStyle w:val="Akapitzlist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601B56" w:rsidRPr="00A025A1" w:rsidRDefault="00601B56" w:rsidP="00AD07DE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A025A1">
        <w:rPr>
          <w:rFonts w:ascii="Times New Roman" w:hAnsi="Times New Roman"/>
          <w:sz w:val="24"/>
          <w:szCs w:val="24"/>
          <w:lang w:val="de-DE"/>
        </w:rPr>
        <w:t xml:space="preserve">(2009): Über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Verstehensvorgang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der juristischen Texte und die ihn determinierenden Faktoren. </w:t>
      </w:r>
      <w:r w:rsidRPr="00A025A1">
        <w:rPr>
          <w:rFonts w:ascii="Times New Roman" w:hAnsi="Times New Roman"/>
          <w:sz w:val="24"/>
          <w:szCs w:val="24"/>
        </w:rPr>
        <w:t xml:space="preserve">W: Wawrzyniak, Zdzisław/Światłowski, Zbigniew (red.): Studia </w:t>
      </w:r>
      <w:proofErr w:type="spellStart"/>
      <w:r w:rsidRPr="00A025A1">
        <w:rPr>
          <w:rFonts w:ascii="Times New Roman" w:hAnsi="Times New Roman"/>
          <w:sz w:val="24"/>
          <w:szCs w:val="24"/>
        </w:rPr>
        <w:t>Germanica</w:t>
      </w:r>
      <w:proofErr w:type="spellEnd"/>
      <w:r w:rsidRPr="00A0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</w:rPr>
        <w:t>Resoviensia</w:t>
      </w:r>
      <w:proofErr w:type="spellEnd"/>
      <w:r w:rsidRPr="00A025A1">
        <w:rPr>
          <w:rFonts w:ascii="Times New Roman" w:hAnsi="Times New Roman"/>
          <w:sz w:val="24"/>
          <w:szCs w:val="24"/>
        </w:rPr>
        <w:t xml:space="preserve"> 7. Zeszyty Naukowe Uniwersytetu Rzeszowskiego, Seria Filologiczna, Zeszyt 55/2009. </w:t>
      </w:r>
      <w:r w:rsidRPr="00A025A1">
        <w:rPr>
          <w:rFonts w:ascii="Times New Roman" w:hAnsi="Times New Roman"/>
          <w:sz w:val="24"/>
          <w:szCs w:val="24"/>
          <w:lang w:val="de-DE"/>
        </w:rPr>
        <w:t>Wydawnictwo UR. Rzeszów. S. 181-197.</w:t>
      </w:r>
    </w:p>
    <w:p w:rsidR="00EE35C2" w:rsidRPr="00A025A1" w:rsidRDefault="00EE35C2" w:rsidP="00AD07DE">
      <w:pPr>
        <w:jc w:val="both"/>
        <w:rPr>
          <w:b/>
        </w:rPr>
      </w:pPr>
    </w:p>
    <w:p w:rsidR="004123A0" w:rsidRPr="00A025A1" w:rsidRDefault="004123A0" w:rsidP="00AD07DE">
      <w:pPr>
        <w:jc w:val="both"/>
        <w:rPr>
          <w:b/>
        </w:rPr>
      </w:pPr>
      <w:r w:rsidRPr="00A025A1">
        <w:rPr>
          <w:b/>
        </w:rPr>
        <w:t>RECENZJE:</w:t>
      </w:r>
    </w:p>
    <w:p w:rsidR="002B2614" w:rsidRPr="00A025A1" w:rsidRDefault="002B2614" w:rsidP="00AD07DE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A025A1">
        <w:rPr>
          <w:rFonts w:ascii="Times New Roman" w:hAnsi="Times New Roman"/>
          <w:bCs/>
          <w:sz w:val="24"/>
          <w:szCs w:val="24"/>
        </w:rPr>
        <w:t xml:space="preserve">(2019) </w:t>
      </w:r>
      <w:r w:rsidRPr="00A025A1">
        <w:rPr>
          <w:rFonts w:ascii="Times New Roman" w:hAnsi="Times New Roman"/>
          <w:sz w:val="24"/>
          <w:szCs w:val="24"/>
        </w:rPr>
        <w:t xml:space="preserve">Bartoszewicz, Iwona / Szczęk, Joanna / Tworek, Artur (Red.) </w:t>
      </w:r>
      <w:r w:rsidRPr="00A025A1">
        <w:rPr>
          <w:rFonts w:ascii="Times New Roman" w:hAnsi="Times New Roman"/>
          <w:sz w:val="24"/>
          <w:szCs w:val="24"/>
          <w:lang w:val="de-DE"/>
        </w:rPr>
        <w:t xml:space="preserve">(2018): Grenzen der Sprache – Grenzen der Sprachwissenschaft II. [Linguistische Treffen in Wrocław, Tom 14], Wrocław; Dresden: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Neisse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Verlag. ISSN:2084-3062. 374 S. [W:]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Studia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Germanistica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[= Acta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Facultatis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Philosophicae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Universitatis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/>
          <w:sz w:val="24"/>
          <w:szCs w:val="24"/>
          <w:lang w:val="de-DE"/>
        </w:rPr>
        <w:t>Ostraviensis</w:t>
      </w:r>
      <w:proofErr w:type="spellEnd"/>
      <w:r w:rsidRPr="00A025A1">
        <w:rPr>
          <w:rFonts w:ascii="Times New Roman" w:hAnsi="Times New Roman"/>
          <w:sz w:val="24"/>
          <w:szCs w:val="24"/>
          <w:lang w:val="de-DE"/>
        </w:rPr>
        <w:t>]; Nr 25/2019</w:t>
      </w:r>
      <w:r w:rsidR="0070262C" w:rsidRPr="00A025A1">
        <w:rPr>
          <w:rFonts w:ascii="Times New Roman" w:hAnsi="Times New Roman"/>
          <w:sz w:val="24"/>
          <w:szCs w:val="24"/>
          <w:lang w:val="de-DE"/>
        </w:rPr>
        <w:t>.</w:t>
      </w:r>
    </w:p>
    <w:p w:rsidR="00C07B6A" w:rsidRPr="00A025A1" w:rsidRDefault="00C07B6A" w:rsidP="00AD07DE">
      <w:pPr>
        <w:jc w:val="both"/>
        <w:rPr>
          <w:b/>
          <w:lang w:val="de-DE"/>
        </w:rPr>
      </w:pPr>
    </w:p>
    <w:p w:rsidR="00943314" w:rsidRPr="00A025A1" w:rsidRDefault="00943314" w:rsidP="00AD07DE">
      <w:pPr>
        <w:spacing w:after="0" w:line="360" w:lineRule="auto"/>
        <w:jc w:val="both"/>
        <w:rPr>
          <w:b/>
          <w:u w:val="single"/>
        </w:rPr>
      </w:pPr>
      <w:r w:rsidRPr="00A025A1">
        <w:rPr>
          <w:b/>
          <w:u w:val="single"/>
        </w:rPr>
        <w:t>CZYNNY UDZIAŁ W KONFERENCJACH NAUKOWYCH</w:t>
      </w:r>
    </w:p>
    <w:p w:rsidR="008937AC" w:rsidRPr="00A025A1" w:rsidRDefault="008937AC" w:rsidP="00AD07DE">
      <w:pPr>
        <w:spacing w:after="0" w:line="360" w:lineRule="auto"/>
        <w:jc w:val="both"/>
        <w:rPr>
          <w:b/>
          <w:u w:val="single"/>
        </w:rPr>
      </w:pPr>
    </w:p>
    <w:p w:rsidR="008937AC" w:rsidRPr="00A025A1" w:rsidRDefault="008937AC" w:rsidP="008937AC">
      <w:pPr>
        <w:pStyle w:val="Bezodstpw"/>
        <w:ind w:left="2124" w:hanging="2124"/>
        <w:rPr>
          <w:rFonts w:ascii="Times New Roman" w:hAnsi="Times New Roman" w:cs="Times New Roman"/>
          <w:sz w:val="24"/>
          <w:szCs w:val="24"/>
          <w:lang w:val="de-DE"/>
        </w:rPr>
      </w:pPr>
      <w:r w:rsidRPr="00A025A1">
        <w:rPr>
          <w:rFonts w:ascii="Times New Roman" w:hAnsi="Times New Roman" w:cs="Times New Roman"/>
          <w:sz w:val="24"/>
          <w:szCs w:val="24"/>
        </w:rPr>
        <w:t xml:space="preserve">05.-07.04.20218 </w:t>
      </w:r>
      <w:r w:rsidRPr="00A025A1">
        <w:rPr>
          <w:rFonts w:ascii="Times New Roman" w:hAnsi="Times New Roman" w:cs="Times New Roman"/>
          <w:sz w:val="24"/>
          <w:szCs w:val="24"/>
        </w:rPr>
        <w:tab/>
        <w:t xml:space="preserve">26. </w:t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>GESUS-Kongress "Traditionen und Erneuerungen", Montpellier (</w:t>
      </w:r>
      <w:proofErr w:type="spellStart"/>
      <w:r w:rsidRPr="00A025A1">
        <w:rPr>
          <w:rFonts w:ascii="Times New Roman" w:hAnsi="Times New Roman" w:cs="Times New Roman"/>
          <w:sz w:val="24"/>
          <w:szCs w:val="24"/>
          <w:lang w:val="de-DE"/>
        </w:rPr>
        <w:t>Francja</w:t>
      </w:r>
      <w:proofErr w:type="spellEnd"/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</w:p>
    <w:p w:rsidR="008937AC" w:rsidRPr="00A025A1" w:rsidRDefault="008937AC" w:rsidP="008937AC">
      <w:pPr>
        <w:pStyle w:val="Bezodstpw"/>
        <w:ind w:left="1416" w:firstLine="708"/>
        <w:rPr>
          <w:rFonts w:ascii="Times New Roman" w:hAnsi="Times New Roman" w:cs="Times New Roman"/>
          <w:sz w:val="24"/>
          <w:szCs w:val="24"/>
          <w:lang w:val="de-DE"/>
        </w:rPr>
      </w:pPr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Gesellschaft für Sprache und Sprachen - </w:t>
      </w:r>
      <w:proofErr w:type="spellStart"/>
      <w:r w:rsidRPr="00A025A1">
        <w:rPr>
          <w:rFonts w:ascii="Times New Roman" w:hAnsi="Times New Roman" w:cs="Times New Roman"/>
          <w:sz w:val="24"/>
          <w:szCs w:val="24"/>
          <w:lang w:val="de-DE"/>
        </w:rPr>
        <w:t>GeSuS</w:t>
      </w:r>
      <w:proofErr w:type="spellEnd"/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 w:cs="Times New Roman"/>
          <w:sz w:val="24"/>
          <w:szCs w:val="24"/>
          <w:lang w:val="de-DE"/>
        </w:rPr>
        <w:t>e.V</w:t>
      </w:r>
      <w:proofErr w:type="spellEnd"/>
    </w:p>
    <w:p w:rsidR="008937AC" w:rsidRPr="00A025A1" w:rsidRDefault="008937AC" w:rsidP="008937AC">
      <w:pPr>
        <w:pStyle w:val="Bezodstpw"/>
        <w:ind w:left="2124"/>
        <w:rPr>
          <w:rFonts w:ascii="Times New Roman" w:hAnsi="Times New Roman" w:cs="Times New Roman"/>
          <w:i/>
          <w:sz w:val="24"/>
          <w:szCs w:val="24"/>
          <w:lang w:val="de-DE"/>
        </w:rPr>
      </w:pPr>
      <w:proofErr w:type="spellStart"/>
      <w:r w:rsidRPr="00A025A1">
        <w:rPr>
          <w:rFonts w:ascii="Times New Roman" w:hAnsi="Times New Roman" w:cs="Times New Roman"/>
          <w:sz w:val="24"/>
          <w:szCs w:val="24"/>
          <w:lang w:val="de-DE"/>
        </w:rPr>
        <w:t>Wygłoszony</w:t>
      </w:r>
      <w:proofErr w:type="spellEnd"/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 w:cs="Times New Roman"/>
          <w:sz w:val="24"/>
          <w:szCs w:val="24"/>
          <w:lang w:val="de-DE"/>
        </w:rPr>
        <w:t>wykłąd</w:t>
      </w:r>
      <w:proofErr w:type="spellEnd"/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A025A1">
        <w:rPr>
          <w:rFonts w:ascii="Times New Roman" w:hAnsi="Times New Roman" w:cs="Times New Roman"/>
          <w:i/>
          <w:sz w:val="24"/>
          <w:szCs w:val="24"/>
          <w:lang w:val="de-DE"/>
        </w:rPr>
        <w:t>Haupt- und Nebenstrukturen in den deutschen Gerichtsurteilen</w:t>
      </w:r>
    </w:p>
    <w:p w:rsidR="008937AC" w:rsidRPr="00A025A1" w:rsidRDefault="008937AC" w:rsidP="008937AC">
      <w:pPr>
        <w:pStyle w:val="Bezodstpw"/>
        <w:ind w:left="1416" w:firstLine="708"/>
        <w:rPr>
          <w:rFonts w:ascii="Times New Roman" w:hAnsi="Times New Roman" w:cs="Times New Roman"/>
          <w:sz w:val="24"/>
          <w:szCs w:val="24"/>
          <w:lang w:val="de-DE"/>
        </w:rPr>
      </w:pPr>
      <w:r w:rsidRPr="00A025A1">
        <w:rPr>
          <w:rFonts w:ascii="Times New Roman" w:hAnsi="Times New Roman" w:cs="Times New Roman"/>
          <w:sz w:val="24"/>
          <w:szCs w:val="24"/>
          <w:lang w:val="de-DE"/>
        </w:rPr>
        <w:tab/>
      </w:r>
    </w:p>
    <w:p w:rsidR="008937AC" w:rsidRPr="00A025A1" w:rsidRDefault="008937AC" w:rsidP="008937AC">
      <w:pPr>
        <w:pStyle w:val="Bezodstpw"/>
        <w:rPr>
          <w:rFonts w:ascii="Times New Roman" w:hAnsi="Times New Roman" w:cs="Times New Roman"/>
          <w:sz w:val="24"/>
          <w:szCs w:val="24"/>
          <w:lang w:val="de-DE"/>
        </w:rPr>
      </w:pPr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22. – 23.03.20218 8. </w:t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ab/>
        <w:t>Internationale Germanistische Werkstatt,  Opole (</w:t>
      </w:r>
      <w:proofErr w:type="spellStart"/>
      <w:r w:rsidRPr="00A025A1">
        <w:rPr>
          <w:rFonts w:ascii="Times New Roman" w:hAnsi="Times New Roman" w:cs="Times New Roman"/>
          <w:sz w:val="24"/>
          <w:szCs w:val="24"/>
          <w:lang w:val="de-DE"/>
        </w:rPr>
        <w:t>Polska</w:t>
      </w:r>
      <w:proofErr w:type="spellEnd"/>
      <w:r w:rsidRPr="00A025A1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:rsidR="008937AC" w:rsidRPr="00A025A1" w:rsidRDefault="008937AC" w:rsidP="008937AC">
      <w:pPr>
        <w:pStyle w:val="Bezodstpw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A025A1">
        <w:rPr>
          <w:rFonts w:ascii="Times New Roman" w:hAnsi="Times New Roman" w:cs="Times New Roman"/>
          <w:sz w:val="24"/>
          <w:szCs w:val="24"/>
        </w:rPr>
        <w:t>Instytut Filologii Germańskiej Uniwersytetu Opolskiego</w:t>
      </w:r>
    </w:p>
    <w:p w:rsidR="008937AC" w:rsidRPr="00A025A1" w:rsidRDefault="008937AC" w:rsidP="008937AC">
      <w:pPr>
        <w:pStyle w:val="Bezodstpw"/>
        <w:ind w:left="2124"/>
        <w:rPr>
          <w:rFonts w:ascii="Times New Roman" w:hAnsi="Times New Roman" w:cs="Times New Roman"/>
          <w:sz w:val="24"/>
          <w:szCs w:val="24"/>
        </w:rPr>
      </w:pPr>
      <w:r w:rsidRPr="00A025A1">
        <w:rPr>
          <w:rFonts w:ascii="Times New Roman" w:hAnsi="Times New Roman" w:cs="Times New Roman"/>
          <w:sz w:val="24"/>
          <w:szCs w:val="24"/>
        </w:rPr>
        <w:t xml:space="preserve">wygłoszony wykład: </w:t>
      </w:r>
      <w:proofErr w:type="spellStart"/>
      <w:r w:rsidRPr="00A025A1">
        <w:rPr>
          <w:rFonts w:ascii="Times New Roman" w:hAnsi="Times New Roman" w:cs="Times New Roman"/>
          <w:i/>
          <w:sz w:val="24"/>
          <w:szCs w:val="24"/>
        </w:rPr>
        <w:t>Informationsstrukturen</w:t>
      </w:r>
      <w:proofErr w:type="spellEnd"/>
      <w:r w:rsidRPr="00A025A1">
        <w:rPr>
          <w:rFonts w:ascii="Times New Roman" w:hAnsi="Times New Roman" w:cs="Times New Roman"/>
          <w:i/>
          <w:sz w:val="24"/>
          <w:szCs w:val="24"/>
        </w:rPr>
        <w:t xml:space="preserve"> in den </w:t>
      </w:r>
      <w:proofErr w:type="spellStart"/>
      <w:r w:rsidRPr="00A025A1">
        <w:rPr>
          <w:rFonts w:ascii="Times New Roman" w:hAnsi="Times New Roman" w:cs="Times New Roman"/>
          <w:i/>
          <w:sz w:val="24"/>
          <w:szCs w:val="24"/>
        </w:rPr>
        <w:t>deutschen</w:t>
      </w:r>
      <w:proofErr w:type="spellEnd"/>
      <w:r w:rsidRPr="00A025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25A1">
        <w:rPr>
          <w:rFonts w:ascii="Times New Roman" w:hAnsi="Times New Roman" w:cs="Times New Roman"/>
          <w:i/>
          <w:sz w:val="24"/>
          <w:szCs w:val="24"/>
        </w:rPr>
        <w:t>Strafurteilen</w:t>
      </w:r>
      <w:proofErr w:type="spellEnd"/>
    </w:p>
    <w:p w:rsidR="008937AC" w:rsidRPr="00A025A1" w:rsidRDefault="008937AC" w:rsidP="00AD07DE">
      <w:pPr>
        <w:spacing w:after="0" w:line="360" w:lineRule="auto"/>
        <w:jc w:val="both"/>
        <w:rPr>
          <w:b/>
        </w:rPr>
      </w:pPr>
    </w:p>
    <w:p w:rsidR="008937AC" w:rsidRPr="00A025A1" w:rsidRDefault="008937AC" w:rsidP="008937AC">
      <w:pPr>
        <w:pStyle w:val="Bezodstpw"/>
        <w:rPr>
          <w:rFonts w:ascii="Times New Roman" w:hAnsi="Times New Roman" w:cs="Times New Roman"/>
          <w:sz w:val="24"/>
          <w:szCs w:val="24"/>
          <w:lang w:val="de-DE"/>
        </w:rPr>
      </w:pPr>
      <w:r w:rsidRPr="00A025A1">
        <w:rPr>
          <w:rFonts w:ascii="Times New Roman" w:hAnsi="Times New Roman" w:cs="Times New Roman"/>
          <w:sz w:val="24"/>
          <w:szCs w:val="24"/>
          <w:lang w:val="de-DE"/>
        </w:rPr>
        <w:t>14.</w:t>
      </w:r>
      <w:r w:rsidRPr="00A025A1">
        <w:rPr>
          <w:rStyle w:val="FontStyle19"/>
          <w:color w:val="auto"/>
          <w:sz w:val="24"/>
          <w:szCs w:val="24"/>
          <w:lang w:val="de-DE"/>
        </w:rPr>
        <w:t xml:space="preserve"> – </w:t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>16.09.2017</w:t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ab/>
        <w:t xml:space="preserve">Linguistische Treffen in Wrocław  VI, </w:t>
      </w:r>
    </w:p>
    <w:p w:rsidR="008937AC" w:rsidRPr="00A025A1" w:rsidRDefault="008937AC" w:rsidP="008937AC">
      <w:pPr>
        <w:pStyle w:val="Bezodstpw"/>
        <w:rPr>
          <w:rFonts w:ascii="Times New Roman" w:hAnsi="Times New Roman" w:cs="Times New Roman"/>
          <w:sz w:val="24"/>
          <w:szCs w:val="24"/>
          <w:lang w:val="de-DE"/>
        </w:rPr>
      </w:pPr>
      <w:r w:rsidRPr="00A025A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Pr="00A025A1">
        <w:rPr>
          <w:rFonts w:ascii="Times New Roman" w:hAnsi="Times New Roman" w:cs="Times New Roman"/>
          <w:sz w:val="24"/>
          <w:szCs w:val="24"/>
          <w:lang w:val="de-DE"/>
        </w:rPr>
        <w:t>wygłoszony</w:t>
      </w:r>
      <w:proofErr w:type="spellEnd"/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 w:cs="Times New Roman"/>
          <w:sz w:val="24"/>
          <w:szCs w:val="24"/>
          <w:lang w:val="de-DE"/>
        </w:rPr>
        <w:t>wykład</w:t>
      </w:r>
      <w:proofErr w:type="spellEnd"/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A025A1">
        <w:rPr>
          <w:rFonts w:ascii="Times New Roman" w:hAnsi="Times New Roman" w:cs="Times New Roman"/>
          <w:i/>
          <w:sz w:val="24"/>
          <w:szCs w:val="24"/>
          <w:lang w:val="de-DE"/>
        </w:rPr>
        <w:t xml:space="preserve">Semantische und syntaktisch-morphologische </w:t>
      </w:r>
      <w:r w:rsidRPr="00A025A1">
        <w:rPr>
          <w:rFonts w:ascii="Times New Roman" w:hAnsi="Times New Roman" w:cs="Times New Roman"/>
          <w:i/>
          <w:sz w:val="24"/>
          <w:szCs w:val="24"/>
          <w:lang w:val="de-DE"/>
        </w:rPr>
        <w:tab/>
      </w:r>
      <w:r w:rsidRPr="00A025A1">
        <w:rPr>
          <w:rFonts w:ascii="Times New Roman" w:hAnsi="Times New Roman" w:cs="Times New Roman"/>
          <w:i/>
          <w:sz w:val="24"/>
          <w:szCs w:val="24"/>
          <w:lang w:val="de-DE"/>
        </w:rPr>
        <w:tab/>
      </w:r>
      <w:r w:rsidRPr="00A025A1">
        <w:rPr>
          <w:rFonts w:ascii="Times New Roman" w:hAnsi="Times New Roman" w:cs="Times New Roman"/>
          <w:i/>
          <w:sz w:val="24"/>
          <w:szCs w:val="24"/>
          <w:lang w:val="de-DE"/>
        </w:rPr>
        <w:tab/>
      </w:r>
      <w:r w:rsidRPr="00A025A1">
        <w:rPr>
          <w:rFonts w:ascii="Times New Roman" w:hAnsi="Times New Roman" w:cs="Times New Roman"/>
          <w:i/>
          <w:sz w:val="24"/>
          <w:szCs w:val="24"/>
          <w:lang w:val="de-DE"/>
        </w:rPr>
        <w:tab/>
        <w:t>Eigenschaften der deutschen und polnischen Gerichtsurteile.</w:t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8937AC" w:rsidRPr="00A025A1" w:rsidRDefault="008937AC" w:rsidP="008937AC">
      <w:pPr>
        <w:pStyle w:val="Bezodstpw"/>
        <w:rPr>
          <w:rFonts w:ascii="Times New Roman" w:hAnsi="Times New Roman" w:cs="Times New Roman"/>
          <w:sz w:val="24"/>
          <w:szCs w:val="24"/>
          <w:lang w:val="de-DE"/>
        </w:rPr>
      </w:pPr>
    </w:p>
    <w:p w:rsidR="008937AC" w:rsidRPr="00A025A1" w:rsidRDefault="008937AC" w:rsidP="008937AC">
      <w:pPr>
        <w:pStyle w:val="Bezodstpw"/>
        <w:rPr>
          <w:rStyle w:val="FontStyle19"/>
          <w:color w:val="auto"/>
          <w:sz w:val="24"/>
          <w:szCs w:val="24"/>
          <w:lang w:val="de-DE"/>
        </w:rPr>
      </w:pPr>
      <w:r w:rsidRPr="00A025A1">
        <w:rPr>
          <w:rFonts w:ascii="Times New Roman" w:hAnsi="Times New Roman" w:cs="Times New Roman"/>
          <w:sz w:val="24"/>
          <w:szCs w:val="24"/>
          <w:lang w:val="de-DE"/>
        </w:rPr>
        <w:t>11</w:t>
      </w:r>
      <w:r w:rsidRPr="00A025A1">
        <w:rPr>
          <w:rStyle w:val="FontStyle19"/>
          <w:color w:val="auto"/>
          <w:sz w:val="24"/>
          <w:szCs w:val="24"/>
          <w:lang w:val="de-DE"/>
        </w:rPr>
        <w:t xml:space="preserve">. – </w:t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13.05.2017 </w:t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ab/>
        <w:t xml:space="preserve">25. </w:t>
      </w:r>
      <w:r w:rsidRPr="00A025A1">
        <w:rPr>
          <w:rStyle w:val="FontStyle19"/>
          <w:color w:val="auto"/>
          <w:sz w:val="24"/>
          <w:szCs w:val="24"/>
          <w:lang w:val="de-DE"/>
        </w:rPr>
        <w:t>Linguistik- und Literaturtage, Miskolc/</w:t>
      </w:r>
      <w:proofErr w:type="spellStart"/>
      <w:r w:rsidRPr="00A025A1">
        <w:rPr>
          <w:rStyle w:val="FontStyle19"/>
          <w:color w:val="auto"/>
          <w:sz w:val="24"/>
          <w:szCs w:val="24"/>
          <w:lang w:val="de-DE"/>
        </w:rPr>
        <w:t>Węgry</w:t>
      </w:r>
      <w:proofErr w:type="spellEnd"/>
    </w:p>
    <w:p w:rsidR="008937AC" w:rsidRPr="00A025A1" w:rsidRDefault="008937AC" w:rsidP="008937AC">
      <w:pPr>
        <w:pStyle w:val="Bezodstpw"/>
        <w:rPr>
          <w:rStyle w:val="FontStyle19"/>
          <w:color w:val="auto"/>
          <w:sz w:val="24"/>
          <w:szCs w:val="24"/>
          <w:lang w:val="de-DE"/>
        </w:rPr>
      </w:pPr>
      <w:r w:rsidRPr="00A025A1">
        <w:rPr>
          <w:rStyle w:val="FontStyle19"/>
          <w:color w:val="auto"/>
          <w:sz w:val="24"/>
          <w:szCs w:val="24"/>
          <w:lang w:val="de-DE"/>
        </w:rPr>
        <w:tab/>
      </w:r>
      <w:r w:rsidRPr="00A025A1">
        <w:rPr>
          <w:rStyle w:val="FontStyle19"/>
          <w:color w:val="auto"/>
          <w:sz w:val="24"/>
          <w:szCs w:val="24"/>
          <w:lang w:val="de-DE"/>
        </w:rPr>
        <w:tab/>
      </w:r>
      <w:r w:rsidRPr="00A025A1">
        <w:rPr>
          <w:rStyle w:val="FontStyle19"/>
          <w:color w:val="auto"/>
          <w:sz w:val="24"/>
          <w:szCs w:val="24"/>
          <w:lang w:val="de-DE"/>
        </w:rPr>
        <w:tab/>
        <w:t>Gesellschaft für Sprache und Sprachen (</w:t>
      </w:r>
      <w:proofErr w:type="spellStart"/>
      <w:r w:rsidRPr="00A025A1">
        <w:rPr>
          <w:rStyle w:val="FontStyle19"/>
          <w:color w:val="auto"/>
          <w:sz w:val="24"/>
          <w:szCs w:val="24"/>
          <w:lang w:val="de-DE"/>
        </w:rPr>
        <w:t>GeSuS</w:t>
      </w:r>
      <w:proofErr w:type="spellEnd"/>
      <w:r w:rsidRPr="00A025A1">
        <w:rPr>
          <w:rStyle w:val="FontStyle19"/>
          <w:color w:val="auto"/>
          <w:sz w:val="24"/>
          <w:szCs w:val="24"/>
          <w:lang w:val="de-DE"/>
        </w:rPr>
        <w:t xml:space="preserve">) e.V., </w:t>
      </w:r>
      <w:r w:rsidRPr="00A025A1">
        <w:rPr>
          <w:rStyle w:val="FontStyle19"/>
          <w:color w:val="auto"/>
          <w:sz w:val="24"/>
          <w:szCs w:val="24"/>
          <w:lang w:val="de-DE"/>
        </w:rPr>
        <w:tab/>
      </w:r>
      <w:r w:rsidRPr="00A025A1">
        <w:rPr>
          <w:rStyle w:val="FontStyle19"/>
          <w:color w:val="auto"/>
          <w:sz w:val="24"/>
          <w:szCs w:val="24"/>
          <w:lang w:val="de-DE"/>
        </w:rPr>
        <w:tab/>
      </w:r>
    </w:p>
    <w:p w:rsidR="008937AC" w:rsidRPr="00A025A1" w:rsidRDefault="008937AC" w:rsidP="008937AC">
      <w:pPr>
        <w:rPr>
          <w:b/>
          <w:lang w:val="de-DE"/>
        </w:rPr>
      </w:pPr>
      <w:r w:rsidRPr="00A025A1">
        <w:rPr>
          <w:rStyle w:val="FontStyle19"/>
          <w:color w:val="auto"/>
          <w:sz w:val="24"/>
          <w:szCs w:val="24"/>
          <w:lang w:val="de-DE"/>
        </w:rPr>
        <w:tab/>
      </w:r>
      <w:r w:rsidRPr="00A025A1">
        <w:rPr>
          <w:rStyle w:val="FontStyle19"/>
          <w:color w:val="auto"/>
          <w:sz w:val="24"/>
          <w:szCs w:val="24"/>
          <w:lang w:val="de-DE"/>
        </w:rPr>
        <w:tab/>
      </w:r>
      <w:r w:rsidRPr="00A025A1">
        <w:rPr>
          <w:rStyle w:val="FontStyle19"/>
          <w:color w:val="auto"/>
          <w:sz w:val="24"/>
          <w:szCs w:val="24"/>
          <w:lang w:val="de-DE"/>
        </w:rPr>
        <w:tab/>
      </w:r>
      <w:proofErr w:type="spellStart"/>
      <w:r w:rsidRPr="00A025A1">
        <w:rPr>
          <w:lang w:val="de-DE"/>
        </w:rPr>
        <w:t>wygłoszony</w:t>
      </w:r>
      <w:proofErr w:type="spellEnd"/>
      <w:r w:rsidRPr="00A025A1">
        <w:rPr>
          <w:lang w:val="de-DE"/>
        </w:rPr>
        <w:t xml:space="preserve"> </w:t>
      </w:r>
      <w:proofErr w:type="spellStart"/>
      <w:r w:rsidRPr="00A025A1">
        <w:rPr>
          <w:lang w:val="de-DE"/>
        </w:rPr>
        <w:t>wykład</w:t>
      </w:r>
      <w:proofErr w:type="spellEnd"/>
      <w:r w:rsidRPr="00A025A1">
        <w:rPr>
          <w:rStyle w:val="FontStyle19"/>
          <w:color w:val="auto"/>
          <w:sz w:val="24"/>
          <w:szCs w:val="24"/>
          <w:lang w:val="de-DE"/>
        </w:rPr>
        <w:t>:</w:t>
      </w:r>
      <w:r w:rsidRPr="00A025A1">
        <w:rPr>
          <w:lang w:val="de-DE"/>
        </w:rPr>
        <w:t xml:space="preserve"> </w:t>
      </w:r>
      <w:r w:rsidRPr="00A025A1">
        <w:rPr>
          <w:rStyle w:val="FontStyle19"/>
          <w:i/>
          <w:color w:val="auto"/>
          <w:sz w:val="24"/>
          <w:szCs w:val="24"/>
          <w:lang w:val="de-DE"/>
        </w:rPr>
        <w:t xml:space="preserve">Träger der Informationsstruktur in deutschen und </w:t>
      </w:r>
      <w:r w:rsidRPr="00A025A1">
        <w:rPr>
          <w:rStyle w:val="FontStyle19"/>
          <w:i/>
          <w:color w:val="auto"/>
          <w:sz w:val="24"/>
          <w:szCs w:val="24"/>
          <w:lang w:val="de-DE"/>
        </w:rPr>
        <w:tab/>
      </w:r>
      <w:r w:rsidRPr="00A025A1">
        <w:rPr>
          <w:rStyle w:val="FontStyle19"/>
          <w:i/>
          <w:color w:val="auto"/>
          <w:sz w:val="24"/>
          <w:szCs w:val="24"/>
          <w:lang w:val="de-DE"/>
        </w:rPr>
        <w:tab/>
      </w:r>
      <w:r w:rsidRPr="00A025A1">
        <w:rPr>
          <w:rStyle w:val="FontStyle19"/>
          <w:i/>
          <w:color w:val="auto"/>
          <w:sz w:val="24"/>
          <w:szCs w:val="24"/>
          <w:lang w:val="de-DE"/>
        </w:rPr>
        <w:tab/>
      </w:r>
      <w:r w:rsidRPr="00A025A1">
        <w:rPr>
          <w:rStyle w:val="FontStyle19"/>
          <w:i/>
          <w:color w:val="auto"/>
          <w:sz w:val="24"/>
          <w:szCs w:val="24"/>
          <w:lang w:val="de-DE"/>
        </w:rPr>
        <w:tab/>
        <w:t>polnischen Gesetzestexten</w:t>
      </w:r>
    </w:p>
    <w:p w:rsidR="008937AC" w:rsidRPr="00A025A1" w:rsidRDefault="008937AC" w:rsidP="008937AC">
      <w:pPr>
        <w:pStyle w:val="Bezodstpw"/>
        <w:rPr>
          <w:rStyle w:val="FontStyle19"/>
          <w:color w:val="auto"/>
          <w:sz w:val="24"/>
          <w:szCs w:val="24"/>
          <w:lang w:val="de-DE"/>
        </w:rPr>
      </w:pPr>
      <w:r w:rsidRPr="00A025A1">
        <w:rPr>
          <w:rStyle w:val="FontStyle19"/>
          <w:color w:val="auto"/>
          <w:sz w:val="24"/>
          <w:szCs w:val="24"/>
          <w:lang w:val="de-DE"/>
        </w:rPr>
        <w:t>22. – 24.6.2016</w:t>
      </w:r>
      <w:r w:rsidRPr="00A025A1">
        <w:rPr>
          <w:rStyle w:val="FontStyle19"/>
          <w:color w:val="auto"/>
          <w:sz w:val="24"/>
          <w:szCs w:val="24"/>
          <w:lang w:val="de-DE"/>
        </w:rPr>
        <w:tab/>
      </w:r>
      <w:r w:rsidR="0070262C" w:rsidRPr="00A025A1">
        <w:rPr>
          <w:rStyle w:val="FontStyle19"/>
          <w:color w:val="auto"/>
          <w:sz w:val="24"/>
          <w:szCs w:val="24"/>
          <w:lang w:val="de-DE"/>
        </w:rPr>
        <w:tab/>
      </w:r>
      <w:r w:rsidRPr="00A025A1">
        <w:rPr>
          <w:rStyle w:val="FontStyle19"/>
          <w:color w:val="auto"/>
          <w:sz w:val="24"/>
          <w:szCs w:val="24"/>
          <w:lang w:val="de-DE"/>
        </w:rPr>
        <w:t xml:space="preserve">24. Linguistik- und Literaturtage w </w:t>
      </w:r>
      <w:proofErr w:type="spellStart"/>
      <w:r w:rsidRPr="00A025A1">
        <w:rPr>
          <w:rStyle w:val="FontStyle19"/>
          <w:color w:val="auto"/>
          <w:sz w:val="24"/>
          <w:szCs w:val="24"/>
          <w:lang w:val="de-DE"/>
        </w:rPr>
        <w:t>Brnie</w:t>
      </w:r>
      <w:proofErr w:type="spellEnd"/>
      <w:r w:rsidRPr="00A025A1">
        <w:rPr>
          <w:rStyle w:val="FontStyle19"/>
          <w:color w:val="auto"/>
          <w:sz w:val="24"/>
          <w:szCs w:val="24"/>
          <w:lang w:val="de-DE"/>
        </w:rPr>
        <w:t xml:space="preserve">/ </w:t>
      </w:r>
      <w:proofErr w:type="spellStart"/>
      <w:r w:rsidRPr="00A025A1">
        <w:rPr>
          <w:rStyle w:val="FontStyle19"/>
          <w:color w:val="auto"/>
          <w:sz w:val="24"/>
          <w:szCs w:val="24"/>
          <w:lang w:val="de-DE"/>
        </w:rPr>
        <w:t>TRepublika</w:t>
      </w:r>
      <w:proofErr w:type="spellEnd"/>
      <w:r w:rsidRPr="00A025A1">
        <w:rPr>
          <w:rStyle w:val="FontStyle19"/>
          <w:color w:val="auto"/>
          <w:sz w:val="24"/>
          <w:szCs w:val="24"/>
          <w:lang w:val="de-DE"/>
        </w:rPr>
        <w:t xml:space="preserve"> Czech</w:t>
      </w:r>
    </w:p>
    <w:p w:rsidR="008937AC" w:rsidRPr="00A025A1" w:rsidRDefault="008937AC" w:rsidP="008937AC">
      <w:pPr>
        <w:pStyle w:val="Bezodstpw"/>
        <w:rPr>
          <w:rStyle w:val="FontStyle19"/>
          <w:color w:val="auto"/>
          <w:sz w:val="24"/>
          <w:szCs w:val="24"/>
          <w:lang w:val="de-DE"/>
        </w:rPr>
      </w:pPr>
      <w:r w:rsidRPr="00A025A1">
        <w:rPr>
          <w:rStyle w:val="FontStyle19"/>
          <w:color w:val="auto"/>
          <w:sz w:val="24"/>
          <w:szCs w:val="24"/>
          <w:lang w:val="de-DE"/>
        </w:rPr>
        <w:tab/>
      </w:r>
      <w:r w:rsidRPr="00A025A1">
        <w:rPr>
          <w:rStyle w:val="FontStyle19"/>
          <w:color w:val="auto"/>
          <w:sz w:val="24"/>
          <w:szCs w:val="24"/>
          <w:lang w:val="de-DE"/>
        </w:rPr>
        <w:tab/>
      </w:r>
      <w:r w:rsidRPr="00A025A1">
        <w:rPr>
          <w:rStyle w:val="FontStyle19"/>
          <w:color w:val="auto"/>
          <w:sz w:val="24"/>
          <w:szCs w:val="24"/>
          <w:lang w:val="de-DE"/>
        </w:rPr>
        <w:tab/>
        <w:t>Gesellschaft für Sprache und Sprachen (</w:t>
      </w:r>
      <w:proofErr w:type="spellStart"/>
      <w:r w:rsidRPr="00A025A1">
        <w:rPr>
          <w:rStyle w:val="FontStyle19"/>
          <w:color w:val="auto"/>
          <w:sz w:val="24"/>
          <w:szCs w:val="24"/>
          <w:lang w:val="de-DE"/>
        </w:rPr>
        <w:t>GeSuS</w:t>
      </w:r>
      <w:proofErr w:type="spellEnd"/>
      <w:r w:rsidRPr="00A025A1">
        <w:rPr>
          <w:rStyle w:val="FontStyle19"/>
          <w:color w:val="auto"/>
          <w:sz w:val="24"/>
          <w:szCs w:val="24"/>
          <w:lang w:val="de-DE"/>
        </w:rPr>
        <w:t xml:space="preserve">) e.V., </w:t>
      </w:r>
      <w:r w:rsidRPr="00A025A1">
        <w:rPr>
          <w:rStyle w:val="FontStyle19"/>
          <w:color w:val="auto"/>
          <w:sz w:val="24"/>
          <w:szCs w:val="24"/>
          <w:lang w:val="de-DE"/>
        </w:rPr>
        <w:tab/>
      </w:r>
      <w:r w:rsidRPr="00A025A1">
        <w:rPr>
          <w:rStyle w:val="FontStyle19"/>
          <w:color w:val="auto"/>
          <w:sz w:val="24"/>
          <w:szCs w:val="24"/>
          <w:lang w:val="de-DE"/>
        </w:rPr>
        <w:tab/>
      </w:r>
    </w:p>
    <w:p w:rsidR="008937AC" w:rsidRPr="00A025A1" w:rsidRDefault="008937AC" w:rsidP="008937AC">
      <w:pPr>
        <w:pStyle w:val="Bezodstpw"/>
        <w:rPr>
          <w:rStyle w:val="FontStyle19"/>
          <w:color w:val="auto"/>
          <w:sz w:val="24"/>
          <w:szCs w:val="24"/>
          <w:lang w:val="de-DE"/>
        </w:rPr>
      </w:pPr>
      <w:r w:rsidRPr="00A025A1">
        <w:rPr>
          <w:rStyle w:val="FontStyle19"/>
          <w:color w:val="auto"/>
          <w:sz w:val="24"/>
          <w:szCs w:val="24"/>
          <w:lang w:val="de-DE"/>
        </w:rPr>
        <w:tab/>
      </w:r>
      <w:r w:rsidRPr="00A025A1">
        <w:rPr>
          <w:rStyle w:val="FontStyle19"/>
          <w:color w:val="auto"/>
          <w:sz w:val="24"/>
          <w:szCs w:val="24"/>
          <w:lang w:val="de-DE"/>
        </w:rPr>
        <w:tab/>
      </w:r>
      <w:r w:rsidRPr="00A025A1">
        <w:rPr>
          <w:rStyle w:val="FontStyle19"/>
          <w:color w:val="auto"/>
          <w:sz w:val="24"/>
          <w:szCs w:val="24"/>
          <w:lang w:val="de-DE"/>
        </w:rPr>
        <w:tab/>
      </w:r>
      <w:proofErr w:type="spellStart"/>
      <w:r w:rsidRPr="00A025A1">
        <w:rPr>
          <w:rFonts w:ascii="Times New Roman" w:hAnsi="Times New Roman" w:cs="Times New Roman"/>
          <w:sz w:val="24"/>
          <w:szCs w:val="24"/>
          <w:lang w:val="de-DE"/>
        </w:rPr>
        <w:t>wygłoszony</w:t>
      </w:r>
      <w:proofErr w:type="spellEnd"/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 w:cs="Times New Roman"/>
          <w:sz w:val="24"/>
          <w:szCs w:val="24"/>
          <w:lang w:val="de-DE"/>
        </w:rPr>
        <w:t>wykład</w:t>
      </w:r>
      <w:proofErr w:type="spellEnd"/>
      <w:r w:rsidRPr="00A025A1">
        <w:rPr>
          <w:rStyle w:val="FontStyle19"/>
          <w:color w:val="auto"/>
          <w:sz w:val="24"/>
          <w:szCs w:val="24"/>
          <w:lang w:val="de-DE"/>
        </w:rPr>
        <w:t xml:space="preserve">: </w:t>
      </w:r>
      <w:r w:rsidRPr="00A025A1">
        <w:rPr>
          <w:rStyle w:val="FontStyle19"/>
          <w:i/>
          <w:color w:val="auto"/>
          <w:sz w:val="24"/>
          <w:szCs w:val="24"/>
          <w:lang w:val="de-DE"/>
        </w:rPr>
        <w:t xml:space="preserve">Erweiterte Nominalphrasen in den normativen </w:t>
      </w:r>
      <w:r w:rsidRPr="00A025A1">
        <w:rPr>
          <w:rStyle w:val="FontStyle19"/>
          <w:i/>
          <w:color w:val="auto"/>
          <w:sz w:val="24"/>
          <w:szCs w:val="24"/>
          <w:lang w:val="de-DE"/>
        </w:rPr>
        <w:tab/>
      </w:r>
      <w:r w:rsidRPr="00A025A1">
        <w:rPr>
          <w:rStyle w:val="FontStyle19"/>
          <w:i/>
          <w:color w:val="auto"/>
          <w:sz w:val="24"/>
          <w:szCs w:val="24"/>
          <w:lang w:val="de-DE"/>
        </w:rPr>
        <w:tab/>
      </w:r>
      <w:r w:rsidRPr="00A025A1">
        <w:rPr>
          <w:rStyle w:val="FontStyle19"/>
          <w:i/>
          <w:color w:val="auto"/>
          <w:sz w:val="24"/>
          <w:szCs w:val="24"/>
          <w:lang w:val="de-DE"/>
        </w:rPr>
        <w:tab/>
      </w:r>
      <w:r w:rsidRPr="00A025A1">
        <w:rPr>
          <w:rStyle w:val="FontStyle19"/>
          <w:i/>
          <w:color w:val="auto"/>
          <w:sz w:val="24"/>
          <w:szCs w:val="24"/>
          <w:lang w:val="de-DE"/>
        </w:rPr>
        <w:tab/>
        <w:t>Rechtstexten</w:t>
      </w:r>
      <w:r w:rsidRPr="00A025A1">
        <w:rPr>
          <w:rStyle w:val="FontStyle19"/>
          <w:color w:val="auto"/>
          <w:sz w:val="24"/>
          <w:szCs w:val="24"/>
          <w:lang w:val="de-DE"/>
        </w:rPr>
        <w:t xml:space="preserve">  </w:t>
      </w:r>
    </w:p>
    <w:p w:rsidR="008937AC" w:rsidRPr="00A025A1" w:rsidRDefault="008937AC" w:rsidP="008937AC">
      <w:pPr>
        <w:tabs>
          <w:tab w:val="left" w:pos="720"/>
          <w:tab w:val="left" w:pos="1260"/>
        </w:tabs>
        <w:suppressAutoHyphens/>
        <w:ind w:left="2124" w:hanging="2124"/>
        <w:rPr>
          <w:rFonts w:eastAsia="Arial Unicode MS"/>
          <w:b/>
          <w:bCs/>
          <w:u w:val="single"/>
          <w:lang w:val="de-DE"/>
        </w:rPr>
      </w:pPr>
    </w:p>
    <w:p w:rsidR="008937AC" w:rsidRPr="00A025A1" w:rsidRDefault="008937AC" w:rsidP="008937AC">
      <w:pPr>
        <w:pStyle w:val="Bezodstpw"/>
        <w:rPr>
          <w:rFonts w:ascii="Times New Roman" w:hAnsi="Times New Roman" w:cs="Times New Roman"/>
          <w:sz w:val="24"/>
          <w:szCs w:val="24"/>
          <w:lang w:val="de-DE"/>
        </w:rPr>
      </w:pPr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22. </w:t>
      </w:r>
      <w:r w:rsidRPr="00A025A1">
        <w:rPr>
          <w:rStyle w:val="FontStyle19"/>
          <w:color w:val="auto"/>
          <w:sz w:val="24"/>
          <w:szCs w:val="24"/>
          <w:lang w:val="de-DE"/>
        </w:rPr>
        <w:t xml:space="preserve">– </w:t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>24.06.2015</w:t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ab/>
        <w:t xml:space="preserve">23. </w:t>
      </w:r>
      <w:r w:rsidRPr="00A025A1">
        <w:rPr>
          <w:rStyle w:val="FontStyle19"/>
          <w:color w:val="auto"/>
          <w:sz w:val="24"/>
          <w:szCs w:val="24"/>
          <w:lang w:val="de-DE"/>
        </w:rPr>
        <w:t xml:space="preserve">Linguistik- und Literaturtage </w:t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w Sankt Petersburg/ </w:t>
      </w:r>
      <w:proofErr w:type="spellStart"/>
      <w:r w:rsidRPr="00A025A1">
        <w:rPr>
          <w:rFonts w:ascii="Times New Roman" w:hAnsi="Times New Roman" w:cs="Times New Roman"/>
          <w:sz w:val="24"/>
          <w:szCs w:val="24"/>
          <w:lang w:val="de-DE"/>
        </w:rPr>
        <w:t>Rosja</w:t>
      </w:r>
      <w:proofErr w:type="spellEnd"/>
    </w:p>
    <w:p w:rsidR="008937AC" w:rsidRPr="00A025A1" w:rsidRDefault="008937AC" w:rsidP="008937AC">
      <w:pPr>
        <w:pStyle w:val="Bezodstpw"/>
        <w:rPr>
          <w:rFonts w:ascii="Times New Roman" w:hAnsi="Times New Roman" w:cs="Times New Roman"/>
          <w:sz w:val="24"/>
          <w:szCs w:val="24"/>
          <w:lang w:val="de-DE"/>
        </w:rPr>
      </w:pPr>
      <w:r w:rsidRPr="00A025A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ab/>
        <w:t xml:space="preserve">Gesellschaft für Sprache und Sprache </w:t>
      </w:r>
      <w:proofErr w:type="spellStart"/>
      <w:r w:rsidRPr="00A025A1">
        <w:rPr>
          <w:rFonts w:ascii="Times New Roman" w:hAnsi="Times New Roman" w:cs="Times New Roman"/>
          <w:sz w:val="24"/>
          <w:szCs w:val="24"/>
          <w:lang w:val="de-DE"/>
        </w:rPr>
        <w:t>GeSuS</w:t>
      </w:r>
      <w:proofErr w:type="spellEnd"/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 w:cs="Times New Roman"/>
          <w:sz w:val="24"/>
          <w:szCs w:val="24"/>
          <w:lang w:val="de-DE"/>
        </w:rPr>
        <w:t>e.V</w:t>
      </w:r>
      <w:proofErr w:type="spellEnd"/>
    </w:p>
    <w:p w:rsidR="008937AC" w:rsidRPr="00A025A1" w:rsidRDefault="008937AC" w:rsidP="008937AC">
      <w:pPr>
        <w:pStyle w:val="Bezodstpw"/>
        <w:rPr>
          <w:rFonts w:ascii="Times New Roman" w:hAnsi="Times New Roman" w:cs="Times New Roman"/>
          <w:sz w:val="24"/>
          <w:szCs w:val="24"/>
          <w:lang w:val="de-DE"/>
        </w:rPr>
      </w:pPr>
      <w:r w:rsidRPr="00A025A1">
        <w:rPr>
          <w:rFonts w:ascii="Times New Roman" w:hAnsi="Times New Roman" w:cs="Times New Roman"/>
          <w:sz w:val="24"/>
          <w:szCs w:val="24"/>
          <w:lang w:val="de-DE"/>
        </w:rPr>
        <w:lastRenderedPageBreak/>
        <w:tab/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Pr="00A025A1">
        <w:rPr>
          <w:rFonts w:ascii="Times New Roman" w:hAnsi="Times New Roman" w:cs="Times New Roman"/>
          <w:sz w:val="24"/>
          <w:szCs w:val="24"/>
          <w:lang w:val="de-DE"/>
        </w:rPr>
        <w:t>wygłoszony</w:t>
      </w:r>
      <w:proofErr w:type="spellEnd"/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 w:cs="Times New Roman"/>
          <w:sz w:val="24"/>
          <w:szCs w:val="24"/>
          <w:lang w:val="de-DE"/>
        </w:rPr>
        <w:t>wykład</w:t>
      </w:r>
      <w:proofErr w:type="spellEnd"/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A025A1">
        <w:rPr>
          <w:rFonts w:ascii="Times New Roman" w:hAnsi="Times New Roman" w:cs="Times New Roman"/>
          <w:i/>
          <w:sz w:val="24"/>
          <w:szCs w:val="24"/>
          <w:lang w:val="de-DE"/>
        </w:rPr>
        <w:t xml:space="preserve">Struktur der Nominalphrase in der </w:t>
      </w:r>
      <w:r w:rsidRPr="00A025A1">
        <w:rPr>
          <w:rFonts w:ascii="Times New Roman" w:hAnsi="Times New Roman" w:cs="Times New Roman"/>
          <w:i/>
          <w:sz w:val="24"/>
          <w:szCs w:val="24"/>
          <w:lang w:val="de-DE"/>
        </w:rPr>
        <w:tab/>
      </w:r>
      <w:r w:rsidRPr="00A025A1">
        <w:rPr>
          <w:rFonts w:ascii="Times New Roman" w:hAnsi="Times New Roman" w:cs="Times New Roman"/>
          <w:i/>
          <w:sz w:val="24"/>
          <w:szCs w:val="24"/>
          <w:lang w:val="de-DE"/>
        </w:rPr>
        <w:tab/>
      </w:r>
      <w:r w:rsidRPr="00A025A1">
        <w:rPr>
          <w:rFonts w:ascii="Times New Roman" w:hAnsi="Times New Roman" w:cs="Times New Roman"/>
          <w:i/>
          <w:sz w:val="24"/>
          <w:szCs w:val="24"/>
          <w:lang w:val="de-DE"/>
        </w:rPr>
        <w:tab/>
      </w:r>
      <w:r w:rsidRPr="00A025A1">
        <w:rPr>
          <w:rFonts w:ascii="Times New Roman" w:hAnsi="Times New Roman" w:cs="Times New Roman"/>
          <w:i/>
          <w:sz w:val="24"/>
          <w:szCs w:val="24"/>
          <w:lang w:val="de-DE"/>
        </w:rPr>
        <w:tab/>
      </w:r>
      <w:r w:rsidRPr="00A025A1">
        <w:rPr>
          <w:rFonts w:ascii="Times New Roman" w:hAnsi="Times New Roman" w:cs="Times New Roman"/>
          <w:i/>
          <w:sz w:val="24"/>
          <w:szCs w:val="24"/>
          <w:lang w:val="de-DE"/>
        </w:rPr>
        <w:tab/>
      </w:r>
      <w:r w:rsidRPr="00A025A1">
        <w:rPr>
          <w:rFonts w:ascii="Times New Roman" w:hAnsi="Times New Roman" w:cs="Times New Roman"/>
          <w:i/>
          <w:sz w:val="24"/>
          <w:szCs w:val="24"/>
          <w:lang w:val="de-DE"/>
        </w:rPr>
        <w:tab/>
        <w:t>deutschen und polnischen Rechtssprache</w:t>
      </w:r>
    </w:p>
    <w:p w:rsidR="008937AC" w:rsidRPr="00A025A1" w:rsidRDefault="008937AC" w:rsidP="008937AC">
      <w:pPr>
        <w:pStyle w:val="Bezodstpw"/>
        <w:rPr>
          <w:rFonts w:ascii="Times New Roman" w:hAnsi="Times New Roman" w:cs="Times New Roman"/>
          <w:sz w:val="24"/>
          <w:szCs w:val="24"/>
          <w:lang w:val="de-DE"/>
        </w:rPr>
      </w:pPr>
    </w:p>
    <w:p w:rsidR="008937AC" w:rsidRPr="00A025A1" w:rsidRDefault="008937AC" w:rsidP="008937A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025A1">
        <w:rPr>
          <w:rFonts w:ascii="Times New Roman" w:hAnsi="Times New Roman" w:cs="Times New Roman"/>
          <w:sz w:val="24"/>
          <w:szCs w:val="24"/>
        </w:rPr>
        <w:t xml:space="preserve">23. – 25.06.2014 </w:t>
      </w:r>
      <w:r w:rsidRPr="00A025A1">
        <w:rPr>
          <w:rFonts w:ascii="Times New Roman" w:hAnsi="Times New Roman" w:cs="Times New Roman"/>
          <w:sz w:val="24"/>
          <w:szCs w:val="24"/>
        </w:rPr>
        <w:tab/>
        <w:t xml:space="preserve">22. </w:t>
      </w:r>
      <w:proofErr w:type="spellStart"/>
      <w:r w:rsidRPr="00A025A1">
        <w:rPr>
          <w:rStyle w:val="FontStyle19"/>
          <w:color w:val="auto"/>
          <w:sz w:val="24"/>
          <w:szCs w:val="24"/>
        </w:rPr>
        <w:t>Linguistik</w:t>
      </w:r>
      <w:proofErr w:type="spellEnd"/>
      <w:r w:rsidRPr="00A025A1">
        <w:rPr>
          <w:rStyle w:val="FontStyle19"/>
          <w:color w:val="auto"/>
          <w:sz w:val="24"/>
          <w:szCs w:val="24"/>
        </w:rPr>
        <w:t xml:space="preserve">- </w:t>
      </w:r>
      <w:proofErr w:type="spellStart"/>
      <w:r w:rsidRPr="00A025A1">
        <w:rPr>
          <w:rStyle w:val="FontStyle19"/>
          <w:color w:val="auto"/>
          <w:sz w:val="24"/>
          <w:szCs w:val="24"/>
        </w:rPr>
        <w:t>und</w:t>
      </w:r>
      <w:proofErr w:type="spellEnd"/>
      <w:r w:rsidRPr="00A025A1">
        <w:rPr>
          <w:rStyle w:val="FontStyle19"/>
          <w:color w:val="auto"/>
          <w:sz w:val="24"/>
          <w:szCs w:val="24"/>
        </w:rPr>
        <w:t xml:space="preserve"> </w:t>
      </w:r>
      <w:proofErr w:type="spellStart"/>
      <w:r w:rsidRPr="00A025A1">
        <w:rPr>
          <w:rStyle w:val="FontStyle19"/>
          <w:color w:val="auto"/>
          <w:sz w:val="24"/>
          <w:szCs w:val="24"/>
        </w:rPr>
        <w:t>Literaturtage</w:t>
      </w:r>
      <w:proofErr w:type="spellEnd"/>
      <w:r w:rsidRPr="00A025A1">
        <w:rPr>
          <w:rStyle w:val="FontStyle19"/>
          <w:color w:val="auto"/>
          <w:sz w:val="24"/>
          <w:szCs w:val="24"/>
        </w:rPr>
        <w:t xml:space="preserve"> </w:t>
      </w:r>
      <w:r w:rsidRPr="00A025A1">
        <w:rPr>
          <w:rFonts w:ascii="Times New Roman" w:hAnsi="Times New Roman" w:cs="Times New Roman"/>
          <w:sz w:val="24"/>
          <w:szCs w:val="24"/>
        </w:rPr>
        <w:t>w Bańskiej Bystrzycy/Słowacja</w:t>
      </w:r>
    </w:p>
    <w:p w:rsidR="008937AC" w:rsidRPr="00A025A1" w:rsidRDefault="008937AC" w:rsidP="008937AC">
      <w:pPr>
        <w:pStyle w:val="Bezodstpw"/>
        <w:rPr>
          <w:rFonts w:ascii="Times New Roman" w:hAnsi="Times New Roman" w:cs="Times New Roman"/>
          <w:sz w:val="24"/>
          <w:szCs w:val="24"/>
          <w:lang w:val="de-DE"/>
        </w:rPr>
      </w:pPr>
      <w:r w:rsidRPr="00A025A1">
        <w:rPr>
          <w:rFonts w:ascii="Times New Roman" w:hAnsi="Times New Roman" w:cs="Times New Roman"/>
          <w:sz w:val="24"/>
          <w:szCs w:val="24"/>
        </w:rPr>
        <w:tab/>
      </w:r>
      <w:r w:rsidRPr="00A025A1">
        <w:rPr>
          <w:rFonts w:ascii="Times New Roman" w:hAnsi="Times New Roman" w:cs="Times New Roman"/>
          <w:sz w:val="24"/>
          <w:szCs w:val="24"/>
        </w:rPr>
        <w:tab/>
      </w:r>
      <w:r w:rsidRPr="00A025A1">
        <w:rPr>
          <w:rFonts w:ascii="Times New Roman" w:hAnsi="Times New Roman" w:cs="Times New Roman"/>
          <w:sz w:val="24"/>
          <w:szCs w:val="24"/>
        </w:rPr>
        <w:tab/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Gesellschaft für Sprache und Sprache </w:t>
      </w:r>
      <w:proofErr w:type="spellStart"/>
      <w:r w:rsidRPr="00A025A1">
        <w:rPr>
          <w:rFonts w:ascii="Times New Roman" w:hAnsi="Times New Roman" w:cs="Times New Roman"/>
          <w:sz w:val="24"/>
          <w:szCs w:val="24"/>
          <w:lang w:val="de-DE"/>
        </w:rPr>
        <w:t>GeSuS</w:t>
      </w:r>
      <w:proofErr w:type="spellEnd"/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 w:cs="Times New Roman"/>
          <w:sz w:val="24"/>
          <w:szCs w:val="24"/>
          <w:lang w:val="de-DE"/>
        </w:rPr>
        <w:t>e.V</w:t>
      </w:r>
      <w:proofErr w:type="spellEnd"/>
    </w:p>
    <w:p w:rsidR="008937AC" w:rsidRPr="00A025A1" w:rsidRDefault="008937AC" w:rsidP="008937AC">
      <w:pPr>
        <w:pStyle w:val="Bezodstpw"/>
        <w:rPr>
          <w:rFonts w:ascii="Times New Roman" w:hAnsi="Times New Roman" w:cs="Times New Roman"/>
          <w:sz w:val="24"/>
          <w:szCs w:val="24"/>
          <w:lang w:val="de-DE"/>
        </w:rPr>
      </w:pPr>
      <w:r w:rsidRPr="00A025A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Pr="00A025A1">
        <w:rPr>
          <w:rFonts w:ascii="Times New Roman" w:hAnsi="Times New Roman" w:cs="Times New Roman"/>
          <w:sz w:val="24"/>
          <w:szCs w:val="24"/>
          <w:lang w:val="de-DE"/>
        </w:rPr>
        <w:t>wygłoszony</w:t>
      </w:r>
      <w:proofErr w:type="spellEnd"/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 w:cs="Times New Roman"/>
          <w:sz w:val="24"/>
          <w:szCs w:val="24"/>
          <w:lang w:val="de-DE"/>
        </w:rPr>
        <w:t>wykład</w:t>
      </w:r>
      <w:proofErr w:type="spellEnd"/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A025A1">
        <w:rPr>
          <w:rFonts w:ascii="Times New Roman" w:hAnsi="Times New Roman" w:cs="Times New Roman"/>
          <w:i/>
          <w:sz w:val="24"/>
          <w:szCs w:val="24"/>
          <w:lang w:val="de-DE"/>
        </w:rPr>
        <w:t>Grammatik der deutschen Gesetzessprache</w:t>
      </w:r>
    </w:p>
    <w:p w:rsidR="008937AC" w:rsidRPr="00A025A1" w:rsidRDefault="008937AC" w:rsidP="008937AC">
      <w:pPr>
        <w:pStyle w:val="Bezodstpw"/>
        <w:rPr>
          <w:rFonts w:ascii="Times New Roman" w:hAnsi="Times New Roman" w:cs="Times New Roman"/>
          <w:sz w:val="24"/>
          <w:szCs w:val="24"/>
          <w:lang w:val="de-DE"/>
        </w:rPr>
      </w:pPr>
    </w:p>
    <w:p w:rsidR="008937AC" w:rsidRPr="00A025A1" w:rsidRDefault="008937AC" w:rsidP="008937AC">
      <w:pPr>
        <w:pStyle w:val="Bezodstpw"/>
        <w:rPr>
          <w:rFonts w:ascii="Times New Roman" w:hAnsi="Times New Roman" w:cs="Times New Roman"/>
          <w:sz w:val="24"/>
          <w:szCs w:val="24"/>
          <w:lang w:val="de-DE"/>
        </w:rPr>
      </w:pPr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03. – 08.08.2009 </w:t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E4094"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14. Internationale Deutschlehrertagung, </w:t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>Jen</w:t>
      </w:r>
      <w:r w:rsidR="00CE4094"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a </w:t>
      </w:r>
      <w:proofErr w:type="spellStart"/>
      <w:r w:rsidR="00CE4094" w:rsidRPr="00A025A1">
        <w:rPr>
          <w:rFonts w:ascii="Times New Roman" w:hAnsi="Times New Roman" w:cs="Times New Roman"/>
          <w:sz w:val="24"/>
          <w:szCs w:val="24"/>
          <w:lang w:val="de-DE"/>
        </w:rPr>
        <w:t>i</w:t>
      </w:r>
      <w:proofErr w:type="spellEnd"/>
      <w:r w:rsidR="00CE4094"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 Weimar</w:t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/ </w:t>
      </w:r>
      <w:proofErr w:type="spellStart"/>
      <w:r w:rsidRPr="00A025A1">
        <w:rPr>
          <w:rFonts w:ascii="Times New Roman" w:hAnsi="Times New Roman" w:cs="Times New Roman"/>
          <w:sz w:val="24"/>
          <w:szCs w:val="24"/>
          <w:lang w:val="de-DE"/>
        </w:rPr>
        <w:t>Niemcy</w:t>
      </w:r>
      <w:proofErr w:type="spellEnd"/>
    </w:p>
    <w:p w:rsidR="008937AC" w:rsidRPr="00A025A1" w:rsidRDefault="008937AC" w:rsidP="008937AC">
      <w:pPr>
        <w:pStyle w:val="Bezodstpw"/>
        <w:rPr>
          <w:rFonts w:ascii="Times New Roman" w:hAnsi="Times New Roman" w:cs="Times New Roman"/>
          <w:sz w:val="24"/>
          <w:szCs w:val="24"/>
          <w:lang w:val="de-DE"/>
        </w:rPr>
      </w:pPr>
      <w:r w:rsidRPr="00A025A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025A1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Pr="00A025A1">
        <w:rPr>
          <w:rFonts w:ascii="Times New Roman" w:hAnsi="Times New Roman" w:cs="Times New Roman"/>
          <w:sz w:val="24"/>
          <w:szCs w:val="24"/>
          <w:lang w:val="de-DE"/>
        </w:rPr>
        <w:t>wygłoszony</w:t>
      </w:r>
      <w:proofErr w:type="spellEnd"/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025A1">
        <w:rPr>
          <w:rFonts w:ascii="Times New Roman" w:hAnsi="Times New Roman" w:cs="Times New Roman"/>
          <w:sz w:val="24"/>
          <w:szCs w:val="24"/>
          <w:lang w:val="de-DE"/>
        </w:rPr>
        <w:t>wykład</w:t>
      </w:r>
      <w:proofErr w:type="spellEnd"/>
      <w:r w:rsidRPr="00A025A1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A025A1">
        <w:rPr>
          <w:rFonts w:ascii="Times New Roman" w:hAnsi="Times New Roman" w:cs="Times New Roman"/>
          <w:i/>
          <w:sz w:val="24"/>
          <w:szCs w:val="24"/>
          <w:lang w:val="de-DE"/>
        </w:rPr>
        <w:t>Rechtssprache im Deutschunterricht</w:t>
      </w:r>
    </w:p>
    <w:p w:rsidR="00943314" w:rsidRPr="00A025A1" w:rsidRDefault="00943314" w:rsidP="00AD07DE">
      <w:pPr>
        <w:spacing w:after="0" w:line="360" w:lineRule="auto"/>
        <w:jc w:val="both"/>
        <w:rPr>
          <w:color w:val="FF0000"/>
          <w:lang w:val="de-DE"/>
        </w:rPr>
      </w:pPr>
    </w:p>
    <w:p w:rsidR="0070262C" w:rsidRPr="00A025A1" w:rsidRDefault="0070262C" w:rsidP="00AD07DE">
      <w:pPr>
        <w:spacing w:after="0" w:line="360" w:lineRule="auto"/>
        <w:jc w:val="both"/>
        <w:rPr>
          <w:color w:val="FF0000"/>
          <w:lang w:val="de-DE"/>
        </w:rPr>
      </w:pPr>
    </w:p>
    <w:p w:rsidR="0070262C" w:rsidRPr="00A025A1" w:rsidRDefault="0070262C" w:rsidP="00AD07DE">
      <w:pPr>
        <w:spacing w:after="0" w:line="360" w:lineRule="auto"/>
        <w:jc w:val="both"/>
        <w:rPr>
          <w:color w:val="FF0000"/>
          <w:lang w:val="de-DE"/>
        </w:rPr>
      </w:pPr>
    </w:p>
    <w:p w:rsidR="004123A0" w:rsidRPr="00A025A1" w:rsidRDefault="004123A0" w:rsidP="00A025A1">
      <w:pPr>
        <w:jc w:val="center"/>
        <w:rPr>
          <w:b/>
          <w:u w:val="single"/>
          <w:lang w:val="de-DE"/>
        </w:rPr>
      </w:pPr>
      <w:r w:rsidRPr="00A025A1">
        <w:rPr>
          <w:b/>
          <w:u w:val="single"/>
          <w:lang w:val="de-DE"/>
        </w:rPr>
        <w:t>DYDAKTYKA</w:t>
      </w:r>
      <w:bookmarkStart w:id="0" w:name="_GoBack"/>
      <w:bookmarkEnd w:id="0"/>
    </w:p>
    <w:p w:rsidR="004123A0" w:rsidRPr="00A025A1" w:rsidRDefault="004123A0" w:rsidP="00AD07DE">
      <w:pPr>
        <w:jc w:val="both"/>
        <w:rPr>
          <w:b/>
        </w:rPr>
      </w:pPr>
      <w:r w:rsidRPr="00A025A1">
        <w:rPr>
          <w:b/>
        </w:rPr>
        <w:t>NAUCZANE PRZEDMIOTY:</w:t>
      </w:r>
    </w:p>
    <w:p w:rsidR="008937AC" w:rsidRPr="00A025A1" w:rsidRDefault="008937AC" w:rsidP="008937AC">
      <w:pPr>
        <w:pStyle w:val="Akapitzlist"/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A025A1">
        <w:rPr>
          <w:rFonts w:ascii="Times New Roman" w:hAnsi="Times New Roman"/>
          <w:sz w:val="24"/>
          <w:szCs w:val="24"/>
        </w:rPr>
        <w:t xml:space="preserve">języki specjalistyczne </w:t>
      </w:r>
    </w:p>
    <w:p w:rsidR="008937AC" w:rsidRPr="00A025A1" w:rsidRDefault="008937AC" w:rsidP="008937AC">
      <w:pPr>
        <w:pStyle w:val="Akapitzlist"/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A025A1">
        <w:rPr>
          <w:rFonts w:ascii="Times New Roman" w:hAnsi="Times New Roman"/>
          <w:sz w:val="24"/>
          <w:szCs w:val="24"/>
        </w:rPr>
        <w:t>przekład pisemny</w:t>
      </w:r>
    </w:p>
    <w:p w:rsidR="008937AC" w:rsidRPr="00A025A1" w:rsidRDefault="008937AC" w:rsidP="008937AC">
      <w:pPr>
        <w:pStyle w:val="Akapitzlist"/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A025A1">
        <w:rPr>
          <w:rFonts w:ascii="Times New Roman" w:hAnsi="Times New Roman"/>
          <w:sz w:val="24"/>
          <w:szCs w:val="24"/>
        </w:rPr>
        <w:t>korespondencja handlowa</w:t>
      </w:r>
    </w:p>
    <w:p w:rsidR="008937AC" w:rsidRPr="00A025A1" w:rsidRDefault="008937AC" w:rsidP="008937AC">
      <w:pPr>
        <w:pStyle w:val="Akapitzlist"/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A025A1">
        <w:rPr>
          <w:rFonts w:ascii="Times New Roman" w:hAnsi="Times New Roman"/>
          <w:sz w:val="24"/>
          <w:szCs w:val="24"/>
        </w:rPr>
        <w:t xml:space="preserve">tłumaczenie tekstów prawniczych </w:t>
      </w:r>
    </w:p>
    <w:p w:rsidR="008937AC" w:rsidRPr="00A025A1" w:rsidRDefault="008937AC" w:rsidP="008937AC">
      <w:pPr>
        <w:pStyle w:val="Akapitzlist"/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A025A1">
        <w:rPr>
          <w:rFonts w:ascii="Times New Roman" w:hAnsi="Times New Roman"/>
          <w:sz w:val="24"/>
          <w:szCs w:val="24"/>
        </w:rPr>
        <w:t>tłumaczenie tekstów ekonomicznych</w:t>
      </w:r>
    </w:p>
    <w:p w:rsidR="008937AC" w:rsidRPr="00A025A1" w:rsidRDefault="008937AC" w:rsidP="008937AC">
      <w:pPr>
        <w:numPr>
          <w:ilvl w:val="0"/>
          <w:numId w:val="29"/>
        </w:numPr>
        <w:tabs>
          <w:tab w:val="left" w:pos="3402"/>
        </w:tabs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A025A1">
        <w:rPr>
          <w:rFonts w:eastAsia="Times New Roman"/>
          <w:lang w:eastAsia="pl-PL"/>
        </w:rPr>
        <w:t>gramatyka kontrastywna (niemiecko-polska)</w:t>
      </w:r>
    </w:p>
    <w:p w:rsidR="008937AC" w:rsidRPr="00A025A1" w:rsidRDefault="008937AC" w:rsidP="00AD07DE">
      <w:pPr>
        <w:jc w:val="both"/>
        <w:rPr>
          <w:b/>
        </w:rPr>
      </w:pPr>
    </w:p>
    <w:p w:rsidR="00943314" w:rsidRPr="00A025A1" w:rsidRDefault="00943314" w:rsidP="00AD07DE">
      <w:pPr>
        <w:spacing w:after="0" w:line="360" w:lineRule="auto"/>
        <w:jc w:val="both"/>
        <w:rPr>
          <w:b/>
        </w:rPr>
      </w:pPr>
      <w:r w:rsidRPr="00A025A1">
        <w:rPr>
          <w:b/>
        </w:rPr>
        <w:t>WYJAZDY ZAGRANICZNE:</w:t>
      </w:r>
    </w:p>
    <w:p w:rsidR="008937AC" w:rsidRPr="00A025A1" w:rsidRDefault="008937AC" w:rsidP="008937AC">
      <w:pPr>
        <w:pStyle w:val="Akapitzlist"/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A025A1">
        <w:rPr>
          <w:rStyle w:val="Pogrubienie"/>
          <w:rFonts w:ascii="Times New Roman" w:hAnsi="Times New Roman"/>
          <w:b w:val="0"/>
          <w:sz w:val="24"/>
          <w:szCs w:val="24"/>
        </w:rPr>
        <w:t xml:space="preserve">2004-2005 - </w:t>
      </w:r>
      <w:r w:rsidRPr="00A025A1">
        <w:rPr>
          <w:rFonts w:ascii="Times New Roman" w:hAnsi="Times New Roman"/>
          <w:sz w:val="24"/>
          <w:szCs w:val="24"/>
        </w:rPr>
        <w:t xml:space="preserve">pobyt studyjny w ramach programu </w:t>
      </w:r>
      <w:r w:rsidRPr="00A025A1">
        <w:rPr>
          <w:rFonts w:ascii="Times New Roman" w:hAnsi="Times New Roman"/>
          <w:color w:val="000000"/>
          <w:sz w:val="24"/>
          <w:szCs w:val="24"/>
        </w:rPr>
        <w:t>Sokrates - Erasmus</w:t>
      </w:r>
      <w:r w:rsidRPr="00A025A1">
        <w:rPr>
          <w:rFonts w:ascii="Times New Roman" w:hAnsi="Times New Roman"/>
          <w:sz w:val="24"/>
          <w:szCs w:val="24"/>
        </w:rPr>
        <w:t xml:space="preserve"> na Uniwersytecie w </w:t>
      </w:r>
      <w:r w:rsidRPr="00A025A1">
        <w:rPr>
          <w:rFonts w:ascii="Times New Roman" w:hAnsi="Times New Roman"/>
          <w:color w:val="000000"/>
          <w:sz w:val="24"/>
          <w:szCs w:val="24"/>
        </w:rPr>
        <w:t>Mannheim oraz Uniwersytecie im. Karla Ruprechta w Heidelbergu</w:t>
      </w:r>
    </w:p>
    <w:p w:rsidR="008937AC" w:rsidRPr="00A025A1" w:rsidRDefault="008937AC" w:rsidP="008937AC">
      <w:pPr>
        <w:pStyle w:val="Akapitzlist"/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r w:rsidRPr="00A025A1">
        <w:rPr>
          <w:rFonts w:ascii="Times New Roman" w:hAnsi="Times New Roman"/>
          <w:sz w:val="24"/>
          <w:szCs w:val="24"/>
        </w:rPr>
        <w:t>2015 -pobyt studyjny w ramach projektu Erasmus+ na Uniwersytecie w Lublanie (Słowenia</w:t>
      </w:r>
      <w:r w:rsidRPr="00A025A1">
        <w:rPr>
          <w:rFonts w:ascii="Times New Roman" w:hAnsi="Times New Roman"/>
          <w:color w:val="44546A" w:themeColor="text2"/>
          <w:sz w:val="24"/>
          <w:szCs w:val="24"/>
        </w:rPr>
        <w:t>)</w:t>
      </w:r>
    </w:p>
    <w:p w:rsidR="008937AC" w:rsidRPr="00A025A1" w:rsidRDefault="008937AC">
      <w:pPr>
        <w:jc w:val="both"/>
        <w:rPr>
          <w:b/>
          <w:u w:val="single"/>
        </w:rPr>
      </w:pPr>
    </w:p>
    <w:sectPr w:rsidR="008937AC" w:rsidRPr="00A025A1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C41"/>
    <w:multiLevelType w:val="hybridMultilevel"/>
    <w:tmpl w:val="C2523C42"/>
    <w:lvl w:ilvl="0" w:tplc="785860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D1A54"/>
    <w:multiLevelType w:val="hybridMultilevel"/>
    <w:tmpl w:val="40288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51CCF"/>
    <w:multiLevelType w:val="multilevel"/>
    <w:tmpl w:val="D6B0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E3256"/>
    <w:multiLevelType w:val="hybridMultilevel"/>
    <w:tmpl w:val="935C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A53774D"/>
    <w:multiLevelType w:val="hybridMultilevel"/>
    <w:tmpl w:val="4A80A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77924"/>
    <w:multiLevelType w:val="hybridMultilevel"/>
    <w:tmpl w:val="E6C017A0"/>
    <w:lvl w:ilvl="0" w:tplc="C5DCF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4175B"/>
    <w:multiLevelType w:val="hybridMultilevel"/>
    <w:tmpl w:val="8CA05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14"/>
  </w:num>
  <w:num w:numId="4">
    <w:abstractNumId w:val="7"/>
  </w:num>
  <w:num w:numId="5">
    <w:abstractNumId w:val="11"/>
  </w:num>
  <w:num w:numId="6">
    <w:abstractNumId w:val="25"/>
  </w:num>
  <w:num w:numId="7">
    <w:abstractNumId w:val="20"/>
  </w:num>
  <w:num w:numId="8">
    <w:abstractNumId w:val="29"/>
  </w:num>
  <w:num w:numId="9">
    <w:abstractNumId w:val="10"/>
  </w:num>
  <w:num w:numId="10">
    <w:abstractNumId w:val="15"/>
  </w:num>
  <w:num w:numId="11">
    <w:abstractNumId w:val="22"/>
  </w:num>
  <w:num w:numId="12">
    <w:abstractNumId w:val="5"/>
  </w:num>
  <w:num w:numId="13">
    <w:abstractNumId w:val="23"/>
  </w:num>
  <w:num w:numId="14">
    <w:abstractNumId w:val="6"/>
  </w:num>
  <w:num w:numId="15">
    <w:abstractNumId w:val="4"/>
  </w:num>
  <w:num w:numId="16">
    <w:abstractNumId w:val="13"/>
  </w:num>
  <w:num w:numId="17">
    <w:abstractNumId w:val="19"/>
  </w:num>
  <w:num w:numId="18">
    <w:abstractNumId w:val="3"/>
  </w:num>
  <w:num w:numId="19">
    <w:abstractNumId w:val="17"/>
  </w:num>
  <w:num w:numId="20">
    <w:abstractNumId w:val="21"/>
  </w:num>
  <w:num w:numId="21">
    <w:abstractNumId w:val="8"/>
  </w:num>
  <w:num w:numId="22">
    <w:abstractNumId w:val="2"/>
  </w:num>
  <w:num w:numId="23">
    <w:abstractNumId w:val="1"/>
  </w:num>
  <w:num w:numId="24">
    <w:abstractNumId w:val="12"/>
  </w:num>
  <w:num w:numId="25">
    <w:abstractNumId w:val="18"/>
  </w:num>
  <w:num w:numId="26">
    <w:abstractNumId w:val="0"/>
  </w:num>
  <w:num w:numId="27">
    <w:abstractNumId w:val="27"/>
  </w:num>
  <w:num w:numId="28">
    <w:abstractNumId w:val="24"/>
  </w:num>
  <w:num w:numId="29">
    <w:abstractNumId w:val="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8C"/>
    <w:rsid w:val="00041F02"/>
    <w:rsid w:val="00087485"/>
    <w:rsid w:val="00175085"/>
    <w:rsid w:val="00187D45"/>
    <w:rsid w:val="002B2614"/>
    <w:rsid w:val="002D4A43"/>
    <w:rsid w:val="0038308C"/>
    <w:rsid w:val="004123A0"/>
    <w:rsid w:val="00433815"/>
    <w:rsid w:val="004432CB"/>
    <w:rsid w:val="004545A4"/>
    <w:rsid w:val="004C3C46"/>
    <w:rsid w:val="005201D7"/>
    <w:rsid w:val="00601B56"/>
    <w:rsid w:val="006B2BF9"/>
    <w:rsid w:val="0070262C"/>
    <w:rsid w:val="00757653"/>
    <w:rsid w:val="008937AC"/>
    <w:rsid w:val="00943314"/>
    <w:rsid w:val="00A025A1"/>
    <w:rsid w:val="00A4112B"/>
    <w:rsid w:val="00AD07DE"/>
    <w:rsid w:val="00AE544A"/>
    <w:rsid w:val="00C07B6A"/>
    <w:rsid w:val="00CA274C"/>
    <w:rsid w:val="00CE4094"/>
    <w:rsid w:val="00CF0583"/>
    <w:rsid w:val="00D17AC8"/>
    <w:rsid w:val="00EE35C2"/>
    <w:rsid w:val="00F25A1D"/>
    <w:rsid w:val="00F62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3A5F6-DBDE-4B41-8546-535949DB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iPriority w:val="99"/>
    <w:semiHidden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  <w:style w:type="character" w:customStyle="1" w:styleId="acopre">
    <w:name w:val="acopre"/>
    <w:basedOn w:val="Domylnaczcionkaakapitu"/>
    <w:rsid w:val="00433815"/>
  </w:style>
  <w:style w:type="character" w:customStyle="1" w:styleId="FontStyle18">
    <w:name w:val="Font Style18"/>
    <w:basedOn w:val="Domylnaczcionkaakapitu"/>
    <w:uiPriority w:val="99"/>
    <w:rsid w:val="002B261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Bezodstpw">
    <w:name w:val="No Spacing"/>
    <w:uiPriority w:val="1"/>
    <w:qFormat/>
    <w:rsid w:val="008937A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8937AC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@u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1241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User</cp:lastModifiedBy>
  <cp:revision>3</cp:revision>
  <dcterms:created xsi:type="dcterms:W3CDTF">2021-09-23T11:44:00Z</dcterms:created>
  <dcterms:modified xsi:type="dcterms:W3CDTF">2021-09-24T08:57:00Z</dcterms:modified>
</cp:coreProperties>
</file>