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FC23" w14:textId="25C99E92" w:rsidR="00717635" w:rsidRPr="00DD7FF7" w:rsidRDefault="00717635" w:rsidP="006F77EF">
      <w:pPr>
        <w:spacing w:after="0" w:line="360" w:lineRule="auto"/>
        <w:jc w:val="center"/>
        <w:rPr>
          <w:rFonts w:ascii="Corbel" w:hAnsi="Corbel" w:cs="Times New Roman"/>
          <w:sz w:val="24"/>
          <w:szCs w:val="24"/>
          <w:u w:val="single"/>
          <w:lang w:val="en-GB"/>
        </w:rPr>
      </w:pPr>
      <w:bookmarkStart w:id="0" w:name="_GoBack"/>
      <w:bookmarkEnd w:id="0"/>
      <w:r w:rsidRPr="00DD7FF7">
        <w:rPr>
          <w:rFonts w:ascii="Corbel" w:hAnsi="Corbel" w:cs="Times New Roman"/>
          <w:sz w:val="24"/>
          <w:szCs w:val="24"/>
          <w:u w:val="single"/>
          <w:lang w:val="en-GB"/>
        </w:rPr>
        <w:t>Editorial guidelines</w:t>
      </w:r>
    </w:p>
    <w:p w14:paraId="60A4CD9C" w14:textId="77777777" w:rsidR="005A3BC3" w:rsidRPr="00DD7FF7" w:rsidRDefault="005A3BC3" w:rsidP="00664DEB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lang w:val="en-GB"/>
        </w:rPr>
      </w:pPr>
    </w:p>
    <w:p w14:paraId="4B9E70E5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bCs/>
          <w:sz w:val="24"/>
          <w:szCs w:val="24"/>
          <w:lang w:val="en-GB"/>
        </w:rPr>
        <w:t>1. Structure of the text</w:t>
      </w:r>
    </w:p>
    <w:p w14:paraId="185DCE25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lang w:val="en-GB"/>
        </w:rPr>
      </w:pPr>
    </w:p>
    <w:p w14:paraId="61BA29D2" w14:textId="2934CBDD" w:rsidR="00717635" w:rsidRPr="00DD7FF7" w:rsidRDefault="00AF786E" w:rsidP="00717635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>Full name of the Author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>/</w:t>
      </w:r>
      <w:r w:rsidRPr="00DD7FF7">
        <w:rPr>
          <w:rFonts w:ascii="Corbel" w:hAnsi="Corbel" w:cs="Times New Roman"/>
          <w:bCs/>
          <w:sz w:val="24"/>
          <w:szCs w:val="24"/>
          <w:lang w:val="en-GB"/>
        </w:rPr>
        <w:t>Authors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 and the city: </w:t>
      </w:r>
      <w:r w:rsidR="00717635" w:rsidRPr="00DD7FF7">
        <w:rPr>
          <w:rFonts w:ascii="Corbel" w:hAnsi="Corbel" w:cs="Times New Roman"/>
          <w:sz w:val="24"/>
          <w:szCs w:val="24"/>
          <w:lang w:val="en-GB"/>
        </w:rPr>
        <w:t>Stephen Kowalski (Bonn)</w:t>
      </w:r>
    </w:p>
    <w:p w14:paraId="6932EAFF" w14:textId="23049070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Further information: title and degree, business address, business email address of </w:t>
      </w:r>
      <w:r w:rsidR="00AF786E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the </w:t>
      </w:r>
      <w:r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Author/Authors, ORCID: </w:t>
      </w:r>
    </w:p>
    <w:p w14:paraId="482AD19C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</w:p>
    <w:p w14:paraId="2DB82E08" w14:textId="772AA4A6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proofErr w:type="spellStart"/>
      <w:r w:rsidRPr="00DD7FF7">
        <w:rPr>
          <w:rFonts w:ascii="Corbel" w:hAnsi="Corbel" w:cs="Times New Roman"/>
          <w:bCs/>
          <w:sz w:val="24"/>
          <w:szCs w:val="24"/>
          <w:lang w:val="en-GB"/>
        </w:rPr>
        <w:t>Prof.</w:t>
      </w:r>
      <w:proofErr w:type="spellEnd"/>
      <w:r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 Katarzyna Nowak </w:t>
      </w:r>
    </w:p>
    <w:p w14:paraId="0DCAB304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>University of Warsaw</w:t>
      </w:r>
    </w:p>
    <w:p w14:paraId="34424638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>Institute of German Studies</w:t>
      </w:r>
    </w:p>
    <w:p w14:paraId="6D8C9ACC" w14:textId="275D3C26" w:rsidR="00717635" w:rsidRPr="00DD7FF7" w:rsidRDefault="00B206D2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proofErr w:type="spellStart"/>
      <w:r>
        <w:rPr>
          <w:rFonts w:ascii="Corbel" w:hAnsi="Corbel" w:cs="Times New Roman"/>
          <w:bCs/>
          <w:sz w:val="24"/>
          <w:szCs w:val="24"/>
          <w:lang w:val="en-GB"/>
        </w:rPr>
        <w:t>Ul</w:t>
      </w:r>
      <w:proofErr w:type="spellEnd"/>
      <w:r>
        <w:rPr>
          <w:rFonts w:ascii="Corbel" w:hAnsi="Corbel" w:cs="Times New Roman"/>
          <w:bCs/>
          <w:sz w:val="24"/>
          <w:szCs w:val="24"/>
          <w:lang w:val="en-GB"/>
        </w:rPr>
        <w:t xml:space="preserve">. 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Dobra </w:t>
      </w:r>
      <w:r>
        <w:rPr>
          <w:rFonts w:ascii="Corbel" w:hAnsi="Corbel" w:cs="Times New Roman"/>
          <w:bCs/>
          <w:sz w:val="24"/>
          <w:szCs w:val="24"/>
          <w:lang w:val="en-GB"/>
        </w:rPr>
        <w:t>55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>., 00-311 Wars</w:t>
      </w:r>
      <w:r>
        <w:rPr>
          <w:rFonts w:ascii="Corbel" w:hAnsi="Corbel" w:cs="Times New Roman"/>
          <w:bCs/>
          <w:sz w:val="24"/>
          <w:szCs w:val="24"/>
          <w:lang w:val="en-GB"/>
        </w:rPr>
        <w:t>z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>aw</w:t>
      </w:r>
      <w:r>
        <w:rPr>
          <w:rFonts w:ascii="Corbel" w:hAnsi="Corbel" w:cs="Times New Roman"/>
          <w:bCs/>
          <w:sz w:val="24"/>
          <w:szCs w:val="24"/>
          <w:lang w:val="en-GB"/>
        </w:rPr>
        <w:t>a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 </w:t>
      </w:r>
    </w:p>
    <w:p w14:paraId="2E5794E3" w14:textId="48848A29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de-DE"/>
        </w:rPr>
      </w:pPr>
      <w:proofErr w:type="spellStart"/>
      <w:r w:rsidRPr="00DD7FF7">
        <w:rPr>
          <w:rFonts w:ascii="Corbel" w:hAnsi="Corbel" w:cs="Times New Roman"/>
          <w:bCs/>
          <w:sz w:val="24"/>
          <w:szCs w:val="24"/>
          <w:lang w:val="de-DE"/>
        </w:rPr>
        <w:t>e-mail</w:t>
      </w:r>
      <w:proofErr w:type="spellEnd"/>
      <w:r w:rsidRPr="00DD7FF7">
        <w:rPr>
          <w:rFonts w:ascii="Corbel" w:hAnsi="Corbel" w:cs="Times New Roman"/>
          <w:bCs/>
          <w:sz w:val="24"/>
          <w:szCs w:val="24"/>
          <w:lang w:val="de-DE"/>
        </w:rPr>
        <w:t xml:space="preserve">: </w:t>
      </w:r>
      <w:hyperlink r:id="rId5" w:history="1">
        <w:r w:rsidRPr="00DD7FF7">
          <w:rPr>
            <w:rStyle w:val="Hipercze"/>
            <w:rFonts w:ascii="Corbel" w:hAnsi="Corbel" w:cs="Times New Roman"/>
            <w:bCs/>
            <w:sz w:val="24"/>
            <w:szCs w:val="24"/>
            <w:lang w:val="de-DE"/>
          </w:rPr>
          <w:t>nowak@uw.edu.pl</w:t>
        </w:r>
      </w:hyperlink>
    </w:p>
    <w:p w14:paraId="235C922A" w14:textId="77777777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r w:rsidRPr="00DD7FF7">
        <w:rPr>
          <w:rFonts w:ascii="Corbel" w:hAnsi="Corbel" w:cs="Times New Roman"/>
          <w:sz w:val="24"/>
          <w:szCs w:val="24"/>
          <w:lang w:val="de-DE"/>
        </w:rPr>
        <w:t xml:space="preserve">ORCID: 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xxxx</w:t>
      </w:r>
      <w:proofErr w:type="spellEnd"/>
    </w:p>
    <w:p w14:paraId="0215D75F" w14:textId="1AF412DC" w:rsidR="00D5636F" w:rsidRPr="00DD7FF7" w:rsidRDefault="00D5636F" w:rsidP="00664DEB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de-DE"/>
        </w:rPr>
      </w:pPr>
    </w:p>
    <w:p w14:paraId="7B81BDF8" w14:textId="185E7940" w:rsidR="00717635" w:rsidRPr="00DD7FF7" w:rsidRDefault="00717635" w:rsidP="00717635">
      <w:pPr>
        <w:spacing w:after="0" w:line="360" w:lineRule="auto"/>
        <w:jc w:val="both"/>
        <w:rPr>
          <w:rFonts w:ascii="Corbel" w:hAnsi="Corbel" w:cs="Times New Roman"/>
          <w:b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bCs/>
          <w:sz w:val="24"/>
          <w:szCs w:val="24"/>
          <w:lang w:val="en-GB"/>
        </w:rPr>
        <w:t>Title of the article (Times New Roman 14 pt.)</w:t>
      </w:r>
    </w:p>
    <w:p w14:paraId="7C76E744" w14:textId="44441403" w:rsidR="00A556B6" w:rsidRPr="00DD7FF7" w:rsidRDefault="00A556B6" w:rsidP="00A556B6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>Please include an a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bstract (max. 8-10 lines) in </w:t>
      </w:r>
      <w:r w:rsidR="006C111A" w:rsidRPr="00DD7FF7">
        <w:rPr>
          <w:rFonts w:ascii="Corbel" w:hAnsi="Corbel" w:cs="Times New Roman"/>
          <w:bCs/>
          <w:sz w:val="24"/>
          <w:szCs w:val="24"/>
          <w:lang w:val="en-GB"/>
        </w:rPr>
        <w:t>English</w:t>
      </w:r>
      <w:r w:rsidRPr="00DD7FF7">
        <w:rPr>
          <w:rFonts w:ascii="Corbel" w:hAnsi="Corbel" w:cs="Times New Roman"/>
          <w:bCs/>
          <w:sz w:val="24"/>
          <w:szCs w:val="24"/>
          <w:lang w:val="en-GB"/>
        </w:rPr>
        <w:t>. The abstract should include the aims, objectives, main theses and conclusions of the article.</w:t>
      </w:r>
    </w:p>
    <w:p w14:paraId="2FAC821F" w14:textId="2515B057" w:rsidR="00717635" w:rsidRPr="00DD7FF7" w:rsidRDefault="00A556B6" w:rsidP="00717635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Cs/>
          <w:sz w:val="24"/>
          <w:szCs w:val="24"/>
          <w:lang w:val="en-GB"/>
        </w:rPr>
        <w:t>A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>dditio</w:t>
      </w:r>
      <w:r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nally, please provide 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keywords </w:t>
      </w:r>
      <w:r w:rsidR="006C111A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(4-6 keywords) </w:t>
      </w:r>
      <w:r w:rsidR="00717635" w:rsidRPr="00DD7FF7">
        <w:rPr>
          <w:rFonts w:ascii="Corbel" w:hAnsi="Corbel" w:cs="Times New Roman"/>
          <w:bCs/>
          <w:sz w:val="24"/>
          <w:szCs w:val="24"/>
          <w:lang w:val="en-GB"/>
        </w:rPr>
        <w:t xml:space="preserve">in </w:t>
      </w:r>
      <w:r w:rsidR="006C111A" w:rsidRPr="00DD7FF7">
        <w:rPr>
          <w:rFonts w:ascii="Corbel" w:hAnsi="Corbel" w:cs="Times New Roman"/>
          <w:bCs/>
          <w:sz w:val="24"/>
          <w:szCs w:val="24"/>
          <w:lang w:val="en-GB"/>
        </w:rPr>
        <w:t>English.</w:t>
      </w:r>
    </w:p>
    <w:p w14:paraId="77E9C2D1" w14:textId="77777777" w:rsidR="006C111A" w:rsidRPr="00DD7FF7" w:rsidRDefault="006C111A" w:rsidP="006C111A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</w:p>
    <w:p w14:paraId="304C3DC0" w14:textId="251C706A" w:rsidR="006C111A" w:rsidRPr="00DD7FF7" w:rsidRDefault="006C111A" w:rsidP="006C111A">
      <w:pPr>
        <w:spacing w:after="0" w:line="360" w:lineRule="auto"/>
        <w:jc w:val="both"/>
        <w:rPr>
          <w:rFonts w:ascii="Corbel" w:hAnsi="Corbel" w:cs="Times New Roman"/>
          <w:bCs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bCs/>
          <w:sz w:val="24"/>
          <w:szCs w:val="24"/>
          <w:lang w:val="en-GB"/>
        </w:rPr>
        <w:t>Article text</w:t>
      </w:r>
      <w:r w:rsidRPr="00DD7FF7">
        <w:rPr>
          <w:rFonts w:ascii="Corbel" w:hAnsi="Corbel" w:cs="Times New Roman"/>
          <w:bCs/>
          <w:sz w:val="24"/>
          <w:szCs w:val="24"/>
          <w:lang w:val="en-GB"/>
        </w:rPr>
        <w:t>: 12pt (Times New Roman), spacing 1.5 (main text) or 1 (footnotes); no additional formatting</w:t>
      </w:r>
      <w:r w:rsidR="00DD7FF7" w:rsidRPr="00DD7FF7">
        <w:rPr>
          <w:rFonts w:ascii="Corbel" w:hAnsi="Corbel" w:cs="Times New Roman"/>
          <w:bCs/>
          <w:sz w:val="24"/>
          <w:szCs w:val="24"/>
          <w:lang w:val="en-GB"/>
        </w:rPr>
        <w:t>, no divisions, no indentations.</w:t>
      </w:r>
    </w:p>
    <w:p w14:paraId="43DBB26D" w14:textId="77777777" w:rsidR="006F77EF" w:rsidRPr="00DD7FF7" w:rsidRDefault="006F77EF" w:rsidP="00664DEB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b/>
          <w:sz w:val="24"/>
          <w:szCs w:val="24"/>
          <w:lang w:val="en-GB"/>
        </w:rPr>
      </w:pPr>
    </w:p>
    <w:p w14:paraId="182E28A8" w14:textId="24446A24" w:rsidR="006C111A" w:rsidRPr="00DD7FF7" w:rsidRDefault="00A556B6" w:rsidP="006C111A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b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sz w:val="24"/>
          <w:szCs w:val="24"/>
          <w:lang w:val="en-GB"/>
        </w:rPr>
        <w:t>Quotations</w:t>
      </w:r>
      <w:r w:rsidR="006C111A" w:rsidRPr="00DD7FF7">
        <w:rPr>
          <w:rFonts w:ascii="Corbel" w:hAnsi="Corbel" w:cs="Times New Roman"/>
          <w:b/>
          <w:sz w:val="24"/>
          <w:szCs w:val="24"/>
          <w:lang w:val="en-GB"/>
        </w:rPr>
        <w:t>:</w:t>
      </w:r>
    </w:p>
    <w:p w14:paraId="6590BDEB" w14:textId="51EB276D" w:rsidR="006C111A" w:rsidRPr="00DD7FF7" w:rsidRDefault="00A556B6" w:rsidP="006C111A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sz w:val="24"/>
          <w:szCs w:val="24"/>
          <w:lang w:val="en-GB"/>
        </w:rPr>
        <w:t>Short quotations (up to 3 lines) should be highlighted with double quotation marks (“...“).</w:t>
      </w:r>
    </w:p>
    <w:p w14:paraId="63B5F315" w14:textId="1FA90312" w:rsidR="006C111A" w:rsidRPr="00DD7FF7" w:rsidRDefault="006C111A" w:rsidP="006C111A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sz w:val="24"/>
          <w:szCs w:val="24"/>
          <w:lang w:val="en-GB"/>
        </w:rPr>
        <w:t xml:space="preserve">Longer </w:t>
      </w:r>
      <w:r w:rsidR="00A556B6" w:rsidRPr="00DD7FF7">
        <w:rPr>
          <w:rFonts w:ascii="Corbel" w:hAnsi="Corbel" w:cs="Times New Roman"/>
          <w:sz w:val="24"/>
          <w:szCs w:val="24"/>
          <w:lang w:val="en-GB"/>
        </w:rPr>
        <w:t>quotations</w:t>
      </w:r>
      <w:r w:rsidRPr="00DD7FF7">
        <w:rPr>
          <w:rFonts w:ascii="Corbel" w:hAnsi="Corbel" w:cs="Times New Roman"/>
          <w:sz w:val="24"/>
          <w:szCs w:val="24"/>
          <w:lang w:val="en-GB"/>
        </w:rPr>
        <w:t xml:space="preserve"> that form a syntactic unity should be highlighted</w:t>
      </w:r>
      <w:r w:rsidR="00A556B6" w:rsidRPr="00DD7FF7">
        <w:rPr>
          <w:rFonts w:ascii="Corbel" w:hAnsi="Corbel" w:cs="Times New Roman"/>
          <w:sz w:val="24"/>
          <w:szCs w:val="24"/>
          <w:lang w:val="en-GB"/>
        </w:rPr>
        <w:t xml:space="preserve"> in the following way</w:t>
      </w:r>
      <w:r w:rsidRPr="00DD7FF7">
        <w:rPr>
          <w:rFonts w:ascii="Corbel" w:hAnsi="Corbel" w:cs="Times New Roman"/>
          <w:sz w:val="24"/>
          <w:szCs w:val="24"/>
          <w:lang w:val="en-GB"/>
        </w:rPr>
        <w:t>: indent, smaller font (10pt), and no quotation marks.</w:t>
      </w:r>
    </w:p>
    <w:p w14:paraId="06B01A59" w14:textId="77777777" w:rsidR="00D5636F" w:rsidRPr="00DD7FF7" w:rsidRDefault="00D5636F" w:rsidP="00664DEB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65A0F4F1" w14:textId="77777777" w:rsidR="006C111A" w:rsidRPr="00DD7FF7" w:rsidRDefault="006C111A" w:rsidP="006C111A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b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sz w:val="24"/>
          <w:szCs w:val="24"/>
          <w:lang w:val="en-GB"/>
        </w:rPr>
        <w:t>Quotation marks:</w:t>
      </w:r>
    </w:p>
    <w:p w14:paraId="56FBB316" w14:textId="5F0E4632" w:rsidR="006C111A" w:rsidRPr="00DD7FF7" w:rsidRDefault="006C111A" w:rsidP="006C111A">
      <w:pPr>
        <w:shd w:val="clear" w:color="auto" w:fill="FFFFFF"/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sz w:val="24"/>
          <w:szCs w:val="24"/>
          <w:lang w:val="en-GB"/>
        </w:rPr>
        <w:t xml:space="preserve">Citations in running texts are marked with double quotation marks (“...“). Citations within citations, definitions, main concepts and translated equivalents of individual words should be </w:t>
      </w:r>
      <w:r w:rsidRPr="00DD7FF7">
        <w:rPr>
          <w:rFonts w:ascii="Corbel" w:hAnsi="Corbel" w:cs="Times New Roman"/>
          <w:sz w:val="24"/>
          <w:szCs w:val="24"/>
          <w:lang w:val="en-GB"/>
        </w:rPr>
        <w:lastRenderedPageBreak/>
        <w:t>marked with single quotation marks (‘...‘).</w:t>
      </w:r>
      <w:r w:rsidR="00DD7FF7" w:rsidRPr="00DD7FF7">
        <w:rPr>
          <w:rFonts w:ascii="Corbel" w:hAnsi="Corbel" w:cs="Times New Roman"/>
          <w:sz w:val="24"/>
          <w:szCs w:val="24"/>
          <w:lang w:val="en-GB"/>
        </w:rPr>
        <w:t xml:space="preserve"> Numbers relating to footnotes should appear after the quotation marks. </w:t>
      </w:r>
    </w:p>
    <w:p w14:paraId="1DFF4A22" w14:textId="77777777" w:rsidR="001471AB" w:rsidRPr="00DD7FF7" w:rsidRDefault="001471AB" w:rsidP="00664DE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lang w:val="en-GB"/>
        </w:rPr>
      </w:pPr>
    </w:p>
    <w:p w14:paraId="3A85032D" w14:textId="6F2200E2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iCs/>
          <w:sz w:val="24"/>
          <w:szCs w:val="24"/>
          <w:lang w:val="en-GB"/>
        </w:rPr>
        <w:t>Bibliographic indications</w:t>
      </w:r>
      <w:r w:rsidRPr="00DD7FF7">
        <w:rPr>
          <w:rFonts w:ascii="Corbel" w:hAnsi="Corbel" w:cs="Times New Roman"/>
          <w:iCs/>
          <w:sz w:val="24"/>
          <w:szCs w:val="24"/>
          <w:lang w:val="en-GB"/>
        </w:rPr>
        <w:t xml:space="preserve"> should appear in the text in short forms:</w:t>
      </w:r>
    </w:p>
    <w:p w14:paraId="1BD7A406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u w:val="single"/>
          <w:lang w:val="en-GB"/>
        </w:rPr>
      </w:pPr>
      <w:r w:rsidRPr="00DD7FF7">
        <w:rPr>
          <w:rFonts w:ascii="Corbel" w:hAnsi="Corbel" w:cs="Times New Roman"/>
          <w:iCs/>
          <w:sz w:val="24"/>
          <w:szCs w:val="24"/>
          <w:u w:val="single"/>
          <w:lang w:val="en-GB"/>
        </w:rPr>
        <w:t xml:space="preserve">Single author’s monograph </w:t>
      </w:r>
    </w:p>
    <w:p w14:paraId="65314540" w14:textId="68FD9492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u w:val="single"/>
          <w:lang w:val="en-GB"/>
        </w:rPr>
      </w:pPr>
      <w:proofErr w:type="spellStart"/>
      <w:r w:rsidRPr="00DD7FF7">
        <w:rPr>
          <w:rFonts w:ascii="Corbel" w:hAnsi="Corbel" w:cs="Times New Roman"/>
          <w:iCs/>
          <w:sz w:val="24"/>
          <w:szCs w:val="24"/>
          <w:lang w:val="en-GB"/>
        </w:rPr>
        <w:t>Pappert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en-GB"/>
        </w:rPr>
        <w:t xml:space="preserve"> (2000: 14) or (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lang w:val="en-GB"/>
        </w:rPr>
        <w:t>Pappert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en-GB"/>
        </w:rPr>
        <w:t xml:space="preserve"> 2001: 136)</w:t>
      </w:r>
    </w:p>
    <w:p w14:paraId="1B667954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u w:val="single"/>
          <w:lang w:val="en-GB"/>
        </w:rPr>
      </w:pPr>
      <w:r w:rsidRPr="00DD7FF7">
        <w:rPr>
          <w:rFonts w:ascii="Corbel" w:hAnsi="Corbel" w:cs="Times New Roman"/>
          <w:iCs/>
          <w:sz w:val="24"/>
          <w:szCs w:val="24"/>
          <w:u w:val="single"/>
          <w:lang w:val="en-GB"/>
        </w:rPr>
        <w:t>A multi-author monograph or article</w:t>
      </w:r>
    </w:p>
    <w:p w14:paraId="2AFE855A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lang w:val="de-DE"/>
        </w:rPr>
      </w:pPr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(Antos, 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lang w:val="de-DE"/>
        </w:rPr>
        <w:t>Opiłowski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 2016: 56)</w:t>
      </w:r>
    </w:p>
    <w:p w14:paraId="43164CEB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u w:val="single"/>
          <w:lang w:val="de-DE"/>
        </w:rPr>
      </w:pPr>
      <w:proofErr w:type="spellStart"/>
      <w:r w:rsidRPr="00DD7FF7">
        <w:rPr>
          <w:rFonts w:ascii="Corbel" w:hAnsi="Corbel" w:cs="Times New Roman"/>
          <w:iCs/>
          <w:sz w:val="24"/>
          <w:szCs w:val="24"/>
          <w:u w:val="single"/>
          <w:lang w:val="de-DE"/>
        </w:rPr>
        <w:t>Several</w:t>
      </w:r>
      <w:proofErr w:type="spellEnd"/>
      <w:r w:rsidRPr="00DD7FF7">
        <w:rPr>
          <w:rFonts w:ascii="Corbel" w:hAnsi="Corbel" w:cs="Times New Roman"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u w:val="single"/>
          <w:lang w:val="de-DE"/>
        </w:rPr>
        <w:t>authors</w:t>
      </w:r>
      <w:proofErr w:type="spellEnd"/>
    </w:p>
    <w:p w14:paraId="41D44090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lang w:val="de-DE"/>
        </w:rPr>
      </w:pPr>
      <w:r w:rsidRPr="00DD7FF7">
        <w:rPr>
          <w:rFonts w:ascii="Corbel" w:hAnsi="Corbel" w:cs="Times New Roman"/>
          <w:iCs/>
          <w:sz w:val="24"/>
          <w:szCs w:val="24"/>
          <w:lang w:val="de-DE"/>
        </w:rPr>
        <w:t>(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lang w:val="de-DE"/>
        </w:rPr>
        <w:t>Kalwa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 2015; Spitzmüller, Warnke 2016: 18; 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lang w:val="de-DE"/>
        </w:rPr>
        <w:t>Schiewe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 2011, 2017).</w:t>
      </w:r>
    </w:p>
    <w:p w14:paraId="754A8E14" w14:textId="77777777" w:rsidR="001471AB" w:rsidRPr="00DD7FF7" w:rsidRDefault="001471AB" w:rsidP="00664DE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2EAA0610" w14:textId="7D93A330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b/>
          <w:sz w:val="24"/>
          <w:szCs w:val="24"/>
          <w:lang w:val="en-GB"/>
        </w:rPr>
      </w:pPr>
      <w:r w:rsidRPr="00DD7FF7">
        <w:rPr>
          <w:rFonts w:ascii="Corbel" w:hAnsi="Corbel" w:cs="Times New Roman"/>
          <w:b/>
          <w:sz w:val="24"/>
          <w:szCs w:val="24"/>
          <w:lang w:val="en-GB"/>
        </w:rPr>
        <w:t>2. Bibliography</w:t>
      </w:r>
    </w:p>
    <w:p w14:paraId="4BB7530D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</w:p>
    <w:p w14:paraId="52F9FF40" w14:textId="1E293BE6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sz w:val="24"/>
          <w:szCs w:val="24"/>
          <w:lang w:val="en-GB"/>
        </w:rPr>
        <w:t xml:space="preserve">At the end of each article, a list of references is provided in an alphabetical order, as in the following examples. The bibliography should be alphabetized by author/editor last name and multiple works by one author should be organized chronologically. If more than one work by the same author has the same date, </w:t>
      </w:r>
      <w:r w:rsidR="00DD7FF7" w:rsidRPr="00DD7FF7">
        <w:rPr>
          <w:rFonts w:ascii="Corbel" w:hAnsi="Corbel" w:cs="Times New Roman"/>
          <w:sz w:val="24"/>
          <w:szCs w:val="24"/>
          <w:lang w:val="en-GB"/>
        </w:rPr>
        <w:t>add ‘a’ and ‘b’ after the dates.</w:t>
      </w:r>
    </w:p>
    <w:p w14:paraId="5BC218CF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</w:p>
    <w:p w14:paraId="403E9FE1" w14:textId="294CEDBB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de-DE"/>
        </w:rPr>
      </w:pPr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Monographs</w:t>
      </w:r>
    </w:p>
    <w:p w14:paraId="3D885D0B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r w:rsidRPr="00DD7FF7">
        <w:rPr>
          <w:rFonts w:ascii="Corbel" w:hAnsi="Corbel" w:cs="Times New Roman"/>
          <w:sz w:val="24"/>
          <w:szCs w:val="24"/>
          <w:lang w:val="de-DE"/>
        </w:rPr>
        <w:t>Heinemann Margot, Heinemann Wolfgang (2002): Grundlagen der Textlinguistik. Interaktion - Text - Diskurs. Tübingen.</w:t>
      </w:r>
    </w:p>
    <w:p w14:paraId="336654D3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77D0F6B8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de-DE"/>
        </w:rPr>
      </w:pP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Multiauthor</w:t>
      </w:r>
      <w:proofErr w:type="spellEnd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monographs</w:t>
      </w:r>
      <w:proofErr w:type="spellEnd"/>
    </w:p>
    <w:p w14:paraId="2695E968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r w:rsidRPr="00DD7FF7">
        <w:rPr>
          <w:rFonts w:ascii="Corbel" w:hAnsi="Corbel" w:cs="Times New Roman"/>
          <w:sz w:val="24"/>
          <w:szCs w:val="24"/>
          <w:lang w:val="de-DE"/>
        </w:rPr>
        <w:t xml:space="preserve">Rocco 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Goranka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>, Schafroth Elmar (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eds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 xml:space="preserve">..) (2019): Vergleichende Diskurslinguistik. Methoden und Forschungspraxis. In Zusammenarbeit mit Juliane 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Niedner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>. Berlin.</w:t>
      </w:r>
    </w:p>
    <w:p w14:paraId="6027F84C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786D5A51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de-DE"/>
        </w:rPr>
      </w:pPr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A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chapter</w:t>
      </w:r>
      <w:proofErr w:type="spellEnd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 in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multiauthor</w:t>
      </w:r>
      <w:proofErr w:type="spellEnd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monograph</w:t>
      </w:r>
      <w:proofErr w:type="spellEnd"/>
    </w:p>
    <w:p w14:paraId="162EC60C" w14:textId="3ED944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r w:rsidRPr="00DD7FF7">
        <w:rPr>
          <w:rFonts w:ascii="Corbel" w:hAnsi="Corbel" w:cs="Times New Roman"/>
          <w:sz w:val="24"/>
          <w:szCs w:val="24"/>
          <w:lang w:val="de-DE"/>
        </w:rPr>
        <w:t xml:space="preserve">Mazur Jan (2000): Textlinguistik im slawischen Sprachraum. </w:t>
      </w:r>
      <w:r w:rsidR="0044441F">
        <w:rPr>
          <w:rFonts w:ascii="Corbel" w:hAnsi="Corbel" w:cs="Times New Roman"/>
          <w:sz w:val="24"/>
          <w:szCs w:val="24"/>
          <w:lang w:val="de-DE"/>
        </w:rPr>
        <w:t>In</w:t>
      </w:r>
      <w:r w:rsidRPr="00DD7FF7">
        <w:rPr>
          <w:rFonts w:ascii="Corbel" w:hAnsi="Corbel" w:cs="Times New Roman"/>
          <w:sz w:val="24"/>
          <w:szCs w:val="24"/>
          <w:lang w:val="de-DE"/>
        </w:rPr>
        <w:t xml:space="preserve">: 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Brinker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 xml:space="preserve"> Klaus, Antos Gerd, Heinemann Wolfgang, Sager Sven F. (</w:t>
      </w: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t>eds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 xml:space="preserve">.): </w:t>
      </w:r>
      <w:r w:rsidRPr="00DD7FF7">
        <w:rPr>
          <w:rFonts w:ascii="Corbel" w:hAnsi="Corbel" w:cs="Times New Roman"/>
          <w:i/>
          <w:sz w:val="24"/>
          <w:szCs w:val="24"/>
          <w:lang w:val="de-DE"/>
        </w:rPr>
        <w:t>Text- und Gesprächslinguistik. Ein internationales Handbuch zeitgenössischer Forschung.</w:t>
      </w:r>
      <w:r w:rsidRPr="00DD7FF7">
        <w:rPr>
          <w:rFonts w:ascii="Corbel" w:hAnsi="Corbel" w:cs="Times New Roman"/>
          <w:sz w:val="24"/>
          <w:szCs w:val="24"/>
          <w:lang w:val="de-DE"/>
        </w:rPr>
        <w:t xml:space="preserve"> Berlin, New York, 153-163. </w:t>
      </w:r>
    </w:p>
    <w:p w14:paraId="1B706E23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433DFBE6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de-DE"/>
        </w:rPr>
      </w:pPr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An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article</w:t>
      </w:r>
      <w:proofErr w:type="spellEnd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 xml:space="preserve"> in a </w:t>
      </w:r>
      <w:proofErr w:type="spellStart"/>
      <w:r w:rsidRPr="00DD7FF7">
        <w:rPr>
          <w:rFonts w:ascii="Corbel" w:hAnsi="Corbel" w:cs="Times New Roman"/>
          <w:sz w:val="24"/>
          <w:szCs w:val="24"/>
          <w:u w:val="single"/>
          <w:lang w:val="de-DE"/>
        </w:rPr>
        <w:t>journal</w:t>
      </w:r>
      <w:proofErr w:type="spellEnd"/>
    </w:p>
    <w:p w14:paraId="3BF56F76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proofErr w:type="spellStart"/>
      <w:r w:rsidRPr="00DD7FF7">
        <w:rPr>
          <w:rFonts w:ascii="Corbel" w:hAnsi="Corbel" w:cs="Times New Roman"/>
          <w:sz w:val="24"/>
          <w:szCs w:val="24"/>
          <w:lang w:val="de-DE"/>
        </w:rPr>
        <w:lastRenderedPageBreak/>
        <w:t>Girnth</w:t>
      </w:r>
      <w:proofErr w:type="spellEnd"/>
      <w:r w:rsidRPr="00DD7FF7">
        <w:rPr>
          <w:rFonts w:ascii="Corbel" w:hAnsi="Corbel" w:cs="Times New Roman"/>
          <w:sz w:val="24"/>
          <w:szCs w:val="24"/>
          <w:lang w:val="de-DE"/>
        </w:rPr>
        <w:t xml:space="preserve"> Heiko (1996): Texte im politischen Diskurs. Ein Vorschlag zur diskursorientierten Beschreibung von Textsorten. </w:t>
      </w:r>
      <w:r w:rsidRPr="00DD7FF7">
        <w:rPr>
          <w:rFonts w:ascii="Corbel" w:hAnsi="Corbel" w:cs="Times New Roman"/>
          <w:i/>
          <w:sz w:val="24"/>
          <w:szCs w:val="24"/>
          <w:lang w:val="de-DE"/>
        </w:rPr>
        <w:t>Muttersprache</w:t>
      </w:r>
      <w:r w:rsidRPr="00DD7FF7">
        <w:rPr>
          <w:rFonts w:ascii="Corbel" w:hAnsi="Corbel" w:cs="Times New Roman"/>
          <w:sz w:val="24"/>
          <w:szCs w:val="24"/>
          <w:lang w:val="de-DE"/>
        </w:rPr>
        <w:t xml:space="preserve"> 106, 66-80.</w:t>
      </w:r>
    </w:p>
    <w:p w14:paraId="51C1D197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</w:p>
    <w:p w14:paraId="38876433" w14:textId="5AF1FCEE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iCs/>
          <w:sz w:val="24"/>
          <w:szCs w:val="24"/>
          <w:u w:val="single"/>
          <w:lang w:val="de-DE"/>
        </w:rPr>
      </w:pPr>
      <w:proofErr w:type="spellStart"/>
      <w:r w:rsidRPr="00DD7FF7">
        <w:rPr>
          <w:rFonts w:ascii="Corbel" w:hAnsi="Corbel" w:cs="Times New Roman"/>
          <w:iCs/>
          <w:sz w:val="24"/>
          <w:szCs w:val="24"/>
          <w:u w:val="single"/>
          <w:lang w:val="de-DE"/>
        </w:rPr>
        <w:t>Dictionaries</w:t>
      </w:r>
      <w:proofErr w:type="spellEnd"/>
    </w:p>
    <w:p w14:paraId="2B12E5D4" w14:textId="7C998686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de-DE"/>
        </w:rPr>
      </w:pPr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Großes </w:t>
      </w:r>
      <w:proofErr w:type="spellStart"/>
      <w:r w:rsidRPr="00DD7FF7">
        <w:rPr>
          <w:rFonts w:ascii="Corbel" w:hAnsi="Corbel" w:cs="Times New Roman"/>
          <w:iCs/>
          <w:sz w:val="24"/>
          <w:szCs w:val="24"/>
          <w:lang w:val="de-DE"/>
        </w:rPr>
        <w:t>Wörterbuch</w:t>
      </w:r>
      <w:proofErr w:type="spellEnd"/>
      <w:r w:rsidRPr="00DD7FF7">
        <w:rPr>
          <w:rFonts w:ascii="Corbel" w:hAnsi="Corbel" w:cs="Times New Roman"/>
          <w:iCs/>
          <w:sz w:val="24"/>
          <w:szCs w:val="24"/>
          <w:lang w:val="de-DE"/>
        </w:rPr>
        <w:t xml:space="preserve"> der deutschen Aussprache</w:t>
      </w:r>
      <w:r w:rsidRPr="00DD7FF7">
        <w:rPr>
          <w:rFonts w:ascii="Corbel" w:hAnsi="Corbel" w:cs="Times New Roman"/>
          <w:sz w:val="24"/>
          <w:szCs w:val="24"/>
          <w:lang w:val="de-DE"/>
        </w:rPr>
        <w:t>. Leipzig</w:t>
      </w:r>
      <w:r w:rsidR="00B206D2">
        <w:rPr>
          <w:rFonts w:ascii="Corbel" w:hAnsi="Corbel" w:cs="Times New Roman"/>
          <w:sz w:val="24"/>
          <w:szCs w:val="24"/>
          <w:lang w:val="de-DE"/>
        </w:rPr>
        <w:t xml:space="preserve"> </w:t>
      </w:r>
      <w:r w:rsidRPr="00DD7FF7">
        <w:rPr>
          <w:rFonts w:ascii="Corbel" w:hAnsi="Corbel" w:cs="Times New Roman"/>
          <w:sz w:val="24"/>
          <w:szCs w:val="24"/>
          <w:lang w:val="de-DE"/>
        </w:rPr>
        <w:t xml:space="preserve"> 1982. </w:t>
      </w:r>
    </w:p>
    <w:p w14:paraId="0F07C7C4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de-DE"/>
        </w:rPr>
      </w:pPr>
    </w:p>
    <w:p w14:paraId="139271E3" w14:textId="77777777" w:rsidR="001471AB" w:rsidRPr="00DD7FF7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u w:val="single"/>
          <w:lang w:val="en-GB"/>
        </w:rPr>
      </w:pPr>
      <w:r w:rsidRPr="00DD7FF7">
        <w:rPr>
          <w:rFonts w:ascii="Corbel" w:hAnsi="Corbel" w:cs="Times New Roman"/>
          <w:sz w:val="24"/>
          <w:szCs w:val="24"/>
          <w:u w:val="single"/>
          <w:lang w:val="en-GB"/>
        </w:rPr>
        <w:t>Website resources: author: title: address (date).</w:t>
      </w:r>
    </w:p>
    <w:p w14:paraId="48397CBE" w14:textId="7427D7BF" w:rsidR="001471AB" w:rsidRPr="001471AB" w:rsidRDefault="001471AB" w:rsidP="001471AB">
      <w:pPr>
        <w:spacing w:after="0" w:line="360" w:lineRule="auto"/>
        <w:jc w:val="both"/>
        <w:rPr>
          <w:rFonts w:ascii="Corbel" w:hAnsi="Corbel" w:cs="Times New Roman"/>
          <w:sz w:val="24"/>
          <w:szCs w:val="24"/>
          <w:lang w:val="en-GB"/>
        </w:rPr>
      </w:pPr>
      <w:r w:rsidRPr="00DD7FF7">
        <w:rPr>
          <w:rFonts w:ascii="Corbel" w:hAnsi="Corbel" w:cs="Times New Roman"/>
          <w:sz w:val="24"/>
          <w:szCs w:val="24"/>
          <w:lang w:val="en-GB"/>
        </w:rPr>
        <w:t>Adler, Olivia (2002): Café Nirvana: http://www.cafe-nirvana.com/ (11.2.2021).</w:t>
      </w:r>
    </w:p>
    <w:sectPr w:rsidR="001471AB" w:rsidRPr="0014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96E"/>
    <w:multiLevelType w:val="hybridMultilevel"/>
    <w:tmpl w:val="EE1E9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sjQ3NbEwtDC3MDZX0lEKTi0uzszPAykwrgUAY9BlYywAAAA="/>
  </w:docVars>
  <w:rsids>
    <w:rsidRoot w:val="003D122D"/>
    <w:rsid w:val="00041764"/>
    <w:rsid w:val="000D73E2"/>
    <w:rsid w:val="001471AB"/>
    <w:rsid w:val="00165A24"/>
    <w:rsid w:val="002B70AB"/>
    <w:rsid w:val="0031720C"/>
    <w:rsid w:val="00344734"/>
    <w:rsid w:val="003D122D"/>
    <w:rsid w:val="004155FB"/>
    <w:rsid w:val="0044441F"/>
    <w:rsid w:val="005861D4"/>
    <w:rsid w:val="005A3BC3"/>
    <w:rsid w:val="005C1EAC"/>
    <w:rsid w:val="00664DEB"/>
    <w:rsid w:val="006836AC"/>
    <w:rsid w:val="006B62DC"/>
    <w:rsid w:val="006C111A"/>
    <w:rsid w:val="006F77EF"/>
    <w:rsid w:val="00717635"/>
    <w:rsid w:val="00740BA4"/>
    <w:rsid w:val="007B071D"/>
    <w:rsid w:val="007F602D"/>
    <w:rsid w:val="00873783"/>
    <w:rsid w:val="00931A38"/>
    <w:rsid w:val="00932172"/>
    <w:rsid w:val="009442C5"/>
    <w:rsid w:val="00A20CCA"/>
    <w:rsid w:val="00A556B6"/>
    <w:rsid w:val="00AF786E"/>
    <w:rsid w:val="00B01A8A"/>
    <w:rsid w:val="00B206D2"/>
    <w:rsid w:val="00C24F3A"/>
    <w:rsid w:val="00C30211"/>
    <w:rsid w:val="00D5636F"/>
    <w:rsid w:val="00DD7FF7"/>
    <w:rsid w:val="00DF089F"/>
    <w:rsid w:val="00F23C08"/>
    <w:rsid w:val="00F34814"/>
    <w:rsid w:val="00F6217F"/>
    <w:rsid w:val="00F641AB"/>
    <w:rsid w:val="00F67D4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ADD2"/>
  <w15:chartTrackingRefBased/>
  <w15:docId w15:val="{BCBB2015-1E35-49F5-BBA6-638AC44A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C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D5636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6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3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ak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Szwed</dc:creator>
  <cp:keywords/>
  <dc:description/>
  <cp:lastModifiedBy>User</cp:lastModifiedBy>
  <cp:revision>2</cp:revision>
  <dcterms:created xsi:type="dcterms:W3CDTF">2022-01-21T08:44:00Z</dcterms:created>
  <dcterms:modified xsi:type="dcterms:W3CDTF">2022-01-21T08:44:00Z</dcterms:modified>
</cp:coreProperties>
</file>