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FF2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37867512" w14:textId="2D557C6C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86632E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86632E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86632E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3C46092F" w14:textId="483F6D0A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86632E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86632E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65DB1B26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21AD8129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1840BB24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0658253B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7E98F10B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4C641E11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37E261BF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1C157A">
        <w:rPr>
          <w:rFonts w:ascii="Corbel" w:hAnsi="Corbel"/>
          <w:b/>
        </w:rPr>
        <w:t>FILOLOGIA GERMAŃSKA</w:t>
      </w:r>
    </w:p>
    <w:p w14:paraId="02CCA1A0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1C157A">
        <w:rPr>
          <w:rFonts w:ascii="Corbel" w:hAnsi="Corbel"/>
          <w:b/>
        </w:rPr>
        <w:t>TRANSLATORYCZNA</w:t>
      </w:r>
    </w:p>
    <w:p w14:paraId="7F61244E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4CBAB27C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315E0A0D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7FB467BD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46FCC7C1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6A8807F5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FA641D4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28385D93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156A981D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355A3D7E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61F5E403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31392DBE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799CA604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0999D90C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3E5DFCEC" w14:textId="77777777" w:rsidTr="000B5C90">
        <w:trPr>
          <w:jc w:val="center"/>
        </w:trPr>
        <w:tc>
          <w:tcPr>
            <w:tcW w:w="4310" w:type="dxa"/>
          </w:tcPr>
          <w:p w14:paraId="6E2862EB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E67CF1A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F80EA7F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FB0B9A4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9CEA890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82569F1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6BCB051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7FC4F14F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416A5464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2734615D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1F87E8E1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3BFDCD24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12B3A9E9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1189FC3B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59E19D4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4D51D546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76FB0A0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2D7CDE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C03FB33" w14:textId="77777777" w:rsidR="001C157A" w:rsidRDefault="006030A0" w:rsidP="001C157A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  <w:r w:rsidR="00D63429">
        <w:rPr>
          <w:rFonts w:ascii="Corbel" w:hAnsi="Corbel" w:cs="Arial"/>
          <w:b/>
        </w:rPr>
        <w:t xml:space="preserve"> </w:t>
      </w:r>
      <w:r w:rsidR="001C157A">
        <w:rPr>
          <w:rFonts w:ascii="Corbel" w:hAnsi="Corbel" w:cs="Arial"/>
          <w:b/>
        </w:rPr>
        <w:t>– STUDIA PIERWSZEGO STOPNIA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610"/>
      </w:tblGrid>
      <w:tr w:rsidR="001C157A" w14:paraId="3489FA51" w14:textId="77777777">
        <w:tc>
          <w:tcPr>
            <w:tcW w:w="846" w:type="dxa"/>
          </w:tcPr>
          <w:p w14:paraId="1FC8C858" w14:textId="77777777" w:rsidR="001C157A" w:rsidRDefault="001C157A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C1</w:t>
            </w:r>
          </w:p>
        </w:tc>
        <w:tc>
          <w:tcPr>
            <w:tcW w:w="9610" w:type="dxa"/>
          </w:tcPr>
          <w:p w14:paraId="74BA9243" w14:textId="77777777" w:rsidR="001C157A" w:rsidRDefault="001C157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Rozwinięcie kompetencji studenta w zakresie specjalności </w:t>
            </w:r>
            <w:proofErr w:type="spellStart"/>
            <w:r>
              <w:rPr>
                <w:rFonts w:ascii="Calibri" w:hAnsi="Calibri" w:cs="Calibri"/>
              </w:rPr>
              <w:t>translatorycznej</w:t>
            </w:r>
            <w:proofErr w:type="spellEnd"/>
            <w:r>
              <w:rPr>
                <w:rFonts w:ascii="Calibri" w:hAnsi="Calibri" w:cs="Calibri"/>
              </w:rPr>
              <w:t xml:space="preserve"> oraz analiza wiedzy teoretycznej nabytej w toku studiów w praktyce.</w:t>
            </w:r>
          </w:p>
        </w:tc>
      </w:tr>
      <w:tr w:rsidR="001C157A" w14:paraId="1B6DFD3D" w14:textId="77777777">
        <w:tc>
          <w:tcPr>
            <w:tcW w:w="846" w:type="dxa"/>
          </w:tcPr>
          <w:p w14:paraId="2C54D782" w14:textId="77777777" w:rsidR="001C157A" w:rsidRDefault="001C157A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C2</w:t>
            </w:r>
          </w:p>
        </w:tc>
        <w:tc>
          <w:tcPr>
            <w:tcW w:w="9610" w:type="dxa"/>
          </w:tcPr>
          <w:p w14:paraId="4DDC6726" w14:textId="77777777" w:rsidR="001C157A" w:rsidRDefault="001C15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Doskonalenie kompetencji w zakresie tłumaczenia teksów pisanych i mówionych.</w:t>
            </w:r>
          </w:p>
        </w:tc>
      </w:tr>
      <w:tr w:rsidR="001C157A" w14:paraId="703E86AA" w14:textId="77777777">
        <w:tc>
          <w:tcPr>
            <w:tcW w:w="846" w:type="dxa"/>
          </w:tcPr>
          <w:p w14:paraId="6598DE3B" w14:textId="77777777" w:rsidR="001C157A" w:rsidRDefault="001C157A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C3</w:t>
            </w:r>
          </w:p>
        </w:tc>
        <w:tc>
          <w:tcPr>
            <w:tcW w:w="9610" w:type="dxa"/>
          </w:tcPr>
          <w:p w14:paraId="34926BCE" w14:textId="77777777" w:rsidR="001C157A" w:rsidRDefault="001C157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Zapoznanie się z warunkami pracy tłumacza i jego rolą.</w:t>
            </w:r>
          </w:p>
        </w:tc>
      </w:tr>
      <w:tr w:rsidR="001C157A" w14:paraId="20D41BD3" w14:textId="77777777">
        <w:tc>
          <w:tcPr>
            <w:tcW w:w="846" w:type="dxa"/>
          </w:tcPr>
          <w:p w14:paraId="29C116E1" w14:textId="77777777" w:rsidR="001C157A" w:rsidRDefault="001C157A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C4</w:t>
            </w:r>
          </w:p>
        </w:tc>
        <w:tc>
          <w:tcPr>
            <w:tcW w:w="9610" w:type="dxa"/>
          </w:tcPr>
          <w:p w14:paraId="6F977799" w14:textId="77777777" w:rsidR="001C157A" w:rsidRDefault="001C157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Wdrożenie w środowisko pracy i nawiązanie pierwszych kontaktów na rynku pracy.</w:t>
            </w:r>
          </w:p>
        </w:tc>
      </w:tr>
      <w:tr w:rsidR="001C157A" w14:paraId="65D4B03A" w14:textId="77777777">
        <w:tc>
          <w:tcPr>
            <w:tcW w:w="846" w:type="dxa"/>
          </w:tcPr>
          <w:p w14:paraId="043C2F38" w14:textId="77777777" w:rsidR="001C157A" w:rsidRDefault="001C157A">
            <w:pPr>
              <w:spacing w:line="360" w:lineRule="auto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C5</w:t>
            </w:r>
          </w:p>
        </w:tc>
        <w:tc>
          <w:tcPr>
            <w:tcW w:w="9610" w:type="dxa"/>
          </w:tcPr>
          <w:p w14:paraId="13EC285A" w14:textId="77777777" w:rsidR="001C157A" w:rsidRDefault="001C157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Doskonalenie umiejętności efektywnego zarządzania czasem.</w:t>
            </w:r>
          </w:p>
        </w:tc>
      </w:tr>
    </w:tbl>
    <w:p w14:paraId="2B798F5E" w14:textId="77777777" w:rsidR="001C157A" w:rsidRDefault="001C157A" w:rsidP="001C157A">
      <w:pPr>
        <w:rPr>
          <w:rFonts w:ascii="Corbel" w:hAnsi="Corbel" w:cs="Arial"/>
          <w:b/>
        </w:rPr>
      </w:pPr>
    </w:p>
    <w:p w14:paraId="717DCB02" w14:textId="77777777" w:rsidR="001C157A" w:rsidRPr="00717F50" w:rsidRDefault="001C157A" w:rsidP="001C157A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 – STUDIA</w:t>
      </w:r>
      <w:r w:rsidRPr="00BF16CB"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  <w:b/>
        </w:rPr>
        <w:t>PIERWSZEGO STOPNIA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62"/>
        <w:gridCol w:w="1584"/>
      </w:tblGrid>
      <w:tr w:rsidR="001C157A" w:rsidRPr="001A2545" w14:paraId="70C65BDE" w14:textId="77777777">
        <w:tc>
          <w:tcPr>
            <w:tcW w:w="1135" w:type="dxa"/>
            <w:vAlign w:val="center"/>
          </w:tcPr>
          <w:p w14:paraId="01E1FEF8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sz w:val="18"/>
                <w:szCs w:val="18"/>
              </w:rPr>
            </w:pPr>
            <w:r w:rsidRPr="001C157A">
              <w:rPr>
                <w:rFonts w:ascii="Calibri" w:hAnsi="Calibri" w:cs="Calibri"/>
                <w:b w:val="0"/>
                <w:smallCaps w:val="0"/>
                <w:sz w:val="18"/>
                <w:szCs w:val="18"/>
              </w:rPr>
              <w:t xml:space="preserve">EK </w:t>
            </w:r>
          </w:p>
          <w:p w14:paraId="55FF31A8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smallCaps w:val="0"/>
                <w:sz w:val="18"/>
                <w:szCs w:val="18"/>
              </w:rPr>
              <w:t>(efekt kształcenia)</w:t>
            </w:r>
          </w:p>
        </w:tc>
        <w:tc>
          <w:tcPr>
            <w:tcW w:w="7062" w:type="dxa"/>
            <w:vAlign w:val="center"/>
          </w:tcPr>
          <w:p w14:paraId="3A20D167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sz w:val="22"/>
              </w:rPr>
            </w:pPr>
            <w:r w:rsidRPr="001C157A">
              <w:rPr>
                <w:rFonts w:ascii="Calibri" w:hAnsi="Calibri" w:cs="Calibri"/>
              </w:rPr>
              <w:t>treść efektu kształcenia zdefiniowanego dla przedmiotu (modułu)</w:t>
            </w:r>
          </w:p>
        </w:tc>
        <w:tc>
          <w:tcPr>
            <w:tcW w:w="1584" w:type="dxa"/>
            <w:vAlign w:val="center"/>
          </w:tcPr>
          <w:p w14:paraId="180E1EF5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  <w:smallCaps w:val="0"/>
                <w:sz w:val="22"/>
              </w:rPr>
              <w:t>Odniesienie do efektów kierunkowych (KEK)</w:t>
            </w:r>
          </w:p>
        </w:tc>
      </w:tr>
      <w:tr w:rsidR="001C157A" w:rsidRPr="001A2545" w14:paraId="1D8A33FD" w14:textId="77777777">
        <w:tc>
          <w:tcPr>
            <w:tcW w:w="1135" w:type="dxa"/>
          </w:tcPr>
          <w:p w14:paraId="04BF3CB4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ek_01</w:t>
            </w:r>
          </w:p>
        </w:tc>
        <w:tc>
          <w:tcPr>
            <w:tcW w:w="7062" w:type="dxa"/>
          </w:tcPr>
          <w:p w14:paraId="37886BFB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Student zna i odpowiednio dobiera podstawową terminologię z zakresu przekładoznawstwa w języku niemieckim i polskim,</w:t>
            </w:r>
          </w:p>
        </w:tc>
        <w:tc>
          <w:tcPr>
            <w:tcW w:w="1584" w:type="dxa"/>
          </w:tcPr>
          <w:p w14:paraId="07A34491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K_W02 K_W03 K_W04</w:t>
            </w:r>
          </w:p>
        </w:tc>
      </w:tr>
      <w:tr w:rsidR="001C157A" w:rsidRPr="001A2545" w14:paraId="7BC01B5B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50F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A79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ma pogłębioną świadomość kompleksowej natury języka oraz jego złożoności dzięki wykonywaniu zadań tłumaczeniowych w praktyce zawodowej, przy czym rozumie potrzebę dbania o precyzyjne, poprawne logicznie i językowo wyrażanie swoich myśli oraz stosowania uzasadnionych metod analizy,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E9E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K_W06 K_W07</w:t>
            </w:r>
          </w:p>
        </w:tc>
      </w:tr>
      <w:tr w:rsidR="001C157A" w:rsidRPr="001A2545" w14:paraId="4DA7CAD6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AD9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ek_03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2D2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 xml:space="preserve">zna podstawowe ekonomiczne, prawne i etyczne uwarunkowania różnych rodzajów zakresu działalności zawodowej związanej z kierunkiem filologia germańska w ramach specjalności </w:t>
            </w:r>
            <w:proofErr w:type="spellStart"/>
            <w:r w:rsidRPr="001C157A">
              <w:rPr>
                <w:rFonts w:ascii="Calibri" w:hAnsi="Calibri" w:cs="Calibri"/>
              </w:rPr>
              <w:t>translatorycznej</w:t>
            </w:r>
            <w:proofErr w:type="spellEnd"/>
            <w:r w:rsidRPr="001C157A">
              <w:rPr>
                <w:rFonts w:ascii="Calibri" w:hAnsi="Calibri" w:cs="Calibri"/>
              </w:rPr>
              <w:t xml:space="preserve"> (m. in. działalność tłumaczeniowa, obsługa biznesu, kulturalna, medialna),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74F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K_W09</w:t>
            </w:r>
          </w:p>
        </w:tc>
      </w:tr>
      <w:tr w:rsidR="001C157A" w:rsidRPr="001A2545" w14:paraId="2B2C91FD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2DF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ek_04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84C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 xml:space="preserve">rozwija własne umiejętności translatorskie z wykorzystaniem znajomości języka niemieckiego poprzez formułowanie i stosowanie wypowiedzi w tym języku, używanie metodologii językoznawczej oraz elementów prezentacji/syntezy/analizy i selekcji, wiedzy z różnych </w:t>
            </w:r>
            <w:r w:rsidRPr="001C157A">
              <w:rPr>
                <w:rFonts w:ascii="Calibri" w:hAnsi="Calibri" w:cs="Calibri"/>
              </w:rPr>
              <w:lastRenderedPageBreak/>
              <w:t xml:space="preserve">dyscyplin filologicznych oraz zastosowanie informacji pochodzących z różnorodnych źródeł z wykorzystaniem nowoczesnych technologii </w:t>
            </w:r>
            <w:proofErr w:type="spellStart"/>
            <w:r w:rsidRPr="001C157A">
              <w:rPr>
                <w:rFonts w:ascii="Calibri" w:hAnsi="Calibri" w:cs="Calibri"/>
              </w:rPr>
              <w:t>informacyjnokomunikacyjnych</w:t>
            </w:r>
            <w:proofErr w:type="spellEnd"/>
            <w:r w:rsidRPr="001C157A">
              <w:rPr>
                <w:rFonts w:ascii="Calibri" w:hAnsi="Calibri" w:cs="Calibri"/>
              </w:rPr>
              <w:t xml:space="preserve"> w różnych sytuacjach komunikacyjnych i kontekstach zawodowych,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9CC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lastRenderedPageBreak/>
              <w:t xml:space="preserve">K_U01 </w:t>
            </w:r>
          </w:p>
          <w:p w14:paraId="2CFB56F3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K_U02 </w:t>
            </w:r>
          </w:p>
          <w:p w14:paraId="414378D3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K_U03 </w:t>
            </w:r>
          </w:p>
          <w:p w14:paraId="547F1A9B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K_U04</w:t>
            </w:r>
          </w:p>
        </w:tc>
      </w:tr>
      <w:tr w:rsidR="001C157A" w:rsidRPr="001A2545" w14:paraId="0B0F1926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D0A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ek_05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96E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samodzielnie realizuje postawione mu zadania z wykorzystaniem znajomości języka niemieckiego w tłumaczeniu tekstów pisanych i mówionych (z języka niemieckiego na język polski i odwrotnie) w zależności od specyficznych potrzeb instytucji zapewniającej mu miejsce praktyki,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0A61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K_U05 </w:t>
            </w:r>
          </w:p>
          <w:p w14:paraId="48AC0A2C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K_U06</w:t>
            </w:r>
          </w:p>
        </w:tc>
      </w:tr>
      <w:tr w:rsidR="001C157A" w:rsidRPr="001A2545" w14:paraId="4BB0B409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E24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ek_06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2C8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potrafi porozumiewać się i wymieniać poglądy z wykorzystaniem różnych technik komunikacyjnych ze specjalistami pokrewnych i innych dziedzin naukowych w języku niemieckim i polskim w celu optymalnego rozwiązania problemu tłumaczeniowego,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51D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K_U07 </w:t>
            </w:r>
          </w:p>
          <w:p w14:paraId="3B191E29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K_U08 </w:t>
            </w:r>
          </w:p>
          <w:p w14:paraId="4DA6D1DA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K_U09 </w:t>
            </w:r>
          </w:p>
          <w:p w14:paraId="13CD7290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K_U10</w:t>
            </w:r>
          </w:p>
        </w:tc>
      </w:tr>
      <w:tr w:rsidR="001C157A" w:rsidRPr="001A2545" w14:paraId="5836F7AE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02D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ek_07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F32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wykazuje odpowiedzialność w planowaniu działań mających na celu realizację określonych przez siebie zadań z uwzględnieniem określonych priorytetów, efektywnego zarządzania czasem i finalizacją określonych zadań cząstkowych,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AA1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  <w:smallCaps w:val="0"/>
                <w:color w:val="000000"/>
                <w:sz w:val="22"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K_U12</w:t>
            </w:r>
          </w:p>
        </w:tc>
      </w:tr>
      <w:tr w:rsidR="001C157A" w:rsidRPr="001A2545" w14:paraId="2ED362E0" w14:textId="777777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C34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caps/>
                <w:smallCaps w:val="0"/>
                <w:sz w:val="22"/>
              </w:rPr>
            </w:pPr>
            <w:r w:rsidRPr="001C157A">
              <w:rPr>
                <w:rFonts w:ascii="Calibri" w:hAnsi="Calibri" w:cs="Calibri"/>
                <w:b w:val="0"/>
                <w:caps/>
                <w:smallCaps w:val="0"/>
                <w:sz w:val="22"/>
              </w:rPr>
              <w:t>ek_08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99B" w14:textId="77777777" w:rsidR="001C157A" w:rsidRPr="001C157A" w:rsidRDefault="001C157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C157A">
              <w:rPr>
                <w:rFonts w:ascii="Calibri" w:hAnsi="Calibri" w:cs="Calibri"/>
              </w:rPr>
              <w:t>krytycznie ocenia nabytą i ugruntowaną wiedzę z zakresu przekładoznawstwa i translatoryki, którą wykorzystuje do rozwiązywania problemów poznawczych i praktycznych oraz do uczestniczenia w różnorodnych formach życia kulturalnego.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CAC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K_K01 </w:t>
            </w:r>
          </w:p>
          <w:p w14:paraId="3E49F266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 xml:space="preserve">K_K02 </w:t>
            </w:r>
          </w:p>
          <w:p w14:paraId="35E50A92" w14:textId="77777777" w:rsidR="001C157A" w:rsidRPr="001C157A" w:rsidRDefault="001C157A">
            <w:pPr>
              <w:pStyle w:val="Punktygwne"/>
              <w:spacing w:before="0" w:after="0"/>
              <w:jc w:val="center"/>
              <w:rPr>
                <w:rFonts w:ascii="Calibri" w:hAnsi="Calibri" w:cs="Calibri"/>
                <w:b w:val="0"/>
                <w:bCs/>
              </w:rPr>
            </w:pPr>
            <w:r w:rsidRPr="001C157A">
              <w:rPr>
                <w:rFonts w:ascii="Calibri" w:hAnsi="Calibri" w:cs="Calibri"/>
                <w:b w:val="0"/>
                <w:bCs/>
              </w:rPr>
              <w:t>K_K03</w:t>
            </w:r>
          </w:p>
        </w:tc>
      </w:tr>
    </w:tbl>
    <w:p w14:paraId="7E84EB10" w14:textId="77777777" w:rsidR="001C157A" w:rsidRPr="001C157A" w:rsidRDefault="001C157A" w:rsidP="001C157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C3AADC9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0229E44C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1C27D6C8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3F677FB7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009B5DC9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63699460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646E1518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6E2C2670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2ECB8608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50E1B7BF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7E53083A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526FA436" w14:textId="77777777" w:rsidR="001C157A" w:rsidRDefault="001C157A" w:rsidP="001C157A">
      <w:pPr>
        <w:spacing w:line="360" w:lineRule="auto"/>
        <w:rPr>
          <w:rFonts w:ascii="Corbel" w:hAnsi="Corbel" w:cs="Arial"/>
          <w:b/>
          <w:bCs/>
        </w:rPr>
      </w:pPr>
    </w:p>
    <w:p w14:paraId="7382BE96" w14:textId="77777777" w:rsidR="0086632E" w:rsidRDefault="0086632E" w:rsidP="001C157A">
      <w:pPr>
        <w:spacing w:line="360" w:lineRule="auto"/>
        <w:rPr>
          <w:rFonts w:ascii="Corbel" w:hAnsi="Corbel" w:cs="Arial"/>
          <w:b/>
          <w:bCs/>
        </w:rPr>
      </w:pPr>
    </w:p>
    <w:p w14:paraId="3644B0B4" w14:textId="77777777" w:rsidR="0086632E" w:rsidRDefault="0086632E" w:rsidP="001C157A">
      <w:pPr>
        <w:spacing w:line="360" w:lineRule="auto"/>
        <w:rPr>
          <w:rFonts w:ascii="Corbel" w:hAnsi="Corbel" w:cs="Arial"/>
          <w:b/>
          <w:bCs/>
        </w:rPr>
      </w:pPr>
    </w:p>
    <w:p w14:paraId="02814E56" w14:textId="77777777" w:rsidR="0086632E" w:rsidRDefault="0086632E" w:rsidP="001C157A">
      <w:pPr>
        <w:spacing w:line="360" w:lineRule="auto"/>
        <w:rPr>
          <w:rFonts w:ascii="Corbel" w:hAnsi="Corbel" w:cs="Arial"/>
          <w:b/>
          <w:bCs/>
        </w:rPr>
      </w:pPr>
    </w:p>
    <w:p w14:paraId="1FFB914C" w14:textId="043BBAFE" w:rsidR="006030A0" w:rsidRPr="00E734E9" w:rsidRDefault="006030A0" w:rsidP="001C157A">
      <w:pPr>
        <w:spacing w:line="360" w:lineRule="auto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lastRenderedPageBreak/>
        <w:t>Wytyczne w sprawie praktyki indywidualnej</w:t>
      </w:r>
    </w:p>
    <w:p w14:paraId="1101D6BF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E734E9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0E981177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7AE2BEEB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67C34284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48DBB99D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4693EC8B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06C98F3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51345EBE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61238F4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2C3C014A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150A48B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680B7B4D" w14:textId="77777777" w:rsidTr="00F70CB0">
        <w:tc>
          <w:tcPr>
            <w:tcW w:w="1030" w:type="dxa"/>
          </w:tcPr>
          <w:p w14:paraId="33E6717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A9B4AA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28AD40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F442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A9A4F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2A62B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1A995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789C2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FDD62B0" w14:textId="77777777" w:rsidTr="00F70CB0">
        <w:tc>
          <w:tcPr>
            <w:tcW w:w="1030" w:type="dxa"/>
          </w:tcPr>
          <w:p w14:paraId="1B8631D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632A8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7E993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8CA0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8FBD38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FEE991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74DA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FCDE0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9A49FF2" w14:textId="77777777" w:rsidTr="00F70CB0">
        <w:tc>
          <w:tcPr>
            <w:tcW w:w="1030" w:type="dxa"/>
          </w:tcPr>
          <w:p w14:paraId="1B1FFF1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589C04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0A2B3C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CD8559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57D8A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1F1B1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5E2EF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3BD6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9A02060" w14:textId="77777777" w:rsidTr="00F70CB0">
        <w:tc>
          <w:tcPr>
            <w:tcW w:w="1030" w:type="dxa"/>
          </w:tcPr>
          <w:p w14:paraId="1B98E43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37757D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471886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89D0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C18263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7FC96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5D523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73EC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2E102CF" w14:textId="77777777" w:rsidTr="00F70CB0">
        <w:tc>
          <w:tcPr>
            <w:tcW w:w="1030" w:type="dxa"/>
          </w:tcPr>
          <w:p w14:paraId="7F06D2A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CCFB7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9D8863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2A1880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9EB65A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A7A90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90C914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2EA79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CCA7B87" w14:textId="77777777" w:rsidTr="00F70CB0">
        <w:tc>
          <w:tcPr>
            <w:tcW w:w="1030" w:type="dxa"/>
          </w:tcPr>
          <w:p w14:paraId="4D3591B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B2332F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0678E7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D054E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56D3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045E6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EA78B1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8F9EC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A4A0C9D" w14:textId="77777777" w:rsidTr="00F70CB0">
        <w:tc>
          <w:tcPr>
            <w:tcW w:w="1030" w:type="dxa"/>
          </w:tcPr>
          <w:p w14:paraId="0EF1B7F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A2B7B5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1276EB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0CECEC7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8DF648A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20B71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1D7C41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534D24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73F9F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6CB6968" w14:textId="77777777" w:rsidTr="00F70CB0">
        <w:tc>
          <w:tcPr>
            <w:tcW w:w="1030" w:type="dxa"/>
          </w:tcPr>
          <w:p w14:paraId="35D2DB9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53F3A0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5A1CFE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B25F2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FA6EB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76E210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CB496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349779B9" w14:textId="77777777" w:rsidR="0084126F" w:rsidRDefault="0084126F" w:rsidP="00580FC0">
      <w:pPr>
        <w:jc w:val="right"/>
      </w:pPr>
    </w:p>
    <w:p w14:paraId="322577DD" w14:textId="77777777" w:rsidR="004F46EE" w:rsidRDefault="004F46EE" w:rsidP="000B5C90">
      <w:pPr>
        <w:spacing w:line="360" w:lineRule="auto"/>
      </w:pPr>
    </w:p>
    <w:p w14:paraId="627421F7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1C47E1EA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666A" w14:textId="77777777" w:rsidR="0062125F" w:rsidRDefault="0062125F" w:rsidP="00174624">
      <w:r>
        <w:separator/>
      </w:r>
    </w:p>
  </w:endnote>
  <w:endnote w:type="continuationSeparator" w:id="0">
    <w:p w14:paraId="0B326601" w14:textId="77777777" w:rsidR="0062125F" w:rsidRDefault="0062125F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9946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09AF4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86632E">
      <w:rPr>
        <w:rFonts w:ascii="Corbel" w:hAnsi="Corbel"/>
        <w:color w:val="0033A0"/>
        <w:sz w:val="18"/>
        <w:szCs w:val="18"/>
      </w:rPr>
      <w:t>al. mjr. W. Kopisto 2b, 35-315 Rzeszów</w:t>
    </w:r>
    <w:r w:rsidRPr="0086632E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664E6DF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1CFF" w14:textId="77777777" w:rsidR="0062125F" w:rsidRDefault="0062125F" w:rsidP="00174624">
      <w:r>
        <w:separator/>
      </w:r>
    </w:p>
  </w:footnote>
  <w:footnote w:type="continuationSeparator" w:id="0">
    <w:p w14:paraId="5B06E737" w14:textId="77777777" w:rsidR="0062125F" w:rsidRDefault="0062125F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9952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6A243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1FC2C18C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65104">
    <w:abstractNumId w:val="8"/>
  </w:num>
  <w:num w:numId="2" w16cid:durableId="648090940">
    <w:abstractNumId w:val="6"/>
  </w:num>
  <w:num w:numId="3" w16cid:durableId="1482889304">
    <w:abstractNumId w:val="2"/>
  </w:num>
  <w:num w:numId="4" w16cid:durableId="309411744">
    <w:abstractNumId w:val="7"/>
  </w:num>
  <w:num w:numId="5" w16cid:durableId="464086962">
    <w:abstractNumId w:val="1"/>
  </w:num>
  <w:num w:numId="6" w16cid:durableId="1507554772">
    <w:abstractNumId w:val="0"/>
  </w:num>
  <w:num w:numId="7" w16cid:durableId="633145014">
    <w:abstractNumId w:val="3"/>
  </w:num>
  <w:num w:numId="8" w16cid:durableId="618607794">
    <w:abstractNumId w:val="5"/>
  </w:num>
  <w:num w:numId="9" w16cid:durableId="1157914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838C7"/>
    <w:rsid w:val="000A1F59"/>
    <w:rsid w:val="000A3C1F"/>
    <w:rsid w:val="000B5C90"/>
    <w:rsid w:val="000C18A9"/>
    <w:rsid w:val="00142E05"/>
    <w:rsid w:val="00165EA2"/>
    <w:rsid w:val="00173CBF"/>
    <w:rsid w:val="00174624"/>
    <w:rsid w:val="00196433"/>
    <w:rsid w:val="001C157A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624C"/>
    <w:rsid w:val="003B6B3C"/>
    <w:rsid w:val="003C54DA"/>
    <w:rsid w:val="003E05E6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C0CF7"/>
    <w:rsid w:val="006004C8"/>
    <w:rsid w:val="006030A0"/>
    <w:rsid w:val="0062125F"/>
    <w:rsid w:val="0063153E"/>
    <w:rsid w:val="00691A61"/>
    <w:rsid w:val="006C5A42"/>
    <w:rsid w:val="006E0193"/>
    <w:rsid w:val="006E045F"/>
    <w:rsid w:val="006E76BD"/>
    <w:rsid w:val="0070537C"/>
    <w:rsid w:val="007330BF"/>
    <w:rsid w:val="0074232D"/>
    <w:rsid w:val="0075626B"/>
    <w:rsid w:val="00767133"/>
    <w:rsid w:val="0078734D"/>
    <w:rsid w:val="007F04AF"/>
    <w:rsid w:val="007F4D4E"/>
    <w:rsid w:val="008243AD"/>
    <w:rsid w:val="0084126F"/>
    <w:rsid w:val="00853C92"/>
    <w:rsid w:val="00862CC0"/>
    <w:rsid w:val="0086632E"/>
    <w:rsid w:val="00867CB8"/>
    <w:rsid w:val="00875B4F"/>
    <w:rsid w:val="00897826"/>
    <w:rsid w:val="0090494E"/>
    <w:rsid w:val="00936CFE"/>
    <w:rsid w:val="00946404"/>
    <w:rsid w:val="0095466C"/>
    <w:rsid w:val="009619B5"/>
    <w:rsid w:val="00984650"/>
    <w:rsid w:val="009922BB"/>
    <w:rsid w:val="009A21E5"/>
    <w:rsid w:val="009C70AD"/>
    <w:rsid w:val="009E1519"/>
    <w:rsid w:val="00A2230F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D2372"/>
    <w:rsid w:val="00BE7096"/>
    <w:rsid w:val="00C03A89"/>
    <w:rsid w:val="00C22680"/>
    <w:rsid w:val="00C4002E"/>
    <w:rsid w:val="00C5296D"/>
    <w:rsid w:val="00C64BBB"/>
    <w:rsid w:val="00C91AA9"/>
    <w:rsid w:val="00CB329B"/>
    <w:rsid w:val="00CC68F0"/>
    <w:rsid w:val="00CE1E3D"/>
    <w:rsid w:val="00D15722"/>
    <w:rsid w:val="00D31303"/>
    <w:rsid w:val="00D61BE7"/>
    <w:rsid w:val="00D63049"/>
    <w:rsid w:val="00D63429"/>
    <w:rsid w:val="00D75986"/>
    <w:rsid w:val="00D76348"/>
    <w:rsid w:val="00D818D6"/>
    <w:rsid w:val="00D844E9"/>
    <w:rsid w:val="00DA2951"/>
    <w:rsid w:val="00E1411C"/>
    <w:rsid w:val="00E3771D"/>
    <w:rsid w:val="00E57849"/>
    <w:rsid w:val="00E734E9"/>
    <w:rsid w:val="00E910AA"/>
    <w:rsid w:val="00EB5EF3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57011"/>
  <w15:chartTrackingRefBased/>
  <w15:docId w15:val="{F5B389CB-CC2C-41CD-8C59-D21B097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1C157A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2025-10-16T10:50:00Z</dcterms:created>
  <dcterms:modified xsi:type="dcterms:W3CDTF">2025-10-22T09:03:00Z</dcterms:modified>
</cp:coreProperties>
</file>