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98B8" w14:textId="08F2B34E" w:rsidR="00D17AC8" w:rsidRPr="00B33FB9" w:rsidRDefault="000161D4" w:rsidP="000B7F1A">
      <w:pPr>
        <w:jc w:val="center"/>
        <w:rPr>
          <w:b/>
        </w:rPr>
      </w:pPr>
      <w:r w:rsidRPr="00B33FB9">
        <w:rPr>
          <w:b/>
        </w:rPr>
        <w:t>d</w:t>
      </w:r>
      <w:r w:rsidR="00DE092A" w:rsidRPr="00B33FB9">
        <w:rPr>
          <w:b/>
        </w:rPr>
        <w:t>r Agnieszka Lis-Czapiga</w:t>
      </w:r>
    </w:p>
    <w:p w14:paraId="52269FE3" w14:textId="02FCD2F6" w:rsidR="004123A0" w:rsidRPr="00B33FB9" w:rsidRDefault="004123A0" w:rsidP="000B7F1A">
      <w:pPr>
        <w:jc w:val="center"/>
        <w:rPr>
          <w:b/>
        </w:rPr>
      </w:pPr>
      <w:r w:rsidRPr="00B33FB9">
        <w:rPr>
          <w:b/>
        </w:rPr>
        <w:t>Numer Orc</w:t>
      </w:r>
      <w:r w:rsidR="00DE092A" w:rsidRPr="00B33FB9">
        <w:rPr>
          <w:b/>
        </w:rPr>
        <w:t>id 0000-0002-0676-519X</w:t>
      </w:r>
    </w:p>
    <w:p w14:paraId="2ACE11FA" w14:textId="7D3DBFA1" w:rsidR="00DE092A" w:rsidRPr="00B33FB9" w:rsidRDefault="004123A0" w:rsidP="000B7F1A">
      <w:pPr>
        <w:jc w:val="center"/>
        <w:rPr>
          <w:b/>
        </w:rPr>
      </w:pPr>
      <w:r w:rsidRPr="00B33FB9">
        <w:rPr>
          <w:b/>
        </w:rPr>
        <w:t>e-mail</w:t>
      </w:r>
      <w:r w:rsidR="00041F02" w:rsidRPr="00B33FB9">
        <w:rPr>
          <w:b/>
        </w:rPr>
        <w:t xml:space="preserve">: </w:t>
      </w:r>
      <w:hyperlink r:id="rId5" w:history="1">
        <w:r w:rsidR="00DE092A" w:rsidRPr="00B33FB9">
          <w:rPr>
            <w:rStyle w:val="Hipercze"/>
            <w:b/>
          </w:rPr>
          <w:t>alis@ur.edu.pl</w:t>
        </w:r>
      </w:hyperlink>
    </w:p>
    <w:p w14:paraId="15B79447" w14:textId="77777777" w:rsidR="00F625D1" w:rsidRPr="00B33FB9" w:rsidRDefault="00F625D1" w:rsidP="00564261">
      <w:pPr>
        <w:jc w:val="both"/>
        <w:rPr>
          <w:b/>
        </w:rPr>
      </w:pPr>
    </w:p>
    <w:p w14:paraId="3EC01E0B" w14:textId="77777777" w:rsidR="004123A0" w:rsidRPr="00B33FB9" w:rsidRDefault="004123A0" w:rsidP="00564261">
      <w:pPr>
        <w:jc w:val="both"/>
        <w:rPr>
          <w:b/>
          <w:u w:val="single"/>
        </w:rPr>
      </w:pPr>
      <w:r w:rsidRPr="00B33FB9">
        <w:rPr>
          <w:b/>
          <w:u w:val="single"/>
        </w:rPr>
        <w:t>BIOGRAM</w:t>
      </w:r>
    </w:p>
    <w:p w14:paraId="6B4D52F3" w14:textId="77777777" w:rsidR="00943314" w:rsidRPr="00B33FB9" w:rsidRDefault="00943314" w:rsidP="00564261">
      <w:pPr>
        <w:spacing w:after="0" w:line="360" w:lineRule="auto"/>
        <w:jc w:val="both"/>
        <w:rPr>
          <w:b/>
          <w:u w:val="single"/>
        </w:rPr>
      </w:pPr>
      <w:r w:rsidRPr="00B33FB9">
        <w:rPr>
          <w:b/>
          <w:u w:val="single"/>
        </w:rPr>
        <w:t>UZYSKANE TYTUŁY I STOPNIE NAUKOWE</w:t>
      </w:r>
    </w:p>
    <w:p w14:paraId="10743502" w14:textId="79E02D6E" w:rsidR="00943314" w:rsidRPr="00B33FB9" w:rsidRDefault="00943314" w:rsidP="00564261">
      <w:pPr>
        <w:spacing w:after="0" w:line="360" w:lineRule="auto"/>
        <w:jc w:val="both"/>
      </w:pPr>
      <w:r w:rsidRPr="00B33FB9">
        <w:t xml:space="preserve">Tytuł magistra: </w:t>
      </w:r>
      <w:r w:rsidR="00DE092A" w:rsidRPr="00B33FB9">
        <w:t>Uniwersytet Rzeszowski</w:t>
      </w:r>
      <w:r w:rsidR="004432CB" w:rsidRPr="00B33FB9">
        <w:t xml:space="preserve"> </w:t>
      </w:r>
      <w:r w:rsidR="00DE092A" w:rsidRPr="00B33FB9">
        <w:t>2003</w:t>
      </w:r>
    </w:p>
    <w:p w14:paraId="55224399" w14:textId="3387C011" w:rsidR="00943314" w:rsidRPr="00B33FB9" w:rsidRDefault="00943314" w:rsidP="00564261">
      <w:pPr>
        <w:spacing w:after="0" w:line="360" w:lineRule="auto"/>
        <w:jc w:val="both"/>
      </w:pPr>
      <w:r w:rsidRPr="00B33FB9">
        <w:t xml:space="preserve">Stopień doktora nauk humanistycznych: </w:t>
      </w:r>
      <w:r w:rsidR="00DE092A" w:rsidRPr="00B33FB9">
        <w:t>Uniwersytet Rzeszowski 2011</w:t>
      </w:r>
    </w:p>
    <w:p w14:paraId="5A2F281A" w14:textId="77777777" w:rsidR="00943314" w:rsidRPr="00B33FB9" w:rsidRDefault="00943314" w:rsidP="00564261">
      <w:pPr>
        <w:spacing w:after="0" w:line="360" w:lineRule="auto"/>
        <w:jc w:val="both"/>
        <w:rPr>
          <w:color w:val="FF0000"/>
        </w:rPr>
      </w:pPr>
    </w:p>
    <w:p w14:paraId="5E2261F5" w14:textId="77777777" w:rsidR="004123A0" w:rsidRPr="00B33FB9" w:rsidRDefault="004123A0" w:rsidP="00564261">
      <w:pPr>
        <w:jc w:val="both"/>
        <w:rPr>
          <w:b/>
          <w:u w:val="single"/>
        </w:rPr>
      </w:pPr>
      <w:r w:rsidRPr="00B33FB9">
        <w:rPr>
          <w:b/>
          <w:u w:val="single"/>
        </w:rPr>
        <w:t>NAUKA</w:t>
      </w:r>
    </w:p>
    <w:p w14:paraId="6814DF26" w14:textId="15F38116" w:rsidR="004123A0" w:rsidRPr="00B33FB9" w:rsidRDefault="004123A0" w:rsidP="00564261">
      <w:pPr>
        <w:jc w:val="both"/>
        <w:rPr>
          <w:bCs/>
        </w:rPr>
      </w:pPr>
      <w:r w:rsidRPr="00B33FB9">
        <w:rPr>
          <w:b/>
        </w:rPr>
        <w:t>ZAKRES BADA</w:t>
      </w:r>
      <w:r w:rsidR="004C3C46" w:rsidRPr="00B33FB9">
        <w:rPr>
          <w:b/>
        </w:rPr>
        <w:t>Ń</w:t>
      </w:r>
      <w:r w:rsidRPr="00B33FB9">
        <w:rPr>
          <w:b/>
        </w:rPr>
        <w:t xml:space="preserve"> NAUKOWYCH:</w:t>
      </w:r>
      <w:r w:rsidR="00DE092A" w:rsidRPr="00B33FB9">
        <w:rPr>
          <w:b/>
        </w:rPr>
        <w:t xml:space="preserve"> </w:t>
      </w:r>
      <w:r w:rsidR="00DE092A" w:rsidRPr="00B33FB9">
        <w:rPr>
          <w:bCs/>
        </w:rPr>
        <w:t>Poezja rosyjska XIX wieku, poezja pierwszej fali emigracji rosyjskiej</w:t>
      </w:r>
    </w:p>
    <w:p w14:paraId="5A449A47" w14:textId="7A323C39" w:rsidR="00943314" w:rsidRPr="00B33FB9" w:rsidRDefault="004123A0" w:rsidP="00564261">
      <w:pPr>
        <w:jc w:val="both"/>
        <w:rPr>
          <w:bCs/>
        </w:rPr>
      </w:pPr>
      <w:r w:rsidRPr="00B33FB9">
        <w:rPr>
          <w:b/>
        </w:rPr>
        <w:t>CZŁONKOSTWO W STOWARZYSZENIACH NAUKOWYCH:</w:t>
      </w:r>
      <w:r w:rsidR="00DE092A" w:rsidRPr="00B33FB9">
        <w:rPr>
          <w:b/>
        </w:rPr>
        <w:t xml:space="preserve"> </w:t>
      </w:r>
      <w:r w:rsidR="00DE092A" w:rsidRPr="00B33FB9">
        <w:rPr>
          <w:bCs/>
        </w:rPr>
        <w:t>Polskie Towarzystwo Rusycystyczne</w:t>
      </w:r>
    </w:p>
    <w:p w14:paraId="14DF855D" w14:textId="77777777" w:rsidR="00C07B6A" w:rsidRPr="00B33FB9" w:rsidRDefault="00C07B6A" w:rsidP="00564261">
      <w:pPr>
        <w:jc w:val="both"/>
        <w:rPr>
          <w:b/>
          <w:u w:val="single"/>
        </w:rPr>
      </w:pPr>
    </w:p>
    <w:p w14:paraId="5E0C0604" w14:textId="77777777" w:rsidR="004123A0" w:rsidRPr="00B33FB9" w:rsidRDefault="004123A0" w:rsidP="00564261">
      <w:pPr>
        <w:jc w:val="both"/>
        <w:rPr>
          <w:b/>
          <w:u w:val="single"/>
        </w:rPr>
      </w:pPr>
      <w:r w:rsidRPr="00B33FB9">
        <w:rPr>
          <w:b/>
          <w:u w:val="single"/>
        </w:rPr>
        <w:t>PUBLIKACJE</w:t>
      </w:r>
    </w:p>
    <w:p w14:paraId="63C12C53" w14:textId="77777777" w:rsidR="00DE092A" w:rsidRPr="00B33FB9" w:rsidRDefault="004123A0" w:rsidP="00564261">
      <w:pPr>
        <w:jc w:val="both"/>
        <w:rPr>
          <w:b/>
        </w:rPr>
      </w:pPr>
      <w:r w:rsidRPr="00B33FB9">
        <w:rPr>
          <w:b/>
        </w:rPr>
        <w:t>MONOGRAFIE:</w:t>
      </w:r>
      <w:r w:rsidR="00DE092A" w:rsidRPr="00B33FB9">
        <w:rPr>
          <w:b/>
        </w:rPr>
        <w:t xml:space="preserve"> </w:t>
      </w:r>
    </w:p>
    <w:p w14:paraId="0E4FC15D" w14:textId="2801AFC7" w:rsidR="004123A0" w:rsidRPr="00B33FB9" w:rsidRDefault="00DE092A" w:rsidP="00564261">
      <w:pPr>
        <w:jc w:val="both"/>
        <w:rPr>
          <w:b/>
        </w:rPr>
      </w:pPr>
      <w:r w:rsidRPr="00B33FB9">
        <w:rPr>
          <w:i/>
        </w:rPr>
        <w:t>Szkoła tiutczewowska w poezji rosyjskiej XIX wieku</w:t>
      </w:r>
      <w:r w:rsidRPr="00B33FB9">
        <w:t>, Rzeszów 2013</w:t>
      </w:r>
    </w:p>
    <w:p w14:paraId="24B9D492" w14:textId="6AA366D8" w:rsidR="004123A0" w:rsidRPr="00B33FB9" w:rsidRDefault="00943314" w:rsidP="00564261">
      <w:pPr>
        <w:jc w:val="both"/>
        <w:rPr>
          <w:b/>
          <w:lang w:val="ru-RU"/>
        </w:rPr>
      </w:pPr>
      <w:r w:rsidRPr="00B33FB9">
        <w:rPr>
          <w:b/>
        </w:rPr>
        <w:t>PRACE</w:t>
      </w:r>
      <w:r w:rsidRPr="00B33FB9">
        <w:rPr>
          <w:b/>
          <w:lang w:val="ru-RU"/>
        </w:rPr>
        <w:t xml:space="preserve"> </w:t>
      </w:r>
      <w:r w:rsidRPr="00B33FB9">
        <w:rPr>
          <w:b/>
        </w:rPr>
        <w:t>REDAGOWANE</w:t>
      </w:r>
      <w:r w:rsidRPr="00B33FB9">
        <w:rPr>
          <w:b/>
          <w:lang w:val="ru-RU"/>
        </w:rPr>
        <w:t>:</w:t>
      </w:r>
    </w:p>
    <w:p w14:paraId="19AD4A22" w14:textId="4CE28A5B" w:rsidR="00DE092A" w:rsidRPr="00B33FB9" w:rsidRDefault="00DE092A" w:rsidP="00564261">
      <w:pPr>
        <w:jc w:val="both"/>
      </w:pPr>
      <w:r w:rsidRPr="00B33FB9">
        <w:rPr>
          <w:i/>
          <w:lang w:val="ru-RU"/>
        </w:rPr>
        <w:t>Русская литература конца XIX-XXI века: диалог с традицией</w:t>
      </w:r>
      <w:r w:rsidRPr="00B33FB9">
        <w:rPr>
          <w:lang w:val="ru-RU"/>
        </w:rPr>
        <w:t xml:space="preserve">, pod red. </w:t>
      </w:r>
      <w:r w:rsidRPr="00B33FB9">
        <w:t>N. Maliutiny i A. Lis-Czapigi, Rzeszów 2014</w:t>
      </w:r>
    </w:p>
    <w:p w14:paraId="29E2A964" w14:textId="0593F516" w:rsidR="00DE092A" w:rsidRPr="00B33FB9" w:rsidRDefault="00DE092A" w:rsidP="00564261">
      <w:pPr>
        <w:jc w:val="both"/>
      </w:pPr>
      <w:r w:rsidRPr="00B33FB9">
        <w:rPr>
          <w:i/>
        </w:rPr>
        <w:t>Literatura rosyjska wobec historii i wartości</w:t>
      </w:r>
      <w:r w:rsidRPr="00B33FB9">
        <w:t>, pod red. K. Prusa, A. Lis-Czapigi, Rzeszów 2016</w:t>
      </w:r>
    </w:p>
    <w:p w14:paraId="182E10E1" w14:textId="16AB367B" w:rsidR="00DE092A" w:rsidRPr="00B33FB9" w:rsidRDefault="00DE092A" w:rsidP="00564261">
      <w:pPr>
        <w:jc w:val="both"/>
        <w:rPr>
          <w:lang w:val="ru-RU"/>
        </w:rPr>
      </w:pPr>
      <w:r w:rsidRPr="00B33FB9">
        <w:rPr>
          <w:i/>
          <w:lang w:val="ru-RU"/>
        </w:rPr>
        <w:t>Современная русская и украинская драма в поле интермедиальных стратегий</w:t>
      </w:r>
      <w:r w:rsidRPr="00B33FB9">
        <w:rPr>
          <w:lang w:val="ru-RU"/>
        </w:rPr>
        <w:t xml:space="preserve">, </w:t>
      </w:r>
      <w:r w:rsidRPr="00B33FB9">
        <w:t>pod</w:t>
      </w:r>
      <w:r w:rsidRPr="00B33FB9">
        <w:rPr>
          <w:lang w:val="ru-RU"/>
        </w:rPr>
        <w:t xml:space="preserve"> </w:t>
      </w:r>
      <w:r w:rsidRPr="00B33FB9">
        <w:t>red</w:t>
      </w:r>
      <w:r w:rsidRPr="00B33FB9">
        <w:rPr>
          <w:lang w:val="ru-RU"/>
        </w:rPr>
        <w:t xml:space="preserve">. </w:t>
      </w:r>
      <w:r w:rsidRPr="00B33FB9">
        <w:t>N</w:t>
      </w:r>
      <w:r w:rsidRPr="00B33FB9">
        <w:rPr>
          <w:lang w:val="ru-RU"/>
        </w:rPr>
        <w:t xml:space="preserve">. </w:t>
      </w:r>
      <w:r w:rsidRPr="00B33FB9">
        <w:t>Maliutiny</w:t>
      </w:r>
      <w:r w:rsidRPr="00B33FB9">
        <w:rPr>
          <w:lang w:val="ru-RU"/>
        </w:rPr>
        <w:t xml:space="preserve"> </w:t>
      </w:r>
      <w:r w:rsidRPr="00B33FB9">
        <w:t>i</w:t>
      </w:r>
      <w:r w:rsidRPr="00B33FB9">
        <w:rPr>
          <w:lang w:val="ru-RU"/>
        </w:rPr>
        <w:t xml:space="preserve"> </w:t>
      </w:r>
      <w:r w:rsidRPr="00B33FB9">
        <w:t>A</w:t>
      </w:r>
      <w:r w:rsidRPr="00B33FB9">
        <w:rPr>
          <w:lang w:val="ru-RU"/>
        </w:rPr>
        <w:t xml:space="preserve">. </w:t>
      </w:r>
      <w:r w:rsidRPr="00B33FB9">
        <w:t>Lis</w:t>
      </w:r>
      <w:r w:rsidRPr="00B33FB9">
        <w:rPr>
          <w:lang w:val="ru-RU"/>
        </w:rPr>
        <w:t>-</w:t>
      </w:r>
      <w:r w:rsidRPr="00B33FB9">
        <w:t>Czapigi</w:t>
      </w:r>
      <w:r w:rsidRPr="00B33FB9">
        <w:rPr>
          <w:lang w:val="ru-RU"/>
        </w:rPr>
        <w:t xml:space="preserve">, </w:t>
      </w:r>
      <w:r w:rsidRPr="00B33FB9">
        <w:t>Rzesz</w:t>
      </w:r>
      <w:r w:rsidRPr="00B33FB9">
        <w:rPr>
          <w:lang w:val="ru-RU"/>
        </w:rPr>
        <w:t>ó</w:t>
      </w:r>
      <w:r w:rsidRPr="00B33FB9">
        <w:t>w</w:t>
      </w:r>
      <w:r w:rsidRPr="00B33FB9">
        <w:rPr>
          <w:lang w:val="ru-RU"/>
        </w:rPr>
        <w:t xml:space="preserve"> 2016</w:t>
      </w:r>
    </w:p>
    <w:p w14:paraId="4155C09C" w14:textId="7C8EE59D" w:rsidR="00DE092A" w:rsidRPr="00B33FB9" w:rsidRDefault="00DE092A" w:rsidP="00564261">
      <w:pPr>
        <w:jc w:val="both"/>
        <w:rPr>
          <w:b/>
        </w:rPr>
      </w:pPr>
      <w:r w:rsidRPr="00B33FB9">
        <w:rPr>
          <w:i/>
          <w:lang w:val="ru-RU"/>
        </w:rPr>
        <w:t>Перформатизация современной русской драмы: славянский литературный контекст</w:t>
      </w:r>
      <w:r w:rsidRPr="00B33FB9">
        <w:rPr>
          <w:lang w:val="ru-RU"/>
        </w:rPr>
        <w:t xml:space="preserve">, </w:t>
      </w:r>
      <w:r w:rsidRPr="00B33FB9">
        <w:t>pod</w:t>
      </w:r>
      <w:r w:rsidRPr="00B33FB9">
        <w:rPr>
          <w:lang w:val="ru-RU"/>
        </w:rPr>
        <w:t xml:space="preserve"> </w:t>
      </w:r>
      <w:r w:rsidRPr="00B33FB9">
        <w:t>red</w:t>
      </w:r>
      <w:r w:rsidRPr="00B33FB9">
        <w:rPr>
          <w:lang w:val="ru-RU"/>
        </w:rPr>
        <w:t xml:space="preserve">. </w:t>
      </w:r>
      <w:r w:rsidRPr="00B33FB9">
        <w:t>N. Maliutiny i A. Lis-Czapigi, Rzeszów 2019</w:t>
      </w:r>
    </w:p>
    <w:p w14:paraId="081C98F8" w14:textId="39D5E933" w:rsidR="004123A0" w:rsidRPr="00B33FB9" w:rsidRDefault="004123A0" w:rsidP="00564261">
      <w:pPr>
        <w:jc w:val="both"/>
        <w:rPr>
          <w:b/>
          <w:lang w:val="ru-RU"/>
        </w:rPr>
      </w:pPr>
      <w:r w:rsidRPr="00B33FB9">
        <w:rPr>
          <w:b/>
        </w:rPr>
        <w:t>ROZDZIA</w:t>
      </w:r>
      <w:r w:rsidRPr="00B33FB9">
        <w:rPr>
          <w:b/>
          <w:lang w:val="ru-RU"/>
        </w:rPr>
        <w:t>Ł</w:t>
      </w:r>
      <w:r w:rsidRPr="00B33FB9">
        <w:rPr>
          <w:b/>
        </w:rPr>
        <w:t>Y</w:t>
      </w:r>
      <w:r w:rsidRPr="00B33FB9">
        <w:rPr>
          <w:b/>
          <w:lang w:val="ru-RU"/>
        </w:rPr>
        <w:t xml:space="preserve"> </w:t>
      </w:r>
      <w:r w:rsidRPr="00B33FB9">
        <w:rPr>
          <w:b/>
        </w:rPr>
        <w:t>W</w:t>
      </w:r>
      <w:r w:rsidRPr="00B33FB9">
        <w:rPr>
          <w:b/>
          <w:lang w:val="ru-RU"/>
        </w:rPr>
        <w:t xml:space="preserve"> </w:t>
      </w:r>
      <w:r w:rsidRPr="00B33FB9">
        <w:rPr>
          <w:b/>
        </w:rPr>
        <w:t>MONOGRAFIACH</w:t>
      </w:r>
      <w:r w:rsidRPr="00B33FB9">
        <w:rPr>
          <w:b/>
          <w:lang w:val="ru-RU"/>
        </w:rPr>
        <w:t>:</w:t>
      </w:r>
    </w:p>
    <w:p w14:paraId="121E7B06" w14:textId="2A11B8A3" w:rsidR="0020026A" w:rsidRPr="00B33FB9" w:rsidRDefault="0020026A" w:rsidP="00564261">
      <w:pPr>
        <w:jc w:val="both"/>
      </w:pPr>
      <w:r w:rsidRPr="00B33FB9">
        <w:rPr>
          <w:i/>
          <w:lang w:val="ru-RU"/>
        </w:rPr>
        <w:t>Неоромантизм как предмет рефлексии в современном русском литературоведении</w:t>
      </w:r>
      <w:r w:rsidRPr="00B33FB9">
        <w:rPr>
          <w:lang w:val="ru-RU"/>
        </w:rPr>
        <w:t>, [</w:t>
      </w:r>
      <w:r w:rsidRPr="00B33FB9">
        <w:t>w</w:t>
      </w:r>
      <w:r w:rsidRPr="00B33FB9">
        <w:rPr>
          <w:lang w:val="ru-RU"/>
        </w:rPr>
        <w:t xml:space="preserve">:] </w:t>
      </w:r>
      <w:r w:rsidRPr="00B33FB9">
        <w:rPr>
          <w:i/>
          <w:lang w:val="ru-RU"/>
        </w:rPr>
        <w:t>Русская литература конца XIX-XXI века: диалог с традицией</w:t>
      </w:r>
      <w:r w:rsidRPr="00B33FB9">
        <w:rPr>
          <w:lang w:val="ru-RU"/>
        </w:rPr>
        <w:t xml:space="preserve">, pod red. </w:t>
      </w:r>
      <w:r w:rsidRPr="00B33FB9">
        <w:t>N. Maliutiny i A. Lis-Czapigi, Rzeszów 2014, s. 17–34</w:t>
      </w:r>
    </w:p>
    <w:p w14:paraId="36626162" w14:textId="59DF5149" w:rsidR="0020026A" w:rsidRPr="00B33FB9" w:rsidRDefault="0020026A" w:rsidP="00564261">
      <w:pPr>
        <w:jc w:val="both"/>
      </w:pPr>
      <w:r w:rsidRPr="00B33FB9">
        <w:rPr>
          <w:i/>
        </w:rPr>
        <w:t>Liryka pejzażowa Siergieja Makowskiego w kontekście tradycji romantycznej</w:t>
      </w:r>
      <w:r w:rsidRPr="00B33FB9">
        <w:t xml:space="preserve"> [w:] </w:t>
      </w:r>
      <w:r w:rsidRPr="00B33FB9">
        <w:rPr>
          <w:i/>
        </w:rPr>
        <w:t>Stałość i zmienność w językach i kulturach świata</w:t>
      </w:r>
      <w:r w:rsidRPr="00B33FB9">
        <w:t>, t. 1, pod red. D. Dziadosz, A. Krzanowskiej, A. Szlachty, Szczecin 2014, s. 211–224</w:t>
      </w:r>
    </w:p>
    <w:p w14:paraId="773EBC06" w14:textId="26EF5F98" w:rsidR="0020026A" w:rsidRPr="00B33FB9" w:rsidRDefault="0020026A" w:rsidP="00564261">
      <w:pPr>
        <w:jc w:val="both"/>
      </w:pPr>
      <w:r w:rsidRPr="00B33FB9">
        <w:rPr>
          <w:i/>
        </w:rPr>
        <w:lastRenderedPageBreak/>
        <w:t>Pejzaż w liryce Władimira Korwina-Piotrowskiego</w:t>
      </w:r>
      <w:r w:rsidRPr="00B33FB9">
        <w:t xml:space="preserve"> (wybrane aspekty) [w:] </w:t>
      </w:r>
      <w:r w:rsidRPr="00B33FB9">
        <w:rPr>
          <w:i/>
        </w:rPr>
        <w:t>Słowianie na emigracji. Literatura – Kultura – Język,</w:t>
      </w:r>
      <w:r w:rsidRPr="00B33FB9">
        <w:t xml:space="preserve"> pod red.</w:t>
      </w:r>
      <w:r w:rsidRPr="00B33FB9">
        <w:rPr>
          <w:b/>
        </w:rPr>
        <w:t xml:space="preserve"> </w:t>
      </w:r>
      <w:r w:rsidRPr="00B33FB9">
        <w:t>B. Kodzisa, M. Giej, Opole – Racibórz 2015, s. 333–342</w:t>
      </w:r>
    </w:p>
    <w:p w14:paraId="3CC020B3" w14:textId="2153CD15" w:rsidR="0020026A" w:rsidRPr="00B33FB9" w:rsidRDefault="0020026A" w:rsidP="00564261">
      <w:pPr>
        <w:jc w:val="both"/>
      </w:pPr>
      <w:r w:rsidRPr="00B33FB9">
        <w:rPr>
          <w:i/>
          <w:lang w:val="ru-RU"/>
        </w:rPr>
        <w:t>Тема</w:t>
      </w:r>
      <w:r w:rsidRPr="00B33FB9">
        <w:rPr>
          <w:i/>
        </w:rPr>
        <w:t xml:space="preserve"> </w:t>
      </w:r>
      <w:r w:rsidRPr="00B33FB9">
        <w:rPr>
          <w:i/>
          <w:lang w:val="ru-RU"/>
        </w:rPr>
        <w:t>человеческого</w:t>
      </w:r>
      <w:r w:rsidRPr="00B33FB9">
        <w:rPr>
          <w:i/>
        </w:rPr>
        <w:t xml:space="preserve"> </w:t>
      </w:r>
      <w:r w:rsidRPr="00B33FB9">
        <w:rPr>
          <w:i/>
          <w:lang w:val="ru-RU"/>
        </w:rPr>
        <w:t>бытия</w:t>
      </w:r>
      <w:r w:rsidRPr="00B33FB9">
        <w:rPr>
          <w:i/>
        </w:rPr>
        <w:t xml:space="preserve"> </w:t>
      </w:r>
      <w:r w:rsidRPr="00B33FB9">
        <w:rPr>
          <w:i/>
          <w:lang w:val="ru-RU"/>
        </w:rPr>
        <w:t>в</w:t>
      </w:r>
      <w:r w:rsidRPr="00B33FB9">
        <w:rPr>
          <w:i/>
        </w:rPr>
        <w:t xml:space="preserve"> </w:t>
      </w:r>
      <w:r w:rsidRPr="00B33FB9">
        <w:rPr>
          <w:i/>
          <w:lang w:val="ru-RU"/>
        </w:rPr>
        <w:t>восприятии</w:t>
      </w:r>
      <w:r w:rsidRPr="00B33FB9">
        <w:rPr>
          <w:i/>
        </w:rPr>
        <w:t xml:space="preserve"> </w:t>
      </w:r>
      <w:r w:rsidRPr="00B33FB9">
        <w:rPr>
          <w:i/>
          <w:lang w:val="ru-RU"/>
        </w:rPr>
        <w:t>Сергея</w:t>
      </w:r>
      <w:r w:rsidRPr="00B33FB9">
        <w:rPr>
          <w:i/>
        </w:rPr>
        <w:t xml:space="preserve"> </w:t>
      </w:r>
      <w:r w:rsidRPr="00B33FB9">
        <w:rPr>
          <w:i/>
          <w:lang w:val="ru-RU"/>
        </w:rPr>
        <w:t>Маковского</w:t>
      </w:r>
      <w:r w:rsidRPr="00B33FB9">
        <w:t xml:space="preserve"> [w:] </w:t>
      </w:r>
      <w:r w:rsidRPr="00B33FB9">
        <w:rPr>
          <w:i/>
        </w:rPr>
        <w:t>Literatura rosyjska wobec historii i wartości</w:t>
      </w:r>
      <w:r w:rsidRPr="00B33FB9">
        <w:t>, pod red. K. Prusa, A. Lis-Czapigi, Rzeszów 2016, s. 51–64</w:t>
      </w:r>
    </w:p>
    <w:p w14:paraId="31B349DF" w14:textId="735DC971" w:rsidR="0020026A" w:rsidRPr="00B33FB9" w:rsidRDefault="0020026A" w:rsidP="00564261">
      <w:pPr>
        <w:jc w:val="both"/>
      </w:pPr>
      <w:r w:rsidRPr="00B33FB9">
        <w:rPr>
          <w:i/>
        </w:rPr>
        <w:t>Motyw ognia w liryce poetów „Skitu”</w:t>
      </w:r>
      <w:r w:rsidRPr="00B33FB9">
        <w:t xml:space="preserve"> [w:] </w:t>
      </w:r>
      <w:r w:rsidRPr="00B33FB9">
        <w:rPr>
          <w:i/>
        </w:rPr>
        <w:t>Żywioły. Motyw ognia w literaturze, kulturze i sztuce</w:t>
      </w:r>
      <w:r w:rsidRPr="00B33FB9">
        <w:t>, pod red. K. Arciszewskiej, U. Patockiej-Sigłowy, Gdańsk 2018, s. 147–156</w:t>
      </w:r>
    </w:p>
    <w:p w14:paraId="4625B77E" w14:textId="6A013CE6" w:rsidR="0020026A" w:rsidRPr="00B33FB9" w:rsidRDefault="0020026A" w:rsidP="00564261">
      <w:pPr>
        <w:jc w:val="both"/>
      </w:pPr>
      <w:r w:rsidRPr="00B33FB9">
        <w:rPr>
          <w:i/>
        </w:rPr>
        <w:t>Praga w liryce poetek „Skitu”</w:t>
      </w:r>
      <w:r w:rsidRPr="00B33FB9">
        <w:t xml:space="preserve"> [w:] </w:t>
      </w:r>
      <w:r w:rsidRPr="00B33FB9">
        <w:rPr>
          <w:i/>
        </w:rPr>
        <w:t>Emigracja rosyjska, ukraińska i białoruska. Spuścizna literacka, religijno-filozoficzna. Kulturowe zbliżenia</w:t>
      </w:r>
      <w:r w:rsidRPr="00B33FB9">
        <w:t>, pod red. A Woźniak, Lublin 2019, s. 113–121</w:t>
      </w:r>
    </w:p>
    <w:p w14:paraId="2FFD418E" w14:textId="1A61F065" w:rsidR="0020026A" w:rsidRPr="00B33FB9" w:rsidRDefault="0020026A" w:rsidP="00564261">
      <w:pPr>
        <w:jc w:val="both"/>
      </w:pPr>
      <w:r w:rsidRPr="00B33FB9">
        <w:rPr>
          <w:i/>
        </w:rPr>
        <w:t>Topos drogi w liryce poetów praskiego „Skitu”</w:t>
      </w:r>
      <w:r w:rsidRPr="00B33FB9">
        <w:t xml:space="preserve"> [w:] </w:t>
      </w:r>
      <w:r w:rsidRPr="00B33FB9">
        <w:rPr>
          <w:i/>
        </w:rPr>
        <w:t>Tradycja i nowoczesność. Z zagadnień języka i literatury Słowian Wschodnich</w:t>
      </w:r>
      <w:r w:rsidRPr="00B33FB9">
        <w:t>, pod red. A. Kotkiewicz, B. Ostrowskiego, M. Knurowskiej, Kraków 2019, s. 52–62</w:t>
      </w:r>
    </w:p>
    <w:p w14:paraId="3A50251D" w14:textId="6A1D562E" w:rsidR="0020026A" w:rsidRPr="00B33FB9" w:rsidRDefault="0020026A" w:rsidP="00564261">
      <w:pPr>
        <w:jc w:val="both"/>
      </w:pPr>
      <w:r w:rsidRPr="00B33FB9">
        <w:rPr>
          <w:i/>
          <w:iCs/>
        </w:rPr>
        <w:t>Motywy akwatyczne w liryce poetów „Skitu”</w:t>
      </w:r>
      <w:r w:rsidRPr="00B33FB9">
        <w:rPr>
          <w:color w:val="FF0000"/>
        </w:rPr>
        <w:t xml:space="preserve"> </w:t>
      </w:r>
      <w:r w:rsidRPr="00B33FB9">
        <w:t xml:space="preserve">[w:] </w:t>
      </w:r>
      <w:r w:rsidRPr="00B33FB9">
        <w:rPr>
          <w:i/>
        </w:rPr>
        <w:t>Żywioły. Motyw wody w literaturze, kulturze i sztuce</w:t>
      </w:r>
      <w:r w:rsidRPr="00B33FB9">
        <w:t>, pod red. I. Hubickiej, S. Pavlenko, K. Arciszewskiej-Tomczak, Gdańsk 2020, s. 83–95</w:t>
      </w:r>
    </w:p>
    <w:p w14:paraId="02801834" w14:textId="1E065D5F" w:rsidR="0020026A" w:rsidRPr="00B33FB9" w:rsidRDefault="0020026A" w:rsidP="00564261">
      <w:pPr>
        <w:jc w:val="both"/>
      </w:pPr>
      <w:r w:rsidRPr="00B33FB9">
        <w:rPr>
          <w:i/>
        </w:rPr>
        <w:t>Cykl sonetów „Wiersze na temat” Siergieja Rafalskiego</w:t>
      </w:r>
      <w:r w:rsidRPr="00B33FB9">
        <w:t xml:space="preserve"> [w:] </w:t>
      </w:r>
      <w:r w:rsidRPr="00B33FB9">
        <w:rPr>
          <w:i/>
        </w:rPr>
        <w:t>Tradycja i nowoczesność. Z zagadnień języka i literatury Słowian Wschodnich 2</w:t>
      </w:r>
      <w:r w:rsidRPr="00B33FB9">
        <w:t>, pod red. A. Kotkiewicz, B. Ostrowskiego, M. Knurowskiej, M. Mazusia, Kraków 2020, s. 8–19</w:t>
      </w:r>
    </w:p>
    <w:p w14:paraId="1C270199" w14:textId="49B72ECD" w:rsidR="007B1950" w:rsidRPr="00B33FB9" w:rsidRDefault="007B1950" w:rsidP="007B1950">
      <w:pPr>
        <w:pStyle w:val="Tekstprzypisudolnego"/>
        <w:rPr>
          <w:rFonts w:eastAsia="Times New Roman"/>
          <w:sz w:val="24"/>
          <w:szCs w:val="24"/>
          <w:lang w:eastAsia="pl-PL"/>
        </w:rPr>
      </w:pPr>
      <w:r w:rsidRPr="00B33FB9">
        <w:rPr>
          <w:i/>
          <w:iCs/>
          <w:color w:val="auto"/>
          <w:sz w:val="24"/>
          <w:szCs w:val="24"/>
        </w:rPr>
        <w:t xml:space="preserve">Motyw ziemi w liryce poetów „Skitu” </w:t>
      </w:r>
      <w:r w:rsidRPr="00B33FB9">
        <w:rPr>
          <w:color w:val="auto"/>
          <w:sz w:val="24"/>
          <w:szCs w:val="24"/>
        </w:rPr>
        <w:t xml:space="preserve">[w:] </w:t>
      </w:r>
      <w:r w:rsidRPr="00B33FB9">
        <w:rPr>
          <w:i/>
          <w:iCs/>
          <w:color w:val="auto"/>
          <w:sz w:val="24"/>
          <w:szCs w:val="24"/>
        </w:rPr>
        <w:t>Żywioły. Motyw ziemi w literaturze, kulturze i sztuce</w:t>
      </w:r>
      <w:r w:rsidRPr="00B33FB9">
        <w:rPr>
          <w:color w:val="auto"/>
          <w:sz w:val="24"/>
          <w:szCs w:val="24"/>
        </w:rPr>
        <w:t xml:space="preserve">, pod red. L. Kality, D. Oboleńskiej, U. Patockiej-Sigłowy, Gdańsk 2022, s. </w:t>
      </w:r>
      <w:r w:rsidRPr="00B33FB9">
        <w:rPr>
          <w:rFonts w:eastAsia="Times New Roman"/>
          <w:sz w:val="24"/>
          <w:szCs w:val="24"/>
          <w:lang w:eastAsia="pl-PL"/>
        </w:rPr>
        <w:t>91</w:t>
      </w:r>
      <w:r w:rsidRPr="00B33FB9">
        <w:rPr>
          <w:sz w:val="24"/>
          <w:szCs w:val="24"/>
        </w:rPr>
        <w:t>–</w:t>
      </w:r>
      <w:r w:rsidRPr="00B33FB9">
        <w:rPr>
          <w:rFonts w:eastAsia="Times New Roman"/>
          <w:sz w:val="24"/>
          <w:szCs w:val="24"/>
          <w:lang w:eastAsia="pl-PL"/>
        </w:rPr>
        <w:t>103</w:t>
      </w:r>
    </w:p>
    <w:p w14:paraId="3C974877" w14:textId="77777777" w:rsidR="00073232" w:rsidRDefault="00073232" w:rsidP="007B1950">
      <w:pPr>
        <w:pStyle w:val="Tekstprzypisudolnego"/>
        <w:rPr>
          <w:i/>
          <w:iCs/>
          <w:color w:val="auto"/>
          <w:sz w:val="24"/>
          <w:szCs w:val="24"/>
        </w:rPr>
      </w:pPr>
    </w:p>
    <w:p w14:paraId="447A1AAD" w14:textId="59F23991" w:rsidR="007B1950" w:rsidRPr="00B33FB9" w:rsidRDefault="007B1950" w:rsidP="007B1950">
      <w:pPr>
        <w:pStyle w:val="Tekstprzypisudolnego"/>
        <w:rPr>
          <w:color w:val="auto"/>
          <w:sz w:val="24"/>
          <w:szCs w:val="24"/>
        </w:rPr>
      </w:pPr>
      <w:r w:rsidRPr="00B33FB9">
        <w:rPr>
          <w:i/>
          <w:iCs/>
          <w:color w:val="auto"/>
          <w:sz w:val="24"/>
          <w:szCs w:val="24"/>
        </w:rPr>
        <w:t>Pamięć o Rosji w liryce Ałły Gołowiny (na przykładzie wybranych wierszy)</w:t>
      </w:r>
      <w:r w:rsidRPr="00B33FB9">
        <w:rPr>
          <w:color w:val="auto"/>
          <w:sz w:val="24"/>
          <w:szCs w:val="24"/>
        </w:rPr>
        <w:t xml:space="preserve"> [w:] </w:t>
      </w:r>
      <w:r w:rsidRPr="00B33FB9">
        <w:rPr>
          <w:i/>
          <w:iCs/>
          <w:color w:val="auto"/>
          <w:sz w:val="24"/>
          <w:szCs w:val="24"/>
        </w:rPr>
        <w:t>Emigracja rosyjska, ukraińska i białoruska. Konteksty literackie, kulturowe i życie społeczno-polityczne</w:t>
      </w:r>
      <w:r w:rsidRPr="00B33FB9">
        <w:rPr>
          <w:color w:val="auto"/>
          <w:sz w:val="24"/>
          <w:szCs w:val="24"/>
        </w:rPr>
        <w:t>, Lublin 2022, s. 101</w:t>
      </w:r>
      <w:r w:rsidRPr="00B33FB9">
        <w:rPr>
          <w:sz w:val="24"/>
          <w:szCs w:val="24"/>
        </w:rPr>
        <w:t>–</w:t>
      </w:r>
      <w:r w:rsidRPr="00B33FB9">
        <w:rPr>
          <w:color w:val="auto"/>
          <w:sz w:val="24"/>
          <w:szCs w:val="24"/>
        </w:rPr>
        <w:t>114</w:t>
      </w:r>
    </w:p>
    <w:p w14:paraId="12322BA6" w14:textId="77777777" w:rsidR="007B1950" w:rsidRPr="00B33FB9" w:rsidRDefault="007B1950" w:rsidP="007B1950">
      <w:pPr>
        <w:pStyle w:val="Tekstprzypisudolnego"/>
        <w:rPr>
          <w:color w:val="auto"/>
          <w:sz w:val="24"/>
          <w:szCs w:val="24"/>
        </w:rPr>
      </w:pPr>
    </w:p>
    <w:p w14:paraId="3B5AF7B4" w14:textId="66F1EC40" w:rsidR="007B1950" w:rsidRPr="00B33FB9" w:rsidRDefault="007B1950" w:rsidP="007B1950">
      <w:pPr>
        <w:pStyle w:val="Tekstprzypisudolnego"/>
        <w:rPr>
          <w:b/>
          <w:bCs/>
          <w:color w:val="auto"/>
          <w:sz w:val="24"/>
          <w:szCs w:val="24"/>
        </w:rPr>
      </w:pPr>
      <w:r w:rsidRPr="00B33FB9">
        <w:rPr>
          <w:i/>
          <w:iCs/>
          <w:color w:val="auto"/>
          <w:sz w:val="24"/>
          <w:szCs w:val="24"/>
        </w:rPr>
        <w:t xml:space="preserve">Motyw powietrza w liryce poetów „Skitu” </w:t>
      </w:r>
      <w:r w:rsidRPr="00B33FB9">
        <w:rPr>
          <w:color w:val="auto"/>
          <w:sz w:val="24"/>
          <w:szCs w:val="24"/>
        </w:rPr>
        <w:t xml:space="preserve">[w:] </w:t>
      </w:r>
      <w:r w:rsidRPr="00B33FB9">
        <w:rPr>
          <w:i/>
          <w:iCs/>
          <w:color w:val="auto"/>
          <w:sz w:val="24"/>
          <w:szCs w:val="24"/>
        </w:rPr>
        <w:t>Żywioły. Motyw powietrza w literaturze, kulturze i sztuce</w:t>
      </w:r>
      <w:r w:rsidRPr="00B33FB9">
        <w:rPr>
          <w:color w:val="auto"/>
          <w:sz w:val="24"/>
          <w:szCs w:val="24"/>
        </w:rPr>
        <w:t xml:space="preserve">, pod red. K. Okroj, S. Pavlenko, M. Rzeczyckiej, Gdańsk 2024, s. </w:t>
      </w:r>
      <w:r w:rsidRPr="00B33FB9">
        <w:rPr>
          <w:rFonts w:eastAsia="Times New Roman"/>
          <w:sz w:val="24"/>
          <w:szCs w:val="24"/>
          <w:lang w:eastAsia="pl-PL"/>
        </w:rPr>
        <w:t>61</w:t>
      </w:r>
      <w:r w:rsidRPr="00B33FB9">
        <w:rPr>
          <w:sz w:val="24"/>
          <w:szCs w:val="24"/>
        </w:rPr>
        <w:t>–</w:t>
      </w:r>
      <w:r w:rsidRPr="00B33FB9">
        <w:rPr>
          <w:rFonts w:eastAsia="Times New Roman"/>
          <w:sz w:val="24"/>
          <w:szCs w:val="24"/>
          <w:lang w:eastAsia="pl-PL"/>
        </w:rPr>
        <w:t xml:space="preserve">71, </w:t>
      </w:r>
    </w:p>
    <w:p w14:paraId="74FC665C" w14:textId="77777777" w:rsidR="007B1950" w:rsidRPr="00B33FB9" w:rsidRDefault="007B1950" w:rsidP="007B1950">
      <w:pPr>
        <w:pStyle w:val="Tekstprzypisudolnego"/>
        <w:rPr>
          <w:color w:val="auto"/>
          <w:sz w:val="24"/>
          <w:szCs w:val="24"/>
        </w:rPr>
      </w:pPr>
    </w:p>
    <w:p w14:paraId="5E6022EB" w14:textId="77777777" w:rsidR="0020026A" w:rsidRPr="00B33FB9" w:rsidRDefault="0020026A" w:rsidP="00564261">
      <w:pPr>
        <w:jc w:val="both"/>
        <w:rPr>
          <w:b/>
        </w:rPr>
      </w:pPr>
    </w:p>
    <w:p w14:paraId="4C2510D9" w14:textId="7538C460" w:rsidR="00943314" w:rsidRPr="00B33FB9" w:rsidRDefault="00943314" w:rsidP="00564261">
      <w:pPr>
        <w:jc w:val="both"/>
        <w:rPr>
          <w:b/>
          <w:lang w:val="ru-RU"/>
        </w:rPr>
      </w:pPr>
      <w:r w:rsidRPr="00B33FB9">
        <w:rPr>
          <w:b/>
        </w:rPr>
        <w:t>ARTYKU</w:t>
      </w:r>
      <w:r w:rsidRPr="00B33FB9">
        <w:rPr>
          <w:b/>
          <w:lang w:val="ru-RU"/>
        </w:rPr>
        <w:t>Ł</w:t>
      </w:r>
      <w:r w:rsidRPr="00B33FB9">
        <w:rPr>
          <w:b/>
        </w:rPr>
        <w:t>Y</w:t>
      </w:r>
      <w:r w:rsidRPr="00B33FB9">
        <w:rPr>
          <w:b/>
          <w:lang w:val="ru-RU"/>
        </w:rPr>
        <w:t xml:space="preserve"> </w:t>
      </w:r>
      <w:r w:rsidRPr="00B33FB9">
        <w:rPr>
          <w:b/>
        </w:rPr>
        <w:t>NAUKOWE</w:t>
      </w:r>
      <w:r w:rsidRPr="00B33FB9">
        <w:rPr>
          <w:b/>
          <w:lang w:val="ru-RU"/>
        </w:rPr>
        <w:t>:</w:t>
      </w:r>
    </w:p>
    <w:p w14:paraId="69BE4FDF" w14:textId="75BBEFBE" w:rsidR="0020026A" w:rsidRPr="00B33FB9" w:rsidRDefault="0020026A" w:rsidP="00564261">
      <w:pPr>
        <w:jc w:val="both"/>
      </w:pPr>
      <w:r w:rsidRPr="00B33FB9">
        <w:rPr>
          <w:i/>
          <w:lang w:val="ru-RU"/>
        </w:rPr>
        <w:t>Элементы идеологии славянофилов и западников в «Записках охотника» И.   Тургенева</w:t>
      </w:r>
      <w:r w:rsidRPr="00B33FB9">
        <w:t xml:space="preserve">, [w:] </w:t>
      </w:r>
      <w:r w:rsidRPr="00B33FB9">
        <w:rPr>
          <w:i/>
        </w:rPr>
        <w:t>Świat Słowian w języku i kulturze V, Literaturoznawstwo</w:t>
      </w:r>
      <w:r w:rsidRPr="00B33FB9">
        <w:t xml:space="preserve">, pod red.  Ewy Komorowskiej, Szczecin 2005, s. 116–121. </w:t>
      </w:r>
    </w:p>
    <w:p w14:paraId="450AFD05" w14:textId="4394DF9E" w:rsidR="0020026A" w:rsidRPr="00B33FB9" w:rsidRDefault="0020026A" w:rsidP="00564261">
      <w:pPr>
        <w:tabs>
          <w:tab w:val="left" w:pos="-1132"/>
          <w:tab w:val="left" w:pos="-566"/>
          <w:tab w:val="left" w:pos="1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  <w:tab w:val="left" w:pos="11328"/>
          <w:tab w:val="left" w:pos="11894"/>
          <w:tab w:val="left" w:pos="12460"/>
          <w:tab w:val="left" w:pos="13027"/>
          <w:tab w:val="left" w:pos="13593"/>
          <w:tab w:val="left" w:pos="14160"/>
          <w:tab w:val="left" w:pos="14726"/>
          <w:tab w:val="left" w:pos="15292"/>
          <w:tab w:val="left" w:pos="15859"/>
          <w:tab w:val="left" w:pos="16425"/>
        </w:tabs>
        <w:overflowPunct w:val="0"/>
        <w:autoSpaceDE w:val="0"/>
        <w:autoSpaceDN w:val="0"/>
        <w:adjustRightInd w:val="0"/>
        <w:jc w:val="both"/>
        <w:textAlignment w:val="baseline"/>
      </w:pPr>
      <w:r w:rsidRPr="00B33FB9">
        <w:rPr>
          <w:i/>
          <w:lang w:val="ru-RU"/>
        </w:rPr>
        <w:t>Литературная</w:t>
      </w:r>
      <w:r w:rsidRPr="00093214">
        <w:rPr>
          <w:i/>
        </w:rPr>
        <w:t xml:space="preserve"> </w:t>
      </w:r>
      <w:r w:rsidRPr="00B33FB9">
        <w:rPr>
          <w:i/>
          <w:lang w:val="ru-RU"/>
        </w:rPr>
        <w:t>аллюзия</w:t>
      </w:r>
      <w:r w:rsidRPr="00093214">
        <w:rPr>
          <w:i/>
        </w:rPr>
        <w:t xml:space="preserve"> </w:t>
      </w:r>
      <w:r w:rsidRPr="00B33FB9">
        <w:rPr>
          <w:i/>
          <w:lang w:val="ru-RU"/>
        </w:rPr>
        <w:t>в</w:t>
      </w:r>
      <w:r w:rsidRPr="00093214">
        <w:rPr>
          <w:i/>
        </w:rPr>
        <w:t xml:space="preserve"> </w:t>
      </w:r>
      <w:r w:rsidRPr="00B33FB9">
        <w:rPr>
          <w:i/>
          <w:lang w:val="ru-RU"/>
        </w:rPr>
        <w:t>избранных</w:t>
      </w:r>
      <w:r w:rsidRPr="00093214">
        <w:rPr>
          <w:i/>
        </w:rPr>
        <w:t xml:space="preserve"> </w:t>
      </w:r>
      <w:r w:rsidRPr="00B33FB9">
        <w:rPr>
          <w:i/>
          <w:lang w:val="ru-RU"/>
        </w:rPr>
        <w:t>очерках</w:t>
      </w:r>
      <w:r w:rsidRPr="00093214">
        <w:rPr>
          <w:i/>
        </w:rPr>
        <w:t xml:space="preserve"> </w:t>
      </w:r>
      <w:r w:rsidRPr="00B33FB9">
        <w:rPr>
          <w:i/>
          <w:lang w:val="ru-RU"/>
        </w:rPr>
        <w:t>из</w:t>
      </w:r>
      <w:r w:rsidRPr="00093214">
        <w:rPr>
          <w:i/>
        </w:rPr>
        <w:t xml:space="preserve"> «</w:t>
      </w:r>
      <w:r w:rsidRPr="00B33FB9">
        <w:rPr>
          <w:i/>
          <w:lang w:val="ru-RU"/>
        </w:rPr>
        <w:t>Записок</w:t>
      </w:r>
      <w:r w:rsidRPr="00093214">
        <w:rPr>
          <w:i/>
        </w:rPr>
        <w:t xml:space="preserve"> </w:t>
      </w:r>
      <w:r w:rsidRPr="00B33FB9">
        <w:rPr>
          <w:i/>
          <w:lang w:val="ru-RU"/>
        </w:rPr>
        <w:t>охотника</w:t>
      </w:r>
      <w:r w:rsidRPr="00093214">
        <w:rPr>
          <w:i/>
        </w:rPr>
        <w:t xml:space="preserve">» </w:t>
      </w:r>
      <w:r w:rsidRPr="00B33FB9">
        <w:rPr>
          <w:i/>
          <w:lang w:val="ru-RU"/>
        </w:rPr>
        <w:t>И</w:t>
      </w:r>
      <w:r w:rsidRPr="00093214">
        <w:rPr>
          <w:i/>
        </w:rPr>
        <w:t xml:space="preserve">. </w:t>
      </w:r>
      <w:r w:rsidRPr="00B33FB9">
        <w:rPr>
          <w:i/>
          <w:lang w:val="ru-RU"/>
        </w:rPr>
        <w:t>Тургенева</w:t>
      </w:r>
      <w:r w:rsidRPr="00093214">
        <w:t>, [</w:t>
      </w:r>
      <w:r w:rsidRPr="00B33FB9">
        <w:t>w</w:t>
      </w:r>
      <w:r w:rsidRPr="00093214">
        <w:t xml:space="preserve">:] </w:t>
      </w:r>
      <w:r w:rsidRPr="00B33FB9">
        <w:rPr>
          <w:i/>
        </w:rPr>
        <w:t>S</w:t>
      </w:r>
      <w:r w:rsidRPr="00093214">
        <w:rPr>
          <w:i/>
        </w:rPr>
        <w:t>ł</w:t>
      </w:r>
      <w:r w:rsidRPr="00B33FB9">
        <w:rPr>
          <w:i/>
        </w:rPr>
        <w:t>owianie</w:t>
      </w:r>
      <w:r w:rsidRPr="00093214">
        <w:rPr>
          <w:i/>
        </w:rPr>
        <w:t xml:space="preserve"> </w:t>
      </w:r>
      <w:r w:rsidRPr="00B33FB9">
        <w:rPr>
          <w:i/>
        </w:rPr>
        <w:t>w</w:t>
      </w:r>
      <w:r w:rsidRPr="00093214">
        <w:rPr>
          <w:i/>
        </w:rPr>
        <w:t xml:space="preserve"> </w:t>
      </w:r>
      <w:r w:rsidRPr="00B33FB9">
        <w:rPr>
          <w:i/>
        </w:rPr>
        <w:t>Europie</w:t>
      </w:r>
      <w:r w:rsidRPr="00093214">
        <w:rPr>
          <w:i/>
        </w:rPr>
        <w:t xml:space="preserve">. </w:t>
      </w:r>
      <w:r w:rsidRPr="00B33FB9">
        <w:rPr>
          <w:i/>
        </w:rPr>
        <w:t>Historia. Kultura. Język II</w:t>
      </w:r>
      <w:r w:rsidRPr="00B33FB9">
        <w:t>, (red.) K. Pietrzycka-Bohosiewicz, A. Wawrzyńczak, W. Marinczenko, Kraków 2005, s. 85–96</w:t>
      </w:r>
    </w:p>
    <w:p w14:paraId="51998EF1" w14:textId="2E4C3866" w:rsidR="0020026A" w:rsidRPr="00B33FB9" w:rsidRDefault="0020026A" w:rsidP="00564261">
      <w:pPr>
        <w:jc w:val="both"/>
      </w:pPr>
      <w:r w:rsidRPr="00B33FB9">
        <w:rPr>
          <w:i/>
        </w:rPr>
        <w:lastRenderedPageBreak/>
        <w:t xml:space="preserve">Obraz fontanny w liryce F. Tiutczewa, </w:t>
      </w:r>
      <w:r w:rsidRPr="00B33FB9">
        <w:t xml:space="preserve">[w:] </w:t>
      </w:r>
      <w:r w:rsidRPr="00B33FB9">
        <w:rPr>
          <w:i/>
        </w:rPr>
        <w:t>Świat Słowian w języku i kulturze VI. Literaturoznawstwo</w:t>
      </w:r>
      <w:r w:rsidRPr="00B33FB9">
        <w:t>, pod red. E. Komorowskiej i Ż. Kozickiej-Borysowskiej, Szczecin 2005, s. 90–94</w:t>
      </w:r>
    </w:p>
    <w:p w14:paraId="0B0DA37F" w14:textId="3D1C5DBF" w:rsidR="0020026A" w:rsidRPr="00B33FB9" w:rsidRDefault="0020026A" w:rsidP="00564261">
      <w:pPr>
        <w:jc w:val="both"/>
      </w:pPr>
      <w:r w:rsidRPr="00B33FB9">
        <w:rPr>
          <w:i/>
        </w:rPr>
        <w:t>Motyw morza i oceanu w poezji Fiodora Tiutczewa</w:t>
      </w:r>
      <w:r w:rsidRPr="00B33FB9">
        <w:t>, [w:] „Studia Rusycystyczne Akademii Świętokrzyskiej”, t. 16, Kielce 2006, s. 105–114</w:t>
      </w:r>
    </w:p>
    <w:p w14:paraId="254600DA" w14:textId="2F55165F" w:rsidR="0020026A" w:rsidRPr="00B33FB9" w:rsidRDefault="0020026A" w:rsidP="00564261">
      <w:pPr>
        <w:jc w:val="both"/>
      </w:pPr>
      <w:r w:rsidRPr="00B33FB9">
        <w:rPr>
          <w:i/>
          <w:lang w:val="ru-RU"/>
        </w:rPr>
        <w:t>Мотив огня в поэзии Ф. Тютчева</w:t>
      </w:r>
      <w:r w:rsidRPr="00B33FB9">
        <w:rPr>
          <w:lang w:val="ru-RU"/>
        </w:rPr>
        <w:t>, [</w:t>
      </w:r>
      <w:r w:rsidRPr="00B33FB9">
        <w:t>w</w:t>
      </w:r>
      <w:r w:rsidRPr="00B33FB9">
        <w:rPr>
          <w:lang w:val="ru-RU"/>
        </w:rPr>
        <w:t xml:space="preserve">:] </w:t>
      </w:r>
      <w:r w:rsidRPr="00B33FB9">
        <w:rPr>
          <w:i/>
          <w:lang w:val="ru-RU"/>
        </w:rPr>
        <w:t>Ист</w:t>
      </w:r>
      <w:r w:rsidRPr="00B33FB9">
        <w:rPr>
          <w:i/>
        </w:rPr>
        <w:t>o</w:t>
      </w:r>
      <w:r w:rsidRPr="00B33FB9">
        <w:rPr>
          <w:i/>
          <w:lang w:val="ru-RU"/>
        </w:rPr>
        <w:t xml:space="preserve">рия и современность в русской </w:t>
      </w:r>
      <w:r w:rsidR="000D7E3C" w:rsidRPr="00B33FB9">
        <w:rPr>
          <w:i/>
          <w:lang w:val="ru-RU"/>
        </w:rPr>
        <w:t>литературе IV</w:t>
      </w:r>
      <w:r w:rsidRPr="00B33FB9">
        <w:rPr>
          <w:lang w:val="ru-RU"/>
        </w:rPr>
        <w:t xml:space="preserve">, </w:t>
      </w:r>
      <w:r w:rsidRPr="00B33FB9">
        <w:t>pod</w:t>
      </w:r>
      <w:r w:rsidRPr="00B33FB9">
        <w:rPr>
          <w:lang w:val="ru-RU"/>
        </w:rPr>
        <w:t xml:space="preserve"> </w:t>
      </w:r>
      <w:r w:rsidRPr="00B33FB9">
        <w:t>red</w:t>
      </w:r>
      <w:r w:rsidRPr="00B33FB9">
        <w:rPr>
          <w:lang w:val="ru-RU"/>
        </w:rPr>
        <w:t xml:space="preserve">. </w:t>
      </w:r>
      <w:r w:rsidRPr="00B33FB9">
        <w:t>K. Prusa, Rzeszów 2006, s. 28–40</w:t>
      </w:r>
    </w:p>
    <w:p w14:paraId="099B6A24" w14:textId="0A27EFBC" w:rsidR="0020026A" w:rsidRPr="00B33FB9" w:rsidRDefault="0020026A" w:rsidP="00564261">
      <w:pPr>
        <w:jc w:val="both"/>
      </w:pPr>
      <w:r w:rsidRPr="00B33FB9">
        <w:t xml:space="preserve"> </w:t>
      </w:r>
      <w:r w:rsidRPr="00B33FB9">
        <w:rPr>
          <w:i/>
        </w:rPr>
        <w:t xml:space="preserve">O pojęciu szkoły w literaturze, </w:t>
      </w:r>
      <w:r w:rsidRPr="00B33FB9">
        <w:t xml:space="preserve">[w:] </w:t>
      </w:r>
      <w:r w:rsidRPr="00B33FB9">
        <w:rPr>
          <w:i/>
        </w:rPr>
        <w:t>Świat Słowian w języku i kulturze VII. Literaturoznawstwo</w:t>
      </w:r>
      <w:r w:rsidRPr="00B33FB9">
        <w:t>, pod red. E. Komorowskiej i Ż. Kozickiej-Borysowskiej, Szczecin 2006, s. 90–95</w:t>
      </w:r>
    </w:p>
    <w:p w14:paraId="2A438A5F" w14:textId="77E0222F" w:rsidR="0020026A" w:rsidRPr="00B33FB9" w:rsidRDefault="0020026A" w:rsidP="00564261">
      <w:pPr>
        <w:jc w:val="both"/>
        <w:rPr>
          <w:lang w:val="ru-RU"/>
        </w:rPr>
      </w:pPr>
      <w:r w:rsidRPr="00B33FB9">
        <w:rPr>
          <w:i/>
          <w:lang w:val="ru-RU"/>
        </w:rPr>
        <w:t>Художественное изображение грозы в лирике В.Г. Бенедиктова</w:t>
      </w:r>
      <w:r w:rsidRPr="00B33FB9">
        <w:rPr>
          <w:lang w:val="ru-RU"/>
        </w:rPr>
        <w:t>, [</w:t>
      </w:r>
      <w:r w:rsidRPr="00B33FB9">
        <w:t>w</w:t>
      </w:r>
      <w:r w:rsidRPr="00B33FB9">
        <w:rPr>
          <w:lang w:val="ru-RU"/>
        </w:rPr>
        <w:t xml:space="preserve">:] </w:t>
      </w:r>
      <w:r w:rsidRPr="00B33FB9">
        <w:rPr>
          <w:i/>
          <w:lang w:val="ru-RU"/>
        </w:rPr>
        <w:t>Русистика и современность</w:t>
      </w:r>
      <w:r w:rsidRPr="00B33FB9">
        <w:rPr>
          <w:lang w:val="ru-RU"/>
        </w:rPr>
        <w:t xml:space="preserve">. Т. 2, науч. ред. И.П. Лысакова, Санкт-Петербург 2007, </w:t>
      </w:r>
      <w:r w:rsidRPr="00B33FB9">
        <w:t>s</w:t>
      </w:r>
      <w:r w:rsidRPr="00B33FB9">
        <w:rPr>
          <w:lang w:val="ru-RU"/>
        </w:rPr>
        <w:t>. 286–291</w:t>
      </w:r>
    </w:p>
    <w:p w14:paraId="7C202730" w14:textId="0C69478E" w:rsidR="0020026A" w:rsidRPr="00B33FB9" w:rsidRDefault="0020026A" w:rsidP="00564261">
      <w:pPr>
        <w:jc w:val="both"/>
      </w:pPr>
      <w:r w:rsidRPr="00B33FB9">
        <w:rPr>
          <w:i/>
          <w:lang w:val="ru-RU"/>
        </w:rPr>
        <w:t>Мотив волны в лирике Ф.И. Тютчева</w:t>
      </w:r>
      <w:r w:rsidRPr="00B33FB9">
        <w:rPr>
          <w:lang w:val="ru-RU"/>
        </w:rPr>
        <w:t>, [</w:t>
      </w:r>
      <w:r w:rsidRPr="00B33FB9">
        <w:t>w</w:t>
      </w:r>
      <w:r w:rsidRPr="00B33FB9">
        <w:rPr>
          <w:lang w:val="ru-RU"/>
        </w:rPr>
        <w:t xml:space="preserve">:] </w:t>
      </w:r>
      <w:r w:rsidRPr="00B33FB9">
        <w:rPr>
          <w:i/>
          <w:lang w:val="ru-RU"/>
        </w:rPr>
        <w:t>Русистика и современность</w:t>
      </w:r>
      <w:r w:rsidRPr="00B33FB9">
        <w:rPr>
          <w:lang w:val="ru-RU"/>
        </w:rPr>
        <w:t xml:space="preserve">. </w:t>
      </w:r>
      <w:r w:rsidRPr="00B33FB9">
        <w:rPr>
          <w:i/>
          <w:lang w:val="ru-RU"/>
        </w:rPr>
        <w:t>Литературоведение</w:t>
      </w:r>
      <w:r w:rsidRPr="00B33FB9">
        <w:t xml:space="preserve">, </w:t>
      </w:r>
      <w:r w:rsidRPr="00B33FB9">
        <w:rPr>
          <w:lang w:val="ru-RU"/>
        </w:rPr>
        <w:t>науч</w:t>
      </w:r>
      <w:r w:rsidRPr="00B33FB9">
        <w:t xml:space="preserve">. </w:t>
      </w:r>
      <w:r w:rsidRPr="00B33FB9">
        <w:rPr>
          <w:lang w:val="ru-RU"/>
        </w:rPr>
        <w:t>ред</w:t>
      </w:r>
      <w:r w:rsidRPr="00B33FB9">
        <w:t xml:space="preserve"> . </w:t>
      </w:r>
      <w:r w:rsidRPr="00B33FB9">
        <w:rPr>
          <w:lang w:val="ru-RU"/>
        </w:rPr>
        <w:t>Е</w:t>
      </w:r>
      <w:r w:rsidRPr="00B33FB9">
        <w:t>.</w:t>
      </w:r>
      <w:r w:rsidRPr="00B33FB9">
        <w:rPr>
          <w:lang w:val="ru-RU"/>
        </w:rPr>
        <w:t>М</w:t>
      </w:r>
      <w:r w:rsidRPr="00B33FB9">
        <w:t xml:space="preserve">. </w:t>
      </w:r>
      <w:r w:rsidRPr="00B33FB9">
        <w:rPr>
          <w:lang w:val="ru-RU"/>
        </w:rPr>
        <w:t>Черноиваненко</w:t>
      </w:r>
      <w:r w:rsidRPr="00B33FB9">
        <w:t>, O</w:t>
      </w:r>
      <w:r w:rsidRPr="00B33FB9">
        <w:rPr>
          <w:lang w:val="ru-RU"/>
        </w:rPr>
        <w:t>десса</w:t>
      </w:r>
      <w:r w:rsidRPr="00B33FB9">
        <w:t xml:space="preserve"> 2008, s. 207–213</w:t>
      </w:r>
    </w:p>
    <w:p w14:paraId="788C63FB" w14:textId="298E8D00" w:rsidR="0020026A" w:rsidRPr="00B33FB9" w:rsidRDefault="0020026A" w:rsidP="00564261">
      <w:pPr>
        <w:jc w:val="both"/>
        <w:rPr>
          <w:lang w:val="ru-RU"/>
        </w:rPr>
      </w:pPr>
      <w:r w:rsidRPr="00B33FB9">
        <w:rPr>
          <w:i/>
        </w:rPr>
        <w:t>Problem istnienia jednostki (na podstawie twórczości F. Tiutczewa i W. Bieniediktowa)</w:t>
      </w:r>
      <w:r w:rsidRPr="00B33FB9">
        <w:t xml:space="preserve">, [w:] </w:t>
      </w:r>
      <w:r w:rsidRPr="00B33FB9">
        <w:rPr>
          <w:i/>
        </w:rPr>
        <w:t>W kręgu słowa</w:t>
      </w:r>
      <w:r w:rsidRPr="00B33FB9">
        <w:t xml:space="preserve">, pod red. </w:t>
      </w:r>
      <w:r w:rsidRPr="00B33FB9">
        <w:rPr>
          <w:lang w:val="ru-RU"/>
        </w:rPr>
        <w:t xml:space="preserve">Ż. </w:t>
      </w:r>
      <w:r w:rsidRPr="00B33FB9">
        <w:t>Kozickiej</w:t>
      </w:r>
      <w:r w:rsidRPr="00B33FB9">
        <w:rPr>
          <w:lang w:val="ru-RU"/>
        </w:rPr>
        <w:t>-</w:t>
      </w:r>
      <w:r w:rsidRPr="00B33FB9">
        <w:t>Borysowskiej</w:t>
      </w:r>
      <w:r w:rsidRPr="00B33FB9">
        <w:rPr>
          <w:lang w:val="ru-RU"/>
        </w:rPr>
        <w:t xml:space="preserve"> </w:t>
      </w:r>
      <w:r w:rsidRPr="00B33FB9">
        <w:t>i</w:t>
      </w:r>
      <w:r w:rsidRPr="00B33FB9">
        <w:rPr>
          <w:lang w:val="ru-RU"/>
        </w:rPr>
        <w:t xml:space="preserve"> </w:t>
      </w:r>
      <w:r w:rsidRPr="00B33FB9">
        <w:t>J</w:t>
      </w:r>
      <w:r w:rsidRPr="00B33FB9">
        <w:rPr>
          <w:lang w:val="ru-RU"/>
        </w:rPr>
        <w:t xml:space="preserve">. </w:t>
      </w:r>
      <w:r w:rsidRPr="00B33FB9">
        <w:t>Misiukajtis</w:t>
      </w:r>
      <w:r w:rsidRPr="00B33FB9">
        <w:rPr>
          <w:lang w:val="ru-RU"/>
        </w:rPr>
        <w:t xml:space="preserve">, </w:t>
      </w:r>
      <w:r w:rsidRPr="00B33FB9">
        <w:t>Szczecin</w:t>
      </w:r>
      <w:r w:rsidRPr="00B33FB9">
        <w:rPr>
          <w:lang w:val="ru-RU"/>
        </w:rPr>
        <w:t xml:space="preserve"> 2008, </w:t>
      </w:r>
      <w:r w:rsidRPr="00B33FB9">
        <w:t>s</w:t>
      </w:r>
      <w:r w:rsidRPr="00B33FB9">
        <w:rPr>
          <w:lang w:val="ru-RU"/>
        </w:rPr>
        <w:t>. 159</w:t>
      </w:r>
      <w:r w:rsidR="007B5B21" w:rsidRPr="00B33FB9">
        <w:rPr>
          <w:lang w:val="ru-RU"/>
        </w:rPr>
        <w:t>–</w:t>
      </w:r>
      <w:r w:rsidRPr="00B33FB9">
        <w:rPr>
          <w:lang w:val="ru-RU"/>
        </w:rPr>
        <w:t>168.</w:t>
      </w:r>
    </w:p>
    <w:p w14:paraId="3CE484A7" w14:textId="38479F20" w:rsidR="0020026A" w:rsidRPr="00B33FB9" w:rsidRDefault="0020026A" w:rsidP="00564261">
      <w:pPr>
        <w:jc w:val="both"/>
      </w:pPr>
      <w:r w:rsidRPr="00B33FB9">
        <w:rPr>
          <w:i/>
          <w:lang w:val="ru-RU"/>
        </w:rPr>
        <w:t>Проблема человеческого существования в лирике Ф.Н. Глинки</w:t>
      </w:r>
      <w:r w:rsidRPr="00B33FB9">
        <w:rPr>
          <w:lang w:val="ru-RU"/>
        </w:rPr>
        <w:t xml:space="preserve">, [w:] </w:t>
      </w:r>
      <w:r w:rsidRPr="00B33FB9">
        <w:rPr>
          <w:i/>
          <w:lang w:val="ru-RU"/>
        </w:rPr>
        <w:t>История и современность в русской литературе,</w:t>
      </w:r>
      <w:r w:rsidRPr="00B33FB9">
        <w:rPr>
          <w:lang w:val="ru-RU"/>
        </w:rPr>
        <w:t xml:space="preserve"> </w:t>
      </w:r>
      <w:r w:rsidRPr="00B33FB9">
        <w:t>pod</w:t>
      </w:r>
      <w:r w:rsidRPr="00B33FB9">
        <w:rPr>
          <w:lang w:val="ru-RU"/>
        </w:rPr>
        <w:t xml:space="preserve"> </w:t>
      </w:r>
      <w:r w:rsidRPr="00B33FB9">
        <w:t>red</w:t>
      </w:r>
      <w:r w:rsidRPr="00B33FB9">
        <w:rPr>
          <w:lang w:val="ru-RU"/>
        </w:rPr>
        <w:t xml:space="preserve">. </w:t>
      </w:r>
      <w:r w:rsidRPr="00B33FB9">
        <w:t>K. Prusa, Rzeszów 2009, s. 31</w:t>
      </w:r>
      <w:r w:rsidR="007B5B21" w:rsidRPr="00B33FB9">
        <w:t>–</w:t>
      </w:r>
      <w:r w:rsidRPr="00B33FB9">
        <w:t>37</w:t>
      </w:r>
    </w:p>
    <w:p w14:paraId="25C1C6DF" w14:textId="372A4C7A" w:rsidR="0020026A" w:rsidRPr="00B33FB9" w:rsidRDefault="0020026A" w:rsidP="00564261">
      <w:pPr>
        <w:jc w:val="both"/>
      </w:pPr>
      <w:r w:rsidRPr="00B33FB9">
        <w:rPr>
          <w:i/>
        </w:rPr>
        <w:t>Problem przemijania ludzkiego życia w twórczości A. Chomiakowa</w:t>
      </w:r>
      <w:r w:rsidRPr="00B33FB9">
        <w:t>,</w:t>
      </w:r>
      <w:r w:rsidRPr="00B33FB9">
        <w:rPr>
          <w:b/>
        </w:rPr>
        <w:t xml:space="preserve"> </w:t>
      </w:r>
      <w:r w:rsidRPr="00B33FB9">
        <w:t xml:space="preserve">[w:] </w:t>
      </w:r>
      <w:r w:rsidRPr="00B33FB9">
        <w:rPr>
          <w:i/>
        </w:rPr>
        <w:t>Świat Słowian w języku i kulturze IX. Literaturoznawstwo</w:t>
      </w:r>
      <w:r w:rsidRPr="00B33FB9">
        <w:t>, red. E. Komorowska, Ż. Kozicka-Borysowska, A. Krzanowska, Szczecin 2008, s. 50</w:t>
      </w:r>
      <w:r w:rsidR="007B5B21" w:rsidRPr="00B33FB9">
        <w:t>–</w:t>
      </w:r>
      <w:r w:rsidRPr="00B33FB9">
        <w:t xml:space="preserve">58 </w:t>
      </w:r>
    </w:p>
    <w:p w14:paraId="15F72870" w14:textId="7F3D90D5" w:rsidR="0020026A" w:rsidRPr="00B33FB9" w:rsidRDefault="0020026A" w:rsidP="00564261">
      <w:pPr>
        <w:jc w:val="both"/>
      </w:pPr>
      <w:r w:rsidRPr="00B33FB9">
        <w:rPr>
          <w:i/>
        </w:rPr>
        <w:t>Opozycja niebo-ziemia jako wyraz romantycznego dualizmu w liryce Władimira Bieniediktowa</w:t>
      </w:r>
      <w:r w:rsidRPr="00B33FB9">
        <w:t xml:space="preserve">, [w:] </w:t>
      </w:r>
      <w:r w:rsidRPr="00B33FB9">
        <w:rPr>
          <w:i/>
        </w:rPr>
        <w:t>Język, kultura i świat roślin</w:t>
      </w:r>
      <w:r w:rsidRPr="00B33FB9">
        <w:t>, pod red. E. Komorowskiej i D. Stanulewicz, Szczecin 2010, s. 180</w:t>
      </w:r>
      <w:r w:rsidR="007B5B21" w:rsidRPr="00B33FB9">
        <w:t>–</w:t>
      </w:r>
      <w:r w:rsidRPr="00B33FB9">
        <w:t>185</w:t>
      </w:r>
    </w:p>
    <w:p w14:paraId="45D718D8" w14:textId="18E3363F" w:rsidR="0020026A" w:rsidRPr="00B33FB9" w:rsidRDefault="0020026A" w:rsidP="00564261">
      <w:pPr>
        <w:jc w:val="both"/>
      </w:pPr>
      <w:r w:rsidRPr="00B33FB9">
        <w:rPr>
          <w:i/>
        </w:rPr>
        <w:t>Obraz Północy i Południa w liryce Szkoły Tiutczewowskiej</w:t>
      </w:r>
      <w:r w:rsidRPr="00B33FB9">
        <w:t xml:space="preserve"> [w</w:t>
      </w:r>
      <w:r w:rsidR="000D7E3C" w:rsidRPr="00B33FB9">
        <w:t>:] Świat</w:t>
      </w:r>
      <w:r w:rsidRPr="00B33FB9">
        <w:rPr>
          <w:i/>
        </w:rPr>
        <w:t xml:space="preserve"> Słowian w języku i kulturze XIII. Wybrane zagadnienia z literatur i kultur słowiańskich</w:t>
      </w:r>
      <w:r w:rsidRPr="00B33FB9">
        <w:t>, pod red. D. Dziadosz i A. Krzanowskiej, Szczecin 2012, s. 100</w:t>
      </w:r>
      <w:r w:rsidR="007B5B21" w:rsidRPr="00B33FB9">
        <w:t>–</w:t>
      </w:r>
      <w:r w:rsidRPr="00B33FB9">
        <w:t>109</w:t>
      </w:r>
    </w:p>
    <w:p w14:paraId="67E0ED3C" w14:textId="6E01D8D8" w:rsidR="0020026A" w:rsidRPr="00B33FB9" w:rsidRDefault="0020026A" w:rsidP="00564261">
      <w:pPr>
        <w:jc w:val="both"/>
      </w:pPr>
      <w:r w:rsidRPr="00B33FB9">
        <w:rPr>
          <w:i/>
        </w:rPr>
        <w:t>Barwa w poezji plejady Tiutczewowskiej (na przykładzie twórczości Fiodora Tiutczewa i Piotra Wiaziemskiego)</w:t>
      </w:r>
      <w:r w:rsidRPr="00B33FB9">
        <w:t xml:space="preserve"> [w:] </w:t>
      </w:r>
      <w:r w:rsidRPr="00B33FB9">
        <w:rPr>
          <w:i/>
        </w:rPr>
        <w:t>Barwa w języku, literaturze i kulturze. II</w:t>
      </w:r>
      <w:r w:rsidRPr="00B33FB9">
        <w:t>, pod red. E. Komorowskiej i D. Stanulewicz, Szczecin 2011, s. 127</w:t>
      </w:r>
      <w:r w:rsidR="007B5B21" w:rsidRPr="00B33FB9">
        <w:t>–</w:t>
      </w:r>
      <w:r w:rsidRPr="00B33FB9">
        <w:t>138</w:t>
      </w:r>
    </w:p>
    <w:p w14:paraId="3AF9FDAD" w14:textId="3D9B08A1" w:rsidR="0020026A" w:rsidRPr="00B33FB9" w:rsidRDefault="0020026A" w:rsidP="00564261">
      <w:pPr>
        <w:jc w:val="both"/>
      </w:pPr>
      <w:r w:rsidRPr="00B33FB9">
        <w:rPr>
          <w:i/>
        </w:rPr>
        <w:t>Szkoła Tiutczewowska w poezji rosyjskiej XIX wieku – aspekt formalny (płaszczyzna stylowa i leksykalna)</w:t>
      </w:r>
      <w:r w:rsidRPr="00B33FB9">
        <w:t>, „Slavia Orientalis”, t. LXI, nr 1, 2012, s. 29</w:t>
      </w:r>
      <w:r w:rsidR="007B5B21" w:rsidRPr="00B33FB9">
        <w:t>–</w:t>
      </w:r>
      <w:r w:rsidRPr="00B33FB9">
        <w:t>48</w:t>
      </w:r>
    </w:p>
    <w:p w14:paraId="23859863" w14:textId="34BEC39B" w:rsidR="0020026A" w:rsidRPr="00B33FB9" w:rsidRDefault="0020026A" w:rsidP="00564261">
      <w:pPr>
        <w:jc w:val="both"/>
      </w:pPr>
      <w:r w:rsidRPr="00B33FB9">
        <w:rPr>
          <w:i/>
          <w:lang w:val="ru-RU"/>
        </w:rPr>
        <w:t>Лирика Л.А. Якубовича</w:t>
      </w:r>
      <w:r w:rsidRPr="00B33FB9">
        <w:rPr>
          <w:lang w:val="ru-RU"/>
        </w:rPr>
        <w:t xml:space="preserve"> [</w:t>
      </w:r>
      <w:r w:rsidRPr="00B33FB9">
        <w:t>w</w:t>
      </w:r>
      <w:r w:rsidRPr="00B33FB9">
        <w:rPr>
          <w:lang w:val="ru-RU"/>
        </w:rPr>
        <w:t xml:space="preserve">:] </w:t>
      </w:r>
      <w:r w:rsidRPr="00B33FB9">
        <w:rPr>
          <w:i/>
          <w:lang w:val="ru-RU"/>
        </w:rPr>
        <w:t>Русистика и современность</w:t>
      </w:r>
      <w:r w:rsidRPr="00B33FB9">
        <w:rPr>
          <w:lang w:val="ru-RU"/>
        </w:rPr>
        <w:t xml:space="preserve">, </w:t>
      </w:r>
      <w:r w:rsidRPr="00B33FB9">
        <w:t>pod</w:t>
      </w:r>
      <w:r w:rsidRPr="00B33FB9">
        <w:rPr>
          <w:lang w:val="ru-RU"/>
        </w:rPr>
        <w:t xml:space="preserve"> red. </w:t>
      </w:r>
      <w:r w:rsidRPr="00B33FB9">
        <w:t>Z. Czapigi, E. Dźwierzyńskiej, M. Kossakowskiej-Maras, K. Prusa, Rzeszów 2013, s. 44</w:t>
      </w:r>
      <w:r w:rsidR="007B5B21" w:rsidRPr="00B33FB9">
        <w:t>–</w:t>
      </w:r>
      <w:r w:rsidRPr="00B33FB9">
        <w:t>57</w:t>
      </w:r>
    </w:p>
    <w:p w14:paraId="5733CCD4" w14:textId="67F66485" w:rsidR="0020026A" w:rsidRPr="00B33FB9" w:rsidRDefault="0020026A" w:rsidP="00564261">
      <w:pPr>
        <w:jc w:val="both"/>
      </w:pPr>
      <w:r w:rsidRPr="00B33FB9">
        <w:rPr>
          <w:i/>
        </w:rPr>
        <w:t>Barwy w liryce Fiodora Glinki</w:t>
      </w:r>
      <w:r w:rsidRPr="00B33FB9">
        <w:t>, „Studia językoznawcze. Synchroniczne i diachroniczne aspekty badań polszczyzny”, t. XIII, Szczecin 2014, s. 115</w:t>
      </w:r>
      <w:r w:rsidR="007B5B21" w:rsidRPr="00B33FB9">
        <w:t>–</w:t>
      </w:r>
      <w:r w:rsidRPr="00B33FB9">
        <w:t>125</w:t>
      </w:r>
    </w:p>
    <w:p w14:paraId="7945CA10" w14:textId="58965FA3" w:rsidR="0020026A" w:rsidRPr="00B33FB9" w:rsidRDefault="0020026A" w:rsidP="00564261">
      <w:pPr>
        <w:jc w:val="both"/>
      </w:pPr>
      <w:r w:rsidRPr="00B33FB9">
        <w:rPr>
          <w:i/>
        </w:rPr>
        <w:t>Obraz miasta w poezji Władimira Korwin-Piotrowskiego</w:t>
      </w:r>
      <w:r w:rsidRPr="00B33FB9">
        <w:t>, „Studia Wschodniosłowiańskie” 2017, t. 17, Białystok 2017, s. 57</w:t>
      </w:r>
      <w:r w:rsidR="007B5B21" w:rsidRPr="00B33FB9">
        <w:t>–</w:t>
      </w:r>
      <w:r w:rsidRPr="00B33FB9">
        <w:t>68</w:t>
      </w:r>
    </w:p>
    <w:p w14:paraId="0565BAFB" w14:textId="48FDD3AF" w:rsidR="0020026A" w:rsidRPr="00B33FB9" w:rsidRDefault="0020026A" w:rsidP="00564261">
      <w:pPr>
        <w:jc w:val="both"/>
      </w:pPr>
      <w:r w:rsidRPr="00B33FB9">
        <w:rPr>
          <w:i/>
        </w:rPr>
        <w:lastRenderedPageBreak/>
        <w:t>Sonety włoskie” Christiny Krotkowej</w:t>
      </w:r>
      <w:r w:rsidRPr="00B33FB9">
        <w:rPr>
          <w:iCs/>
        </w:rPr>
        <w:t xml:space="preserve">, </w:t>
      </w:r>
      <w:r w:rsidRPr="00B33FB9">
        <w:t>„Studia Wschodniosłowiańskie” 2019, t. 19, s. 129</w:t>
      </w:r>
      <w:r w:rsidR="007B5B21" w:rsidRPr="00B33FB9">
        <w:t>–</w:t>
      </w:r>
      <w:r w:rsidRPr="00B33FB9">
        <w:t>150</w:t>
      </w:r>
    </w:p>
    <w:p w14:paraId="2AC2E9B4" w14:textId="77777777" w:rsidR="0020026A" w:rsidRPr="00B33FB9" w:rsidRDefault="0020026A" w:rsidP="00564261">
      <w:pPr>
        <w:jc w:val="both"/>
        <w:rPr>
          <w:rFonts w:ascii="Corbel" w:hAnsi="Corbel"/>
        </w:rPr>
      </w:pPr>
    </w:p>
    <w:p w14:paraId="45043BDC" w14:textId="0309604D" w:rsidR="004123A0" w:rsidRPr="00B33FB9" w:rsidRDefault="004123A0" w:rsidP="00564261">
      <w:pPr>
        <w:jc w:val="both"/>
        <w:rPr>
          <w:b/>
        </w:rPr>
      </w:pPr>
      <w:r w:rsidRPr="00B33FB9">
        <w:rPr>
          <w:b/>
        </w:rPr>
        <w:t>RECENZJE:</w:t>
      </w:r>
    </w:p>
    <w:p w14:paraId="7AD1CF77" w14:textId="2E77954C" w:rsidR="007B5B21" w:rsidRPr="00B33FB9" w:rsidRDefault="007B5B21" w:rsidP="00564261">
      <w:pPr>
        <w:jc w:val="both"/>
      </w:pPr>
      <w:r w:rsidRPr="00B33FB9">
        <w:rPr>
          <w:i/>
        </w:rPr>
        <w:t>Świat Słowian w języku i kulturze VII. Literaturoznawstwo</w:t>
      </w:r>
      <w:r w:rsidRPr="00B33FB9">
        <w:t>, pod red. E. Komorowskiej i Ż. Kozickiej-Borysowskiej, Szczecin 2006, [w:] „Przegląd Rusycystyczny” Nr 1, 2008, s. 125–128</w:t>
      </w:r>
    </w:p>
    <w:p w14:paraId="5E110044" w14:textId="1377FB3C" w:rsidR="007B5B21" w:rsidRPr="00B33FB9" w:rsidRDefault="007B5B21" w:rsidP="00564261">
      <w:pPr>
        <w:jc w:val="both"/>
      </w:pPr>
      <w:r w:rsidRPr="00B33FB9">
        <w:t xml:space="preserve"> </w:t>
      </w:r>
      <w:r w:rsidRPr="00B33FB9">
        <w:rPr>
          <w:i/>
        </w:rPr>
        <w:t>Świat Słowian w języku i kulturze VIII: Literaturoznawstwo</w:t>
      </w:r>
      <w:r w:rsidRPr="00B33FB9">
        <w:t>. Red. E. Komorowska, D. Dziadosz, „Przegląd Rusycystyczny” Nr 4, 2009, s. 121–122</w:t>
      </w:r>
    </w:p>
    <w:p w14:paraId="4D440A3E" w14:textId="3E86A628" w:rsidR="007B5B21" w:rsidRPr="00B33FB9" w:rsidRDefault="007B5B21" w:rsidP="00564261">
      <w:pPr>
        <w:jc w:val="both"/>
        <w:rPr>
          <w:lang w:val="ru-RU"/>
        </w:rPr>
      </w:pPr>
      <w:r w:rsidRPr="00B33FB9">
        <w:rPr>
          <w:i/>
          <w:lang w:val="ru-RU"/>
        </w:rPr>
        <w:t>Авторские миры в художественном тексте. Стратегии анализа</w:t>
      </w:r>
      <w:r w:rsidRPr="00B33FB9">
        <w:rPr>
          <w:lang w:val="ru-RU"/>
        </w:rPr>
        <w:t xml:space="preserve">, отв. ред. Н.М. Раковская, Одесса: «Астропринт», 2014, </w:t>
      </w:r>
      <w:r w:rsidRPr="00B33FB9">
        <w:t>ss</w:t>
      </w:r>
      <w:r w:rsidRPr="00B33FB9">
        <w:rPr>
          <w:lang w:val="ru-RU"/>
        </w:rPr>
        <w:t>. 357, „</w:t>
      </w:r>
      <w:r w:rsidRPr="00B33FB9">
        <w:t>Slavia</w:t>
      </w:r>
      <w:r w:rsidRPr="00B33FB9">
        <w:rPr>
          <w:lang w:val="ru-RU"/>
        </w:rPr>
        <w:t xml:space="preserve"> </w:t>
      </w:r>
      <w:r w:rsidRPr="00B33FB9">
        <w:t>Orientlis</w:t>
      </w:r>
      <w:r w:rsidRPr="00B33FB9">
        <w:rPr>
          <w:lang w:val="ru-RU"/>
        </w:rPr>
        <w:t xml:space="preserve">” </w:t>
      </w:r>
      <w:r w:rsidRPr="00B33FB9">
        <w:t>Nr</w:t>
      </w:r>
      <w:r w:rsidRPr="00B33FB9">
        <w:rPr>
          <w:lang w:val="ru-RU"/>
        </w:rPr>
        <w:t xml:space="preserve"> 2, 2016, </w:t>
      </w:r>
      <w:r w:rsidRPr="00B33FB9">
        <w:t>s</w:t>
      </w:r>
      <w:r w:rsidRPr="00B33FB9">
        <w:rPr>
          <w:lang w:val="ru-RU"/>
        </w:rPr>
        <w:t>. 440–443</w:t>
      </w:r>
    </w:p>
    <w:p w14:paraId="19C0217F" w14:textId="77777777" w:rsidR="007B5B21" w:rsidRPr="00B33FB9" w:rsidRDefault="007B5B21" w:rsidP="00564261">
      <w:pPr>
        <w:jc w:val="both"/>
        <w:rPr>
          <w:b/>
          <w:lang w:val="ru-RU"/>
        </w:rPr>
      </w:pPr>
    </w:p>
    <w:p w14:paraId="4E793765" w14:textId="77777777" w:rsidR="004123A0" w:rsidRPr="00B33FB9" w:rsidRDefault="004123A0" w:rsidP="00564261">
      <w:pPr>
        <w:jc w:val="both"/>
        <w:rPr>
          <w:b/>
        </w:rPr>
      </w:pPr>
      <w:r w:rsidRPr="00B33FB9">
        <w:rPr>
          <w:b/>
        </w:rPr>
        <w:t>INNE PUBLIKACJE:</w:t>
      </w:r>
    </w:p>
    <w:p w14:paraId="46E87920" w14:textId="4EF811B3" w:rsidR="007B5B21" w:rsidRPr="00B33FB9" w:rsidRDefault="007B5B21" w:rsidP="00564261">
      <w:pPr>
        <w:jc w:val="both"/>
      </w:pPr>
      <w:r w:rsidRPr="00B33FB9">
        <w:t xml:space="preserve">Międzynarodowa Konferencja naukowa </w:t>
      </w:r>
      <w:r w:rsidRPr="00B33FB9">
        <w:rPr>
          <w:i/>
        </w:rPr>
        <w:t>50 lat Rusycystyki Rzeszowskiej</w:t>
      </w:r>
      <w:r w:rsidRPr="00B33FB9">
        <w:t>, „Przegląd Rusycystyczny” Nr 1 (153), 2016, s. 139–141 (Sprawozdanie)</w:t>
      </w:r>
    </w:p>
    <w:p w14:paraId="1B4EFAAE" w14:textId="77777777" w:rsidR="00C07B6A" w:rsidRPr="00B33FB9" w:rsidRDefault="00C07B6A" w:rsidP="00564261">
      <w:pPr>
        <w:jc w:val="both"/>
        <w:rPr>
          <w:b/>
        </w:rPr>
      </w:pPr>
    </w:p>
    <w:p w14:paraId="3FF3A8A6" w14:textId="77777777" w:rsidR="00943314" w:rsidRPr="00B33FB9" w:rsidRDefault="00943314" w:rsidP="00564261">
      <w:pPr>
        <w:spacing w:after="0" w:line="360" w:lineRule="auto"/>
        <w:jc w:val="both"/>
        <w:rPr>
          <w:b/>
        </w:rPr>
      </w:pPr>
      <w:r w:rsidRPr="00B33FB9">
        <w:rPr>
          <w:b/>
          <w:u w:val="single"/>
        </w:rPr>
        <w:t>CZYNNY UDZIAŁ W KONFERENCJACH NAUKOWYCH</w:t>
      </w:r>
    </w:p>
    <w:p w14:paraId="3870BFCE" w14:textId="77A9BF4C" w:rsidR="007B5B21" w:rsidRPr="00B33FB9" w:rsidRDefault="007B5B21" w:rsidP="00564261">
      <w:pPr>
        <w:jc w:val="both"/>
      </w:pPr>
      <w:r w:rsidRPr="00B33FB9">
        <w:t xml:space="preserve">VI Międzynarodowa Konferencja Slawistyczna </w:t>
      </w:r>
      <w:r w:rsidRPr="00B33FB9">
        <w:rPr>
          <w:i/>
        </w:rPr>
        <w:t>Świat Słowian w języku i kulturze</w:t>
      </w:r>
      <w:r w:rsidRPr="00B33FB9">
        <w:t>, Pobierowo 2004</w:t>
      </w:r>
    </w:p>
    <w:p w14:paraId="067426ED" w14:textId="45303051" w:rsidR="007B5B21" w:rsidRPr="00B33FB9" w:rsidRDefault="000B7F1A" w:rsidP="00564261">
      <w:pPr>
        <w:jc w:val="both"/>
      </w:pPr>
      <w:r w:rsidRPr="00B33FB9">
        <w:t>Konferencja naukowa</w:t>
      </w:r>
      <w:r w:rsidR="007B5B21" w:rsidRPr="00B33FB9">
        <w:t xml:space="preserve"> </w:t>
      </w:r>
      <w:r w:rsidRPr="00B33FB9">
        <w:rPr>
          <w:i/>
        </w:rPr>
        <w:t>Język</w:t>
      </w:r>
      <w:r w:rsidR="007B5B21" w:rsidRPr="00B33FB9">
        <w:rPr>
          <w:i/>
        </w:rPr>
        <w:t xml:space="preserve">, </w:t>
      </w:r>
      <w:r w:rsidRPr="00B33FB9">
        <w:rPr>
          <w:i/>
        </w:rPr>
        <w:t>literatura</w:t>
      </w:r>
      <w:r w:rsidR="007B5B21" w:rsidRPr="00B33FB9">
        <w:rPr>
          <w:i/>
        </w:rPr>
        <w:t xml:space="preserve"> </w:t>
      </w:r>
      <w:r w:rsidRPr="00B33FB9">
        <w:rPr>
          <w:i/>
        </w:rPr>
        <w:t>i</w:t>
      </w:r>
      <w:r w:rsidR="007B5B21" w:rsidRPr="00B33FB9">
        <w:rPr>
          <w:i/>
        </w:rPr>
        <w:t xml:space="preserve"> </w:t>
      </w:r>
      <w:r w:rsidRPr="00B33FB9">
        <w:rPr>
          <w:i/>
        </w:rPr>
        <w:t>kultura</w:t>
      </w:r>
      <w:r w:rsidR="007B5B21" w:rsidRPr="00B33FB9">
        <w:rPr>
          <w:i/>
        </w:rPr>
        <w:t xml:space="preserve"> </w:t>
      </w:r>
      <w:r w:rsidRPr="00B33FB9">
        <w:rPr>
          <w:i/>
        </w:rPr>
        <w:t>Rosji</w:t>
      </w:r>
      <w:r w:rsidR="007B5B21" w:rsidRPr="00B33FB9">
        <w:rPr>
          <w:i/>
        </w:rPr>
        <w:t xml:space="preserve"> </w:t>
      </w:r>
      <w:r w:rsidRPr="00B33FB9">
        <w:rPr>
          <w:i/>
        </w:rPr>
        <w:t>w</w:t>
      </w:r>
      <w:r w:rsidR="007B5B21" w:rsidRPr="00B33FB9">
        <w:rPr>
          <w:i/>
        </w:rPr>
        <w:t xml:space="preserve"> XXI </w:t>
      </w:r>
      <w:r w:rsidRPr="00B33FB9">
        <w:rPr>
          <w:i/>
        </w:rPr>
        <w:t>wieku</w:t>
      </w:r>
      <w:r w:rsidR="007B5B21" w:rsidRPr="00B33FB9">
        <w:rPr>
          <w:i/>
        </w:rPr>
        <w:t xml:space="preserve"> – </w:t>
      </w:r>
      <w:r w:rsidRPr="00B33FB9">
        <w:rPr>
          <w:i/>
        </w:rPr>
        <w:t>teoria i praktyka</w:t>
      </w:r>
      <w:r w:rsidR="007B5B21" w:rsidRPr="00B33FB9">
        <w:t>, Kielce 2004</w:t>
      </w:r>
    </w:p>
    <w:p w14:paraId="51FEE852" w14:textId="65EC89F6" w:rsidR="007B5B21" w:rsidRPr="00B33FB9" w:rsidRDefault="007B5B21" w:rsidP="00564261">
      <w:pPr>
        <w:jc w:val="both"/>
      </w:pPr>
      <w:r w:rsidRPr="00B33FB9">
        <w:t xml:space="preserve">Konferencja Naukowa </w:t>
      </w:r>
      <w:r w:rsidRPr="00B33FB9">
        <w:rPr>
          <w:i/>
        </w:rPr>
        <w:t>Słowianie w Europie. Historia, kultura, język</w:t>
      </w:r>
      <w:r w:rsidRPr="00B33FB9">
        <w:t>, Cieszyn 2004</w:t>
      </w:r>
    </w:p>
    <w:p w14:paraId="589CF464" w14:textId="08D24CC6" w:rsidR="007B5B21" w:rsidRPr="00B33FB9" w:rsidRDefault="007B5B21" w:rsidP="00564261">
      <w:pPr>
        <w:jc w:val="both"/>
      </w:pPr>
      <w:r w:rsidRPr="00B33FB9">
        <w:t xml:space="preserve">VII Międzynarodowa Konferencja Slawistyczna </w:t>
      </w:r>
      <w:r w:rsidRPr="00B33FB9">
        <w:rPr>
          <w:i/>
        </w:rPr>
        <w:t>Świat Słowian w języku i kulturze</w:t>
      </w:r>
      <w:r w:rsidRPr="00B33FB9">
        <w:t>, Pobierowo 2005</w:t>
      </w:r>
    </w:p>
    <w:p w14:paraId="193348AE" w14:textId="2045AD3F" w:rsidR="007B5B21" w:rsidRPr="00B33FB9" w:rsidRDefault="007B5B21" w:rsidP="00564261">
      <w:pPr>
        <w:jc w:val="both"/>
        <w:rPr>
          <w:lang w:val="ru-RU"/>
        </w:rPr>
      </w:pPr>
      <w:r w:rsidRPr="00B33FB9">
        <w:t>VIII</w:t>
      </w:r>
      <w:r w:rsidRPr="00B33FB9">
        <w:rPr>
          <w:lang w:val="ru-RU"/>
        </w:rPr>
        <w:t xml:space="preserve"> Международная научная конференция </w:t>
      </w:r>
      <w:r w:rsidRPr="00B33FB9">
        <w:rPr>
          <w:i/>
          <w:lang w:val="ru-RU"/>
        </w:rPr>
        <w:t>Русистика и современность</w:t>
      </w:r>
      <w:r w:rsidRPr="00B33FB9">
        <w:rPr>
          <w:lang w:val="ru-RU"/>
        </w:rPr>
        <w:t xml:space="preserve">, </w:t>
      </w:r>
      <w:r w:rsidRPr="00B33FB9">
        <w:t>Rzesz</w:t>
      </w:r>
      <w:r w:rsidRPr="00B33FB9">
        <w:rPr>
          <w:lang w:val="ru-RU"/>
        </w:rPr>
        <w:t>ó</w:t>
      </w:r>
      <w:r w:rsidRPr="00B33FB9">
        <w:t>w</w:t>
      </w:r>
      <w:r w:rsidRPr="00B33FB9">
        <w:rPr>
          <w:lang w:val="ru-RU"/>
        </w:rPr>
        <w:t xml:space="preserve"> 2005</w:t>
      </w:r>
    </w:p>
    <w:p w14:paraId="16A24C66" w14:textId="533951F4" w:rsidR="007B5B21" w:rsidRPr="00B33FB9" w:rsidRDefault="007B5B21" w:rsidP="00564261">
      <w:pPr>
        <w:jc w:val="both"/>
      </w:pPr>
      <w:r w:rsidRPr="00B33FB9">
        <w:t xml:space="preserve">VIII Międzynarodowa Konferencja Slawistyczna </w:t>
      </w:r>
      <w:r w:rsidRPr="00B33FB9">
        <w:rPr>
          <w:i/>
        </w:rPr>
        <w:t>Świat Słowian w języku i kulturze</w:t>
      </w:r>
      <w:r w:rsidRPr="00B33FB9">
        <w:t>, Pobierowo 2006</w:t>
      </w:r>
    </w:p>
    <w:p w14:paraId="6706CD89" w14:textId="69CEDE27" w:rsidR="007B5B21" w:rsidRPr="00B33FB9" w:rsidRDefault="007B5B21" w:rsidP="00564261">
      <w:pPr>
        <w:jc w:val="both"/>
        <w:rPr>
          <w:lang w:val="ru-RU"/>
        </w:rPr>
      </w:pPr>
      <w:r w:rsidRPr="00B33FB9">
        <w:t>IX</w:t>
      </w:r>
      <w:r w:rsidRPr="00B33FB9">
        <w:rPr>
          <w:lang w:val="ru-RU"/>
        </w:rPr>
        <w:t xml:space="preserve"> Международная научная конференция </w:t>
      </w:r>
      <w:r w:rsidRPr="00B33FB9">
        <w:rPr>
          <w:i/>
          <w:lang w:val="ru-RU"/>
        </w:rPr>
        <w:t>Русистика и современность</w:t>
      </w:r>
      <w:r w:rsidRPr="00B33FB9">
        <w:rPr>
          <w:lang w:val="ru-RU"/>
        </w:rPr>
        <w:t xml:space="preserve">, </w:t>
      </w:r>
      <w:r w:rsidRPr="00B33FB9">
        <w:t>Odessa</w:t>
      </w:r>
      <w:r w:rsidRPr="00B33FB9">
        <w:rPr>
          <w:lang w:val="ru-RU"/>
        </w:rPr>
        <w:t xml:space="preserve"> 2006</w:t>
      </w:r>
    </w:p>
    <w:p w14:paraId="47886246" w14:textId="3C621217" w:rsidR="007B5B21" w:rsidRPr="00B33FB9" w:rsidRDefault="007B5B21" w:rsidP="00564261">
      <w:pPr>
        <w:jc w:val="both"/>
        <w:rPr>
          <w:lang w:val="ru-RU"/>
        </w:rPr>
      </w:pPr>
      <w:r w:rsidRPr="00B33FB9">
        <w:t>X</w:t>
      </w:r>
      <w:r w:rsidRPr="00B33FB9">
        <w:rPr>
          <w:lang w:val="ru-RU"/>
        </w:rPr>
        <w:t xml:space="preserve"> Международная научная конференция </w:t>
      </w:r>
      <w:r w:rsidRPr="00B33FB9">
        <w:rPr>
          <w:i/>
          <w:lang w:val="ru-RU"/>
        </w:rPr>
        <w:t>Русистика и современность</w:t>
      </w:r>
      <w:r w:rsidRPr="00B33FB9">
        <w:rPr>
          <w:lang w:val="ru-RU"/>
        </w:rPr>
        <w:t xml:space="preserve">, </w:t>
      </w:r>
      <w:r w:rsidRPr="00B33FB9">
        <w:t>Sankt</w:t>
      </w:r>
      <w:r w:rsidRPr="00B33FB9">
        <w:rPr>
          <w:lang w:val="ru-RU"/>
        </w:rPr>
        <w:t>-</w:t>
      </w:r>
      <w:r w:rsidRPr="00B33FB9">
        <w:t>Petersburg</w:t>
      </w:r>
      <w:r w:rsidRPr="00B33FB9">
        <w:rPr>
          <w:lang w:val="ru-RU"/>
        </w:rPr>
        <w:t xml:space="preserve"> 2007</w:t>
      </w:r>
    </w:p>
    <w:p w14:paraId="637763E4" w14:textId="71DB6AD8" w:rsidR="007B5B21" w:rsidRPr="00B33FB9" w:rsidRDefault="007B5B21" w:rsidP="00564261">
      <w:pPr>
        <w:jc w:val="both"/>
      </w:pPr>
      <w:r w:rsidRPr="00B33FB9">
        <w:t xml:space="preserve">X Międzynarodowa Konferencja Slawistyczna </w:t>
      </w:r>
      <w:r w:rsidRPr="00B33FB9">
        <w:rPr>
          <w:i/>
        </w:rPr>
        <w:t>Świat Słowian w języku i kulturze</w:t>
      </w:r>
      <w:r w:rsidRPr="00B33FB9">
        <w:t>, Pobierowo</w:t>
      </w:r>
      <w:r w:rsidR="00564261" w:rsidRPr="00B33FB9">
        <w:t xml:space="preserve"> </w:t>
      </w:r>
      <w:r w:rsidRPr="00B33FB9">
        <w:t>2008</w:t>
      </w:r>
    </w:p>
    <w:p w14:paraId="109815EF" w14:textId="044394E6" w:rsidR="007B5B21" w:rsidRPr="00B33FB9" w:rsidRDefault="007B5B21" w:rsidP="00564261">
      <w:pPr>
        <w:jc w:val="both"/>
        <w:rPr>
          <w:lang w:val="ru-RU"/>
        </w:rPr>
      </w:pPr>
      <w:r w:rsidRPr="00B33FB9">
        <w:t>XI</w:t>
      </w:r>
      <w:r w:rsidRPr="00B33FB9">
        <w:rPr>
          <w:lang w:val="ru-RU"/>
        </w:rPr>
        <w:t xml:space="preserve"> Международная научная конференция </w:t>
      </w:r>
      <w:r w:rsidRPr="00B33FB9">
        <w:rPr>
          <w:i/>
          <w:lang w:val="ru-RU"/>
        </w:rPr>
        <w:t>Русистика и современность</w:t>
      </w:r>
      <w:r w:rsidRPr="00B33FB9">
        <w:rPr>
          <w:lang w:val="ru-RU"/>
        </w:rPr>
        <w:t xml:space="preserve">, </w:t>
      </w:r>
      <w:r w:rsidRPr="00B33FB9">
        <w:t>Rzesz</w:t>
      </w:r>
      <w:r w:rsidRPr="00B33FB9">
        <w:rPr>
          <w:lang w:val="ru-RU"/>
        </w:rPr>
        <w:t>ó</w:t>
      </w:r>
      <w:r w:rsidRPr="00B33FB9">
        <w:t>w</w:t>
      </w:r>
      <w:r w:rsidRPr="00B33FB9">
        <w:rPr>
          <w:lang w:val="ru-RU"/>
        </w:rPr>
        <w:t xml:space="preserve"> 2008</w:t>
      </w:r>
    </w:p>
    <w:p w14:paraId="290BCEB7" w14:textId="14A5461B" w:rsidR="007B5B21" w:rsidRPr="00B33FB9" w:rsidRDefault="007B5B21" w:rsidP="00564261">
      <w:pPr>
        <w:jc w:val="both"/>
      </w:pPr>
      <w:r w:rsidRPr="00B33FB9">
        <w:t xml:space="preserve">XI Międzynarodowa Konferencja Slawistyczna </w:t>
      </w:r>
      <w:r w:rsidRPr="00B33FB9">
        <w:rPr>
          <w:i/>
        </w:rPr>
        <w:t>Świat Słowian w języku i kulturze</w:t>
      </w:r>
      <w:r w:rsidRPr="00B33FB9">
        <w:t>, Pobierowo</w:t>
      </w:r>
      <w:r w:rsidR="00564261" w:rsidRPr="00B33FB9">
        <w:t xml:space="preserve"> </w:t>
      </w:r>
      <w:r w:rsidRPr="00B33FB9">
        <w:t>2009</w:t>
      </w:r>
    </w:p>
    <w:p w14:paraId="7EE2BB9C" w14:textId="60A5285D" w:rsidR="007B5B21" w:rsidRPr="00B33FB9" w:rsidRDefault="007B5B21" w:rsidP="00564261">
      <w:pPr>
        <w:pStyle w:val="NormalnyWeb"/>
        <w:jc w:val="both"/>
        <w:rPr>
          <w:rStyle w:val="Pogrubienie"/>
          <w:b w:val="0"/>
          <w:color w:val="000000"/>
        </w:rPr>
      </w:pPr>
      <w:r w:rsidRPr="00B33FB9">
        <w:lastRenderedPageBreak/>
        <w:t xml:space="preserve">II </w:t>
      </w:r>
      <w:r w:rsidRPr="00B33FB9">
        <w:rPr>
          <w:rStyle w:val="Pogrubienie"/>
          <w:b w:val="0"/>
          <w:color w:val="000000"/>
        </w:rPr>
        <w:t>Międzynarodowa Konferencja Pragmalingwistyczna</w:t>
      </w:r>
      <w:r w:rsidRPr="00B33FB9">
        <w:rPr>
          <w:b/>
          <w:bCs/>
          <w:color w:val="000000"/>
        </w:rPr>
        <w:t xml:space="preserve"> </w:t>
      </w:r>
      <w:r w:rsidRPr="00B33FB9">
        <w:rPr>
          <w:rStyle w:val="Pogrubienie"/>
          <w:b w:val="0"/>
          <w:i/>
          <w:iCs/>
          <w:color w:val="000000"/>
        </w:rPr>
        <w:t>Komunikacja międzyludzka. Leksyka. Semantyka. Pragmatyka</w:t>
      </w:r>
      <w:r w:rsidRPr="00B33FB9">
        <w:rPr>
          <w:rStyle w:val="Pogrubienie"/>
          <w:b w:val="0"/>
          <w:color w:val="000000"/>
        </w:rPr>
        <w:t>,</w:t>
      </w:r>
      <w:r w:rsidR="00564261" w:rsidRPr="00B33FB9">
        <w:rPr>
          <w:rStyle w:val="Pogrubienie"/>
          <w:b w:val="0"/>
          <w:color w:val="000000"/>
        </w:rPr>
        <w:t xml:space="preserve"> </w:t>
      </w:r>
      <w:r w:rsidRPr="00B33FB9">
        <w:rPr>
          <w:rStyle w:val="Pogrubienie"/>
          <w:b w:val="0"/>
          <w:color w:val="000000"/>
        </w:rPr>
        <w:t>Szczecin-Pobierowo</w:t>
      </w:r>
      <w:r w:rsidR="00564261" w:rsidRPr="00B33FB9">
        <w:rPr>
          <w:rStyle w:val="Pogrubienie"/>
          <w:b w:val="0"/>
          <w:color w:val="000000"/>
        </w:rPr>
        <w:t xml:space="preserve"> 2011</w:t>
      </w:r>
    </w:p>
    <w:p w14:paraId="64D62BD9" w14:textId="252D9225" w:rsidR="007B5B21" w:rsidRPr="00B33FB9" w:rsidRDefault="007B5B21" w:rsidP="00564261">
      <w:pPr>
        <w:jc w:val="both"/>
        <w:rPr>
          <w:i/>
        </w:rPr>
      </w:pPr>
      <w:r w:rsidRPr="00B33FB9">
        <w:t xml:space="preserve">XIV Międzynarodowa Konferencja Slawistyczna </w:t>
      </w:r>
      <w:r w:rsidRPr="00B33FB9">
        <w:rPr>
          <w:i/>
        </w:rPr>
        <w:t>Świat Słowian w języku i kulturze</w:t>
      </w:r>
      <w:r w:rsidRPr="00B33FB9">
        <w:t>, Pobierowo</w:t>
      </w:r>
      <w:r w:rsidR="00564261" w:rsidRPr="00B33FB9">
        <w:t xml:space="preserve"> </w:t>
      </w:r>
      <w:r w:rsidRPr="00B33FB9">
        <w:t xml:space="preserve">2012 </w:t>
      </w:r>
    </w:p>
    <w:p w14:paraId="16BB92CE" w14:textId="3ACE7CDD" w:rsidR="007B5B21" w:rsidRPr="00B33FB9" w:rsidRDefault="007B5B21" w:rsidP="00564261">
      <w:pPr>
        <w:jc w:val="both"/>
        <w:rPr>
          <w:i/>
        </w:rPr>
      </w:pPr>
      <w:r w:rsidRPr="00B33FB9">
        <w:t xml:space="preserve">XV Międzynarodowa Konferencja Naukowa </w:t>
      </w:r>
      <w:r w:rsidRPr="00B33FB9">
        <w:rPr>
          <w:i/>
        </w:rPr>
        <w:t>Rusycystyka i Współczesność</w:t>
      </w:r>
      <w:r w:rsidRPr="00B33FB9">
        <w:t xml:space="preserve"> Rzesz</w:t>
      </w:r>
      <w:r w:rsidR="00564261" w:rsidRPr="00B33FB9">
        <w:t>ów 2012</w:t>
      </w:r>
      <w:r w:rsidRPr="00B33FB9">
        <w:rPr>
          <w:i/>
        </w:rPr>
        <w:t xml:space="preserve"> </w:t>
      </w:r>
    </w:p>
    <w:p w14:paraId="007F2928" w14:textId="77777777" w:rsidR="00564261" w:rsidRPr="00B33FB9" w:rsidRDefault="007B5B21" w:rsidP="00564261">
      <w:pPr>
        <w:jc w:val="both"/>
      </w:pPr>
      <w:r w:rsidRPr="00B33FB9">
        <w:t xml:space="preserve">XV Międzynarodowa Konferencja Slawistyczna </w:t>
      </w:r>
      <w:r w:rsidRPr="00B33FB9">
        <w:rPr>
          <w:i/>
        </w:rPr>
        <w:t>Świat Słowian w języku i kulturze</w:t>
      </w:r>
      <w:r w:rsidRPr="00B33FB9">
        <w:t>, Pobierowo</w:t>
      </w:r>
      <w:r w:rsidR="00564261" w:rsidRPr="00B33FB9">
        <w:t xml:space="preserve"> </w:t>
      </w:r>
      <w:r w:rsidRPr="00B33FB9">
        <w:t>2013</w:t>
      </w:r>
    </w:p>
    <w:p w14:paraId="2A5EDF30" w14:textId="590D5567" w:rsidR="007B5B21" w:rsidRPr="00B33FB9" w:rsidRDefault="007B5B21" w:rsidP="00564261">
      <w:pPr>
        <w:jc w:val="both"/>
      </w:pPr>
      <w:r w:rsidRPr="00B33FB9">
        <w:t xml:space="preserve">Międzynarodowa Konferencja </w:t>
      </w:r>
      <w:r w:rsidRPr="00B33FB9">
        <w:rPr>
          <w:i/>
        </w:rPr>
        <w:t>Język literatury pięknej w perspektywie historycznej i współczesnej: Funkcja barw w literaturze pięknej</w:t>
      </w:r>
      <w:r w:rsidRPr="00B33FB9">
        <w:t xml:space="preserve">, Pobierowo 2013 </w:t>
      </w:r>
    </w:p>
    <w:p w14:paraId="7CD5FA6D" w14:textId="500BCC95" w:rsidR="007B5B21" w:rsidRPr="00B33FB9" w:rsidRDefault="007B5B21" w:rsidP="00564261">
      <w:pPr>
        <w:autoSpaceDE w:val="0"/>
        <w:autoSpaceDN w:val="0"/>
        <w:adjustRightInd w:val="0"/>
        <w:jc w:val="both"/>
        <w:rPr>
          <w:rFonts w:eastAsia="Calibri"/>
          <w:i/>
        </w:rPr>
      </w:pPr>
      <w:r w:rsidRPr="00B33FB9">
        <w:t xml:space="preserve">Międzynarodowa Konferencja </w:t>
      </w:r>
      <w:r w:rsidR="000D7E3C" w:rsidRPr="00B33FB9">
        <w:t>Naukowa (</w:t>
      </w:r>
      <w:r w:rsidRPr="00B33FB9">
        <w:rPr>
          <w:rFonts w:eastAsia="Calibri"/>
        </w:rPr>
        <w:t xml:space="preserve">III Międzynarodowe Sympozjum Lingwistyczne) </w:t>
      </w:r>
      <w:r w:rsidRPr="00B33FB9">
        <w:rPr>
          <w:rFonts w:eastAsia="Calibri"/>
          <w:i/>
          <w:iCs/>
        </w:rPr>
        <w:t>Stałość i zmienność w językach i kulturach świata</w:t>
      </w:r>
      <w:r w:rsidRPr="00B33FB9">
        <w:rPr>
          <w:rFonts w:eastAsia="Calibri"/>
        </w:rPr>
        <w:t>, Szczecin-Pobierowo</w:t>
      </w:r>
      <w:r w:rsidR="00564261" w:rsidRPr="00B33FB9">
        <w:rPr>
          <w:rFonts w:eastAsia="Calibri"/>
        </w:rPr>
        <w:t xml:space="preserve"> </w:t>
      </w:r>
      <w:r w:rsidRPr="00B33FB9">
        <w:rPr>
          <w:rFonts w:eastAsia="Calibri"/>
        </w:rPr>
        <w:t xml:space="preserve">2014 </w:t>
      </w:r>
    </w:p>
    <w:p w14:paraId="548E836D" w14:textId="170C8BBD" w:rsidR="007B5B21" w:rsidRPr="00B33FB9" w:rsidRDefault="007B5B21" w:rsidP="00564261">
      <w:pPr>
        <w:jc w:val="both"/>
      </w:pPr>
      <w:r w:rsidRPr="00B33FB9">
        <w:t>Międzynarodowa Konferencja Naukowa</w:t>
      </w:r>
      <w:r w:rsidRPr="00B33FB9">
        <w:rPr>
          <w:b/>
        </w:rPr>
        <w:t xml:space="preserve"> </w:t>
      </w:r>
      <w:r w:rsidRPr="00B33FB9">
        <w:rPr>
          <w:i/>
          <w:iCs/>
        </w:rPr>
        <w:t>Słowianie na emigracji: literatura – kultura – język</w:t>
      </w:r>
      <w:r w:rsidRPr="00B33FB9">
        <w:t>, Opole 2014</w:t>
      </w:r>
    </w:p>
    <w:p w14:paraId="16B089B1" w14:textId="21217835" w:rsidR="007B5B21" w:rsidRPr="00B33FB9" w:rsidRDefault="007B5B21" w:rsidP="00564261">
      <w:pPr>
        <w:jc w:val="both"/>
      </w:pPr>
      <w:r w:rsidRPr="00B33FB9">
        <w:t xml:space="preserve">Międzynarodowa Konferencja Naukowa </w:t>
      </w:r>
      <w:r w:rsidRPr="00B33FB9">
        <w:rPr>
          <w:i/>
          <w:iCs/>
        </w:rPr>
        <w:t>Tradycja i nowoczesność. Język i literatura Słowian Wschodnich</w:t>
      </w:r>
      <w:r w:rsidRPr="00B33FB9">
        <w:t xml:space="preserve">, Kraków 2015 </w:t>
      </w:r>
    </w:p>
    <w:p w14:paraId="326A9606" w14:textId="44F36BAE" w:rsidR="007B5B21" w:rsidRPr="00B33FB9" w:rsidRDefault="007B5B21" w:rsidP="00564261">
      <w:pPr>
        <w:jc w:val="both"/>
      </w:pPr>
      <w:r w:rsidRPr="00B33FB9">
        <w:t xml:space="preserve">Konferencja naukowa </w:t>
      </w:r>
      <w:r w:rsidRPr="00B33FB9">
        <w:rPr>
          <w:i/>
          <w:iCs/>
        </w:rPr>
        <w:t>50 lat Rusycystyki Rzeszowskiej</w:t>
      </w:r>
      <w:r w:rsidRPr="00B33FB9">
        <w:t xml:space="preserve">, Rzeszów 2015 </w:t>
      </w:r>
    </w:p>
    <w:p w14:paraId="03F434DD" w14:textId="762CB6BB" w:rsidR="007B5B21" w:rsidRPr="00B33FB9" w:rsidRDefault="007B5B21" w:rsidP="00564261">
      <w:pPr>
        <w:autoSpaceDE w:val="0"/>
        <w:autoSpaceDN w:val="0"/>
        <w:adjustRightInd w:val="0"/>
        <w:jc w:val="both"/>
        <w:rPr>
          <w:rFonts w:eastAsia="Calibri"/>
          <w:i/>
        </w:rPr>
      </w:pPr>
      <w:r w:rsidRPr="00B33FB9">
        <w:t xml:space="preserve">Międzynarodowa Konferencja </w:t>
      </w:r>
      <w:r w:rsidR="000D7E3C" w:rsidRPr="00B33FB9">
        <w:t>Naukowa (</w:t>
      </w:r>
      <w:r w:rsidRPr="00B33FB9">
        <w:rPr>
          <w:rFonts w:eastAsia="Calibri"/>
        </w:rPr>
        <w:t xml:space="preserve">V Międzynarodowe Sympozjum Lingwistyczne) </w:t>
      </w:r>
      <w:r w:rsidRPr="00B33FB9">
        <w:rPr>
          <w:rFonts w:eastAsia="Calibri"/>
          <w:bCs/>
          <w:i/>
        </w:rPr>
        <w:t>Emocje w językach i kulturach świata</w:t>
      </w:r>
      <w:r w:rsidRPr="00B33FB9">
        <w:rPr>
          <w:rFonts w:eastAsia="Calibri"/>
        </w:rPr>
        <w:t>, Szczecin-Pobierowo</w:t>
      </w:r>
      <w:r w:rsidR="00564261" w:rsidRPr="00B33FB9">
        <w:rPr>
          <w:rFonts w:eastAsia="Calibri"/>
        </w:rPr>
        <w:t xml:space="preserve"> </w:t>
      </w:r>
      <w:r w:rsidRPr="00B33FB9">
        <w:rPr>
          <w:rFonts w:eastAsia="Calibri"/>
        </w:rPr>
        <w:t xml:space="preserve">2016 roku </w:t>
      </w:r>
    </w:p>
    <w:p w14:paraId="7899CFA6" w14:textId="1F226287" w:rsidR="007B5B21" w:rsidRPr="00B33FB9" w:rsidRDefault="007B5B21" w:rsidP="00564261">
      <w:pPr>
        <w:jc w:val="both"/>
        <w:rPr>
          <w:i/>
        </w:rPr>
      </w:pPr>
      <w:r w:rsidRPr="00B33FB9">
        <w:rPr>
          <w:rStyle w:val="Pogrubienie"/>
          <w:b w:val="0"/>
        </w:rPr>
        <w:t xml:space="preserve">Interdyscyplinarna Konferencja Naukowa </w:t>
      </w:r>
      <w:r w:rsidRPr="00B33FB9">
        <w:rPr>
          <w:bCs/>
          <w:i/>
          <w:iCs/>
        </w:rPr>
        <w:t>Żywioły. Motyw ognia w literaturze, kulturze i sztuce</w:t>
      </w:r>
      <w:r w:rsidRPr="00B33FB9">
        <w:rPr>
          <w:bCs/>
          <w:iCs/>
        </w:rPr>
        <w:t>,</w:t>
      </w:r>
      <w:r w:rsidRPr="00B33FB9">
        <w:rPr>
          <w:bCs/>
          <w:i/>
          <w:iCs/>
        </w:rPr>
        <w:t xml:space="preserve"> </w:t>
      </w:r>
      <w:r w:rsidRPr="00B33FB9">
        <w:t>Gdańsk</w:t>
      </w:r>
      <w:r w:rsidR="00564261" w:rsidRPr="00B33FB9">
        <w:t xml:space="preserve"> </w:t>
      </w:r>
      <w:r w:rsidRPr="00B33FB9">
        <w:t>2016</w:t>
      </w:r>
    </w:p>
    <w:p w14:paraId="252E1BF6" w14:textId="2236DBD2" w:rsidR="007B5B21" w:rsidRPr="00B33FB9" w:rsidRDefault="007B5B21" w:rsidP="00564261">
      <w:pPr>
        <w:jc w:val="both"/>
      </w:pPr>
      <w:r w:rsidRPr="00B33FB9">
        <w:t xml:space="preserve">II Międzynarodowa Konferencja Naukowa </w:t>
      </w:r>
      <w:r w:rsidRPr="00B33FB9">
        <w:rPr>
          <w:i/>
          <w:iCs/>
        </w:rPr>
        <w:t>Tradycja i nowoczesność. Język i literatura Słowian Wschodnich</w:t>
      </w:r>
      <w:r w:rsidRPr="00B33FB9">
        <w:t xml:space="preserve">, </w:t>
      </w:r>
      <w:r w:rsidR="00564261" w:rsidRPr="00B33FB9">
        <w:t xml:space="preserve">Kraków </w:t>
      </w:r>
      <w:r w:rsidRPr="00B33FB9">
        <w:t>2017</w:t>
      </w:r>
    </w:p>
    <w:p w14:paraId="3BD2838D" w14:textId="4B97D485" w:rsidR="007B5B21" w:rsidRPr="00B33FB9" w:rsidRDefault="007B5B21" w:rsidP="00564261">
      <w:pPr>
        <w:jc w:val="both"/>
        <w:rPr>
          <w:i/>
        </w:rPr>
      </w:pPr>
      <w:r w:rsidRPr="00B33FB9">
        <w:t xml:space="preserve">IV Międzynarodowa Konferencja Naukowa </w:t>
      </w:r>
      <w:r w:rsidRPr="00B33FB9">
        <w:rPr>
          <w:bCs/>
          <w:i/>
        </w:rPr>
        <w:t>Emigracja rosyjska, ukraińska i białoruska XX i XXI wieku. Kulturowe zbliżenia i miejsca wspólne, oddziaływanie i odrzucenie</w:t>
      </w:r>
      <w:r w:rsidRPr="00B33FB9">
        <w:rPr>
          <w:bCs/>
          <w:iCs/>
        </w:rPr>
        <w:t>, Lublin</w:t>
      </w:r>
      <w:r w:rsidR="00564261" w:rsidRPr="00B33FB9">
        <w:rPr>
          <w:bCs/>
          <w:iCs/>
        </w:rPr>
        <w:t xml:space="preserve"> </w:t>
      </w:r>
      <w:r w:rsidRPr="00B33FB9">
        <w:rPr>
          <w:bCs/>
          <w:iCs/>
        </w:rPr>
        <w:t xml:space="preserve">2017 </w:t>
      </w:r>
    </w:p>
    <w:p w14:paraId="1157E19E" w14:textId="6FB0DCE4" w:rsidR="007B5B21" w:rsidRPr="00B33FB9" w:rsidRDefault="007B5B21" w:rsidP="00564261">
      <w:pPr>
        <w:jc w:val="both"/>
        <w:rPr>
          <w:i/>
        </w:rPr>
      </w:pPr>
      <w:r w:rsidRPr="00B33FB9">
        <w:rPr>
          <w:rStyle w:val="Pogrubienie"/>
          <w:b w:val="0"/>
        </w:rPr>
        <w:t xml:space="preserve">Międzynarodowa Konferencja Naukowa </w:t>
      </w:r>
      <w:r w:rsidRPr="00B33FB9">
        <w:rPr>
          <w:bCs/>
          <w:i/>
          <w:iCs/>
        </w:rPr>
        <w:t>Żywioły. Motyw wody w literaturze, kulturze i sztuce</w:t>
      </w:r>
      <w:r w:rsidRPr="00B33FB9">
        <w:rPr>
          <w:bCs/>
          <w:iCs/>
        </w:rPr>
        <w:t>,</w:t>
      </w:r>
      <w:r w:rsidRPr="00B33FB9">
        <w:rPr>
          <w:bCs/>
          <w:i/>
          <w:iCs/>
        </w:rPr>
        <w:t xml:space="preserve"> </w:t>
      </w:r>
      <w:r w:rsidRPr="00B33FB9">
        <w:t>Gdańsk</w:t>
      </w:r>
      <w:r w:rsidR="009D207B" w:rsidRPr="00B33FB9">
        <w:t xml:space="preserve"> </w:t>
      </w:r>
      <w:r w:rsidRPr="00B33FB9">
        <w:t xml:space="preserve">2018 </w:t>
      </w:r>
    </w:p>
    <w:p w14:paraId="07CFCBB8" w14:textId="3DF827C0" w:rsidR="007B5B21" w:rsidRPr="00B33FB9" w:rsidRDefault="007B5B21" w:rsidP="009D207B">
      <w:pPr>
        <w:spacing w:line="240" w:lineRule="auto"/>
        <w:jc w:val="both"/>
        <w:rPr>
          <w:i/>
          <w:iCs/>
        </w:rPr>
      </w:pPr>
      <w:r w:rsidRPr="00B33FB9">
        <w:t xml:space="preserve">III Międzynarodowa Konferencja Naukowa </w:t>
      </w:r>
      <w:r w:rsidRPr="00B33FB9">
        <w:rPr>
          <w:bCs/>
          <w:i/>
        </w:rPr>
        <w:t xml:space="preserve">Tradycja i nowoczesność. Język </w:t>
      </w:r>
      <w:r w:rsidRPr="00B33FB9">
        <w:rPr>
          <w:bCs/>
          <w:i/>
        </w:rPr>
        <w:br/>
        <w:t>i literatura Słowian Wschodnich</w:t>
      </w:r>
      <w:r w:rsidRPr="00B33FB9">
        <w:rPr>
          <w:bCs/>
        </w:rPr>
        <w:t>,</w:t>
      </w:r>
      <w:r w:rsidRPr="00B33FB9">
        <w:rPr>
          <w:b/>
          <w:bCs/>
          <w:color w:val="FF0000"/>
        </w:rPr>
        <w:t xml:space="preserve"> </w:t>
      </w:r>
      <w:r w:rsidR="009D207B" w:rsidRPr="00B33FB9">
        <w:t>Kraków</w:t>
      </w:r>
      <w:r w:rsidR="009D207B" w:rsidRPr="00B33FB9">
        <w:rPr>
          <w:b/>
          <w:bCs/>
          <w:color w:val="FF0000"/>
        </w:rPr>
        <w:t xml:space="preserve"> </w:t>
      </w:r>
      <w:r w:rsidRPr="00B33FB9">
        <w:t xml:space="preserve">2019 </w:t>
      </w:r>
    </w:p>
    <w:p w14:paraId="728013D4" w14:textId="115435DC" w:rsidR="007B5B21" w:rsidRPr="00B33FB9" w:rsidRDefault="007B5B21" w:rsidP="00564261">
      <w:pPr>
        <w:jc w:val="both"/>
        <w:rPr>
          <w:i/>
          <w:iCs/>
        </w:rPr>
      </w:pPr>
      <w:r w:rsidRPr="00B33FB9">
        <w:t xml:space="preserve">I Międzynarodowa Konferencja Naukowa </w:t>
      </w:r>
      <w:r w:rsidRPr="00B33FB9">
        <w:rPr>
          <w:i/>
          <w:iCs/>
        </w:rPr>
        <w:t>Język i literatura rosyjska w przestrzeni interkulturowej</w:t>
      </w:r>
      <w:r w:rsidRPr="00B33FB9">
        <w:t xml:space="preserve">, Rzeszów </w:t>
      </w:r>
      <w:r w:rsidR="009D207B" w:rsidRPr="00B33FB9">
        <w:t xml:space="preserve">2019 </w:t>
      </w:r>
    </w:p>
    <w:p w14:paraId="237B3441" w14:textId="0A33E115" w:rsidR="007B5B21" w:rsidRPr="00B33FB9" w:rsidRDefault="007B5B21" w:rsidP="00564261">
      <w:pPr>
        <w:jc w:val="both"/>
        <w:rPr>
          <w:i/>
        </w:rPr>
      </w:pPr>
      <w:r w:rsidRPr="00B33FB9">
        <w:rPr>
          <w:rStyle w:val="Pogrubienie"/>
          <w:b w:val="0"/>
        </w:rPr>
        <w:t xml:space="preserve">Interdyscyplinarna Konferencja Naukowa </w:t>
      </w:r>
      <w:r w:rsidRPr="00B33FB9">
        <w:rPr>
          <w:bCs/>
          <w:i/>
          <w:iCs/>
        </w:rPr>
        <w:t>Żywioły. Motyw ziemi w literaturze, kulturze i sztuce</w:t>
      </w:r>
      <w:r w:rsidRPr="00B33FB9">
        <w:rPr>
          <w:bCs/>
          <w:iCs/>
        </w:rPr>
        <w:t>,</w:t>
      </w:r>
      <w:r w:rsidRPr="00B33FB9">
        <w:rPr>
          <w:bCs/>
          <w:i/>
          <w:iCs/>
        </w:rPr>
        <w:t xml:space="preserve"> </w:t>
      </w:r>
      <w:r w:rsidRPr="00B33FB9">
        <w:t>Gdańsk</w:t>
      </w:r>
      <w:r w:rsidR="007B1950" w:rsidRPr="00B33FB9">
        <w:t xml:space="preserve"> </w:t>
      </w:r>
      <w:r w:rsidRPr="00B33FB9">
        <w:t>2020</w:t>
      </w:r>
    </w:p>
    <w:p w14:paraId="067ABC8F" w14:textId="2B892488" w:rsidR="007B1950" w:rsidRPr="00B33FB9" w:rsidRDefault="007B1950" w:rsidP="007B1950">
      <w:pPr>
        <w:jc w:val="both"/>
      </w:pPr>
      <w:r w:rsidRPr="00B33FB9">
        <w:rPr>
          <w:rStyle w:val="Pogrubienie"/>
          <w:b w:val="0"/>
        </w:rPr>
        <w:t xml:space="preserve">Interdyscyplinarna Konferencja Naukowa </w:t>
      </w:r>
      <w:r w:rsidRPr="00B33FB9">
        <w:rPr>
          <w:bCs/>
          <w:i/>
          <w:iCs/>
        </w:rPr>
        <w:t>Żywioły. Motyw powietrza w literaturze, kulturze i sztuce</w:t>
      </w:r>
      <w:r w:rsidRPr="00B33FB9">
        <w:rPr>
          <w:bCs/>
          <w:iCs/>
        </w:rPr>
        <w:t>,</w:t>
      </w:r>
      <w:r w:rsidRPr="00B33FB9">
        <w:rPr>
          <w:bCs/>
          <w:i/>
          <w:iCs/>
        </w:rPr>
        <w:t xml:space="preserve"> </w:t>
      </w:r>
      <w:r w:rsidRPr="00B33FB9">
        <w:t xml:space="preserve">Gdańsk 2022 </w:t>
      </w:r>
    </w:p>
    <w:p w14:paraId="24F9F607" w14:textId="0C6893AF" w:rsidR="007B1950" w:rsidRPr="00B33FB9" w:rsidRDefault="007B1950" w:rsidP="007B1950">
      <w:pPr>
        <w:jc w:val="both"/>
        <w:rPr>
          <w:i/>
        </w:rPr>
      </w:pPr>
      <w:r w:rsidRPr="00B33FB9">
        <w:rPr>
          <w:bCs/>
        </w:rPr>
        <w:t xml:space="preserve">Seminarium </w:t>
      </w:r>
      <w:r w:rsidRPr="00B33FB9">
        <w:rPr>
          <w:bCs/>
          <w:i/>
          <w:iCs/>
        </w:rPr>
        <w:t xml:space="preserve">Literatura rosyjska wobec totalitaryzmu </w:t>
      </w:r>
      <w:r w:rsidRPr="00B33FB9">
        <w:rPr>
          <w:bCs/>
        </w:rPr>
        <w:t>(Uniwersytet Śląski. „Rusycystyczne Studia Literaturoznawcze”</w:t>
      </w:r>
      <w:r w:rsidRPr="00B33FB9">
        <w:t xml:space="preserve">, </w:t>
      </w:r>
      <w:r w:rsidRPr="00B33FB9">
        <w:rPr>
          <w:bCs/>
        </w:rPr>
        <w:t>2024).</w:t>
      </w:r>
    </w:p>
    <w:p w14:paraId="7FB779C5" w14:textId="77777777" w:rsidR="004123A0" w:rsidRPr="00B33FB9" w:rsidRDefault="004123A0" w:rsidP="00564261">
      <w:pPr>
        <w:jc w:val="both"/>
        <w:rPr>
          <w:b/>
          <w:u w:val="single"/>
        </w:rPr>
      </w:pPr>
      <w:r w:rsidRPr="00B33FB9">
        <w:rPr>
          <w:b/>
          <w:u w:val="single"/>
        </w:rPr>
        <w:lastRenderedPageBreak/>
        <w:t>DYDAKTYKA</w:t>
      </w:r>
    </w:p>
    <w:p w14:paraId="3CC7723B" w14:textId="62D4E3FF" w:rsidR="004123A0" w:rsidRPr="00B33FB9" w:rsidRDefault="004123A0" w:rsidP="00564261">
      <w:pPr>
        <w:jc w:val="both"/>
        <w:rPr>
          <w:bCs/>
        </w:rPr>
      </w:pPr>
      <w:r w:rsidRPr="00B33FB9">
        <w:rPr>
          <w:b/>
        </w:rPr>
        <w:t>NAUCZANE PRZEDMIOTY:</w:t>
      </w:r>
      <w:r w:rsidR="009D207B" w:rsidRPr="00B33FB9">
        <w:rPr>
          <w:b/>
        </w:rPr>
        <w:t xml:space="preserve"> </w:t>
      </w:r>
      <w:r w:rsidR="009D207B" w:rsidRPr="00B33FB9">
        <w:rPr>
          <w:bCs/>
        </w:rPr>
        <w:t xml:space="preserve">Historia literatury rosyjskiej, </w:t>
      </w:r>
      <w:r w:rsidR="007B1950" w:rsidRPr="00B33FB9">
        <w:rPr>
          <w:bCs/>
        </w:rPr>
        <w:t xml:space="preserve">Wstęp do literaturoznawstwa, Współczesna literatura rosyjska, Arcydzieła prozy rosyjskiej, </w:t>
      </w:r>
      <w:r w:rsidR="009D207B" w:rsidRPr="00B33FB9">
        <w:rPr>
          <w:bCs/>
        </w:rPr>
        <w:t>Translatoryka rosyjskich tekstów literackich, Praktyczna nauka języka rosyjskiego</w:t>
      </w:r>
    </w:p>
    <w:p w14:paraId="4A760398" w14:textId="36E789D5" w:rsidR="00943314" w:rsidRPr="00B33FB9" w:rsidRDefault="00943314" w:rsidP="00564261">
      <w:pPr>
        <w:spacing w:after="0" w:line="360" w:lineRule="auto"/>
        <w:jc w:val="both"/>
        <w:rPr>
          <w:b/>
        </w:rPr>
      </w:pPr>
      <w:r w:rsidRPr="00B33FB9">
        <w:rPr>
          <w:b/>
        </w:rPr>
        <w:t>WYJAZDY ZAGRANICZNE:</w:t>
      </w:r>
    </w:p>
    <w:p w14:paraId="6B9F8CD7" w14:textId="611CBA5D" w:rsidR="009D207B" w:rsidRPr="00B33FB9" w:rsidRDefault="009D207B" w:rsidP="00564261">
      <w:pPr>
        <w:spacing w:after="0" w:line="360" w:lineRule="auto"/>
        <w:jc w:val="both"/>
        <w:rPr>
          <w:b/>
        </w:rPr>
      </w:pPr>
      <w:bookmarkStart w:id="0" w:name="_Hlk65184276"/>
      <w:r w:rsidRPr="00B33FB9">
        <w:rPr>
          <w:bCs/>
        </w:rPr>
        <w:t>Erasmus 2005</w:t>
      </w:r>
      <w:r w:rsidRPr="00B33FB9">
        <w:rPr>
          <w:b/>
        </w:rPr>
        <w:t xml:space="preserve">, </w:t>
      </w:r>
      <w:r w:rsidRPr="00B33FB9">
        <w:rPr>
          <w:rStyle w:val="Uwydatnienie"/>
          <w:i w:val="0"/>
          <w:iCs w:val="0"/>
        </w:rPr>
        <w:t>Nyíregyházi Foiskola</w:t>
      </w:r>
      <w:r w:rsidRPr="00B33FB9">
        <w:rPr>
          <w:rStyle w:val="acopre"/>
        </w:rPr>
        <w:t xml:space="preserve">, </w:t>
      </w:r>
      <w:r w:rsidRPr="00B33FB9">
        <w:t>Nyíregyháza, Węgry</w:t>
      </w:r>
    </w:p>
    <w:bookmarkEnd w:id="0"/>
    <w:p w14:paraId="07F3DB17" w14:textId="420E3A83" w:rsidR="009D207B" w:rsidRPr="00B33FB9" w:rsidRDefault="009D207B" w:rsidP="009D207B">
      <w:pPr>
        <w:jc w:val="both"/>
      </w:pPr>
      <w:r w:rsidRPr="00B33FB9">
        <w:t>Erasmus 2013, Universidad de Granada, Hiszpania</w:t>
      </w:r>
    </w:p>
    <w:p w14:paraId="16C50C2A" w14:textId="5F992FBB" w:rsidR="00625165" w:rsidRPr="00B33FB9" w:rsidRDefault="00625165" w:rsidP="00625165">
      <w:pPr>
        <w:jc w:val="both"/>
      </w:pPr>
      <w:r w:rsidRPr="00B33FB9">
        <w:t>Wizyta studyjna w ramach programu "UR – Nowoczesność i przyszłość regionu" 2011 – Monash University, Melbourne</w:t>
      </w:r>
    </w:p>
    <w:p w14:paraId="32214623" w14:textId="77777777" w:rsidR="009D207B" w:rsidRPr="00B33FB9" w:rsidRDefault="009D207B" w:rsidP="00564261">
      <w:pPr>
        <w:spacing w:after="0" w:line="360" w:lineRule="auto"/>
        <w:jc w:val="both"/>
        <w:rPr>
          <w:b/>
        </w:rPr>
      </w:pPr>
    </w:p>
    <w:p w14:paraId="1701EF63" w14:textId="77777777" w:rsidR="00943314" w:rsidRPr="00B33FB9" w:rsidRDefault="00943314" w:rsidP="00564261">
      <w:pPr>
        <w:spacing w:after="0" w:line="360" w:lineRule="auto"/>
        <w:jc w:val="both"/>
        <w:rPr>
          <w:lang w:eastAsia="ar-SA"/>
        </w:rPr>
      </w:pPr>
      <w:r w:rsidRPr="00B33FB9">
        <w:rPr>
          <w:b/>
          <w:u w:val="single"/>
          <w:lang w:eastAsia="ar-SA"/>
        </w:rPr>
        <w:t>PODNOSZENIE KWALIFIKACJI</w:t>
      </w:r>
    </w:p>
    <w:p w14:paraId="08DB584F" w14:textId="49E0F7A4" w:rsidR="00625165" w:rsidRPr="00B33FB9" w:rsidRDefault="00625165" w:rsidP="00625165">
      <w:pPr>
        <w:jc w:val="both"/>
      </w:pPr>
      <w:bookmarkStart w:id="1" w:name="_Hlk65184592"/>
      <w:r w:rsidRPr="00B33FB9">
        <w:t>Szkolenie „Techniki i narzędzia informatyczne w procesie dydaktycznym” (</w:t>
      </w:r>
      <w:r w:rsidR="00EF7BD1" w:rsidRPr="00B33FB9">
        <w:t xml:space="preserve">w ramach </w:t>
      </w:r>
      <w:r w:rsidRPr="00B33FB9">
        <w:t>projekt</w:t>
      </w:r>
      <w:r w:rsidR="00EF7BD1" w:rsidRPr="00B33FB9">
        <w:t xml:space="preserve">u </w:t>
      </w:r>
      <w:r w:rsidRPr="00B33FB9">
        <w:rPr>
          <w:i/>
          <w:iCs/>
        </w:rPr>
        <w:t>Rozwój Uniwersytetu Rzeszowskiego szansą dla regionu</w:t>
      </w:r>
      <w:r w:rsidRPr="00B33FB9">
        <w:t>)</w:t>
      </w:r>
    </w:p>
    <w:p w14:paraId="56892C63" w14:textId="1ED325E3" w:rsidR="00EF7BD1" w:rsidRPr="00B33FB9" w:rsidRDefault="00EF7BD1" w:rsidP="00625165">
      <w:pPr>
        <w:jc w:val="both"/>
      </w:pPr>
      <w:r w:rsidRPr="00B33FB9">
        <w:t>Szkolenie „Kompetencje dydaktyczne i informatyczne kadry Uniwersytetu Rzeszowskiego w zakresie kształcenia na odległość” (</w:t>
      </w:r>
      <w:r w:rsidRPr="00B33FB9">
        <w:rPr>
          <w:rStyle w:val="fontstyle01"/>
          <w:rFonts w:ascii="Times New Roman" w:hAnsi="Times New Roman"/>
          <w:b w:val="0"/>
          <w:bCs w:val="0"/>
          <w:i w:val="0"/>
          <w:iCs w:val="0"/>
        </w:rPr>
        <w:t>w ramach projektu</w:t>
      </w:r>
      <w:r w:rsidRPr="00B33FB9">
        <w:rPr>
          <w:rStyle w:val="fontstyle01"/>
          <w:rFonts w:ascii="Times New Roman" w:hAnsi="Times New Roman"/>
        </w:rPr>
        <w:t xml:space="preserve"> </w:t>
      </w:r>
      <w:r w:rsidRPr="00B33FB9">
        <w:rPr>
          <w:rStyle w:val="fontstyle01"/>
          <w:rFonts w:ascii="Times New Roman" w:hAnsi="Times New Roman"/>
          <w:b w:val="0"/>
          <w:bCs w:val="0"/>
        </w:rPr>
        <w:t>Jednolity</w:t>
      </w:r>
      <w:r w:rsidRPr="00B33FB9">
        <w:rPr>
          <w:b/>
          <w:bCs/>
          <w:i/>
          <w:iCs/>
          <w:color w:val="000000"/>
        </w:rPr>
        <w:br/>
      </w:r>
      <w:r w:rsidRPr="00B33FB9">
        <w:rPr>
          <w:rStyle w:val="fontstyle01"/>
          <w:rFonts w:ascii="Times New Roman" w:hAnsi="Times New Roman"/>
          <w:b w:val="0"/>
          <w:bCs w:val="0"/>
        </w:rPr>
        <w:t>Program Zintegrowany Uniwersytetu Rzeszowskiego — droga do wysokiej jakości</w:t>
      </w:r>
      <w:r w:rsidRPr="00B33FB9">
        <w:rPr>
          <w:b/>
          <w:bCs/>
          <w:i/>
          <w:iCs/>
          <w:color w:val="000000"/>
        </w:rPr>
        <w:br/>
      </w:r>
      <w:r w:rsidRPr="00B33FB9">
        <w:rPr>
          <w:rStyle w:val="fontstyle01"/>
          <w:rFonts w:ascii="Times New Roman" w:hAnsi="Times New Roman"/>
          <w:b w:val="0"/>
          <w:bCs w:val="0"/>
        </w:rPr>
        <w:t>kształcenia</w:t>
      </w:r>
      <w:r w:rsidRPr="00B33FB9">
        <w:t>)</w:t>
      </w:r>
    </w:p>
    <w:p w14:paraId="3DB8D680" w14:textId="349BDF0C" w:rsidR="00625165" w:rsidRPr="00B33FB9" w:rsidRDefault="00625165" w:rsidP="00625165">
      <w:pPr>
        <w:jc w:val="both"/>
        <w:rPr>
          <w:b/>
          <w:bCs/>
        </w:rPr>
      </w:pPr>
      <w:r w:rsidRPr="00B33FB9">
        <w:rPr>
          <w:rStyle w:val="fontstyle21"/>
          <w:rFonts w:ascii="Times New Roman" w:hAnsi="Times New Roman"/>
        </w:rPr>
        <w:t>Szkoleni</w:t>
      </w:r>
      <w:r w:rsidR="00EF7BD1" w:rsidRPr="00B33FB9">
        <w:rPr>
          <w:rStyle w:val="fontstyle21"/>
          <w:rFonts w:ascii="Times New Roman" w:hAnsi="Times New Roman"/>
        </w:rPr>
        <w:t>e</w:t>
      </w:r>
      <w:r w:rsidRPr="00B33FB9">
        <w:rPr>
          <w:rStyle w:val="fontstyle21"/>
          <w:rFonts w:ascii="Times New Roman" w:hAnsi="Times New Roman"/>
        </w:rPr>
        <w:t xml:space="preserve"> z zakresu dydaktyki szkoły wyższej</w:t>
      </w:r>
      <w:r w:rsidRPr="00B33FB9">
        <w:rPr>
          <w:rStyle w:val="fontstyle01"/>
          <w:rFonts w:ascii="Times New Roman" w:hAnsi="Times New Roman"/>
        </w:rPr>
        <w:t xml:space="preserve"> </w:t>
      </w:r>
      <w:r w:rsidRPr="00B33FB9">
        <w:rPr>
          <w:rStyle w:val="fontstyle01"/>
          <w:rFonts w:ascii="Times New Roman" w:hAnsi="Times New Roman"/>
          <w:b w:val="0"/>
          <w:bCs w:val="0"/>
          <w:i w:val="0"/>
          <w:iCs w:val="0"/>
        </w:rPr>
        <w:t>(w ramach projektu</w:t>
      </w:r>
      <w:r w:rsidRPr="00B33FB9">
        <w:rPr>
          <w:rStyle w:val="fontstyle01"/>
          <w:rFonts w:ascii="Times New Roman" w:hAnsi="Times New Roman"/>
        </w:rPr>
        <w:t xml:space="preserve"> </w:t>
      </w:r>
      <w:r w:rsidRPr="00B33FB9">
        <w:rPr>
          <w:rStyle w:val="fontstyle01"/>
          <w:rFonts w:ascii="Times New Roman" w:hAnsi="Times New Roman"/>
          <w:b w:val="0"/>
          <w:bCs w:val="0"/>
        </w:rPr>
        <w:t>Jednolity</w:t>
      </w:r>
      <w:r w:rsidRPr="00B33FB9">
        <w:rPr>
          <w:b/>
          <w:bCs/>
          <w:i/>
          <w:iCs/>
          <w:color w:val="000000"/>
        </w:rPr>
        <w:br/>
      </w:r>
      <w:r w:rsidRPr="00B33FB9">
        <w:rPr>
          <w:rStyle w:val="fontstyle01"/>
          <w:rFonts w:ascii="Times New Roman" w:hAnsi="Times New Roman"/>
          <w:b w:val="0"/>
          <w:bCs w:val="0"/>
        </w:rPr>
        <w:t>Program Zintegrowany Uniwersytetu Rzeszowskiego — droga do wysokiej jakości</w:t>
      </w:r>
      <w:r w:rsidRPr="00B33FB9">
        <w:rPr>
          <w:b/>
          <w:bCs/>
          <w:i/>
          <w:iCs/>
          <w:color w:val="000000"/>
        </w:rPr>
        <w:br/>
      </w:r>
      <w:r w:rsidRPr="00B33FB9">
        <w:rPr>
          <w:rStyle w:val="fontstyle01"/>
          <w:rFonts w:ascii="Times New Roman" w:hAnsi="Times New Roman"/>
          <w:b w:val="0"/>
          <w:bCs w:val="0"/>
        </w:rPr>
        <w:t xml:space="preserve">kształcenia) </w:t>
      </w:r>
    </w:p>
    <w:p w14:paraId="404973E5" w14:textId="2FC22EDA" w:rsidR="00943314" w:rsidRPr="00B33FB9" w:rsidRDefault="00625165" w:rsidP="00564261">
      <w:pPr>
        <w:jc w:val="both"/>
      </w:pPr>
      <w:r w:rsidRPr="00B33FB9">
        <w:rPr>
          <w:rFonts w:eastAsia="Times New Roman" w:cs="Calibri"/>
          <w:bCs/>
          <w:color w:val="202124"/>
          <w:spacing w:val="3"/>
          <w:shd w:val="clear" w:color="auto" w:fill="FFFFFF"/>
          <w:lang w:eastAsia="pl-PL"/>
        </w:rPr>
        <w:t xml:space="preserve">Szkolenie świadomościowe dotyczące problemów osób z niepełnosprawnością dla pracowników Uniwersytetu Rzeszowskiego (w </w:t>
      </w:r>
      <w:r w:rsidR="000D7E3C" w:rsidRPr="00B33FB9">
        <w:rPr>
          <w:rFonts w:eastAsia="Times New Roman" w:cs="Calibri"/>
          <w:bCs/>
          <w:color w:val="202124"/>
          <w:spacing w:val="3"/>
          <w:shd w:val="clear" w:color="auto" w:fill="FFFFFF"/>
          <w:lang w:eastAsia="pl-PL"/>
        </w:rPr>
        <w:t>ramach Projektu</w:t>
      </w:r>
      <w:r w:rsidRPr="00B33FB9">
        <w:rPr>
          <w:rFonts w:eastAsia="Times New Roman" w:cs="Calibri"/>
          <w:bCs/>
          <w:i/>
          <w:iCs/>
          <w:color w:val="000000"/>
          <w:lang w:eastAsia="pl-PL"/>
        </w:rPr>
        <w:t> „Przyjazny nURt” – rozwój dostępności UR</w:t>
      </w:r>
      <w:r w:rsidRPr="00B33FB9">
        <w:rPr>
          <w:rFonts w:eastAsia="Times New Roman" w:cs="Calibri"/>
          <w:color w:val="202124"/>
          <w:spacing w:val="3"/>
          <w:shd w:val="clear" w:color="auto" w:fill="FFFFFF"/>
          <w:lang w:eastAsia="pl-PL"/>
        </w:rPr>
        <w:t>)</w:t>
      </w:r>
    </w:p>
    <w:bookmarkEnd w:id="1"/>
    <w:p w14:paraId="5CEFE43E" w14:textId="77777777" w:rsidR="005201D7" w:rsidRPr="00B33FB9" w:rsidRDefault="005201D7" w:rsidP="00564261">
      <w:pPr>
        <w:jc w:val="both"/>
      </w:pPr>
    </w:p>
    <w:p w14:paraId="7A14065F" w14:textId="77777777" w:rsidR="004123A0" w:rsidRPr="00B33FB9" w:rsidRDefault="004123A0" w:rsidP="00564261">
      <w:pPr>
        <w:jc w:val="both"/>
        <w:rPr>
          <w:b/>
          <w:u w:val="single"/>
        </w:rPr>
      </w:pPr>
      <w:r w:rsidRPr="00B33FB9">
        <w:rPr>
          <w:b/>
          <w:u w:val="single"/>
        </w:rPr>
        <w:t>PEŁNIONE FUNKCJE I PRACE ORGANIZACYJNE</w:t>
      </w:r>
    </w:p>
    <w:p w14:paraId="609CE390" w14:textId="46139299" w:rsidR="005A38FA" w:rsidRPr="00B33FB9" w:rsidRDefault="005A38FA" w:rsidP="005A38FA">
      <w:pPr>
        <w:jc w:val="both"/>
      </w:pPr>
      <w:r w:rsidRPr="00B33FB9">
        <w:t>Członek rady programowej KRK oraz Koordynator modułowy ds. opracowywania programów studiów zgodnie z KRK (2018</w:t>
      </w:r>
      <w:r w:rsidR="000B7F1A" w:rsidRPr="00B33FB9">
        <w:t>–</w:t>
      </w:r>
      <w:r w:rsidRPr="00B33FB9">
        <w:t>2019)</w:t>
      </w:r>
    </w:p>
    <w:p w14:paraId="38DAB945" w14:textId="691468AE" w:rsidR="005A38FA" w:rsidRPr="00B33FB9" w:rsidRDefault="005A38FA" w:rsidP="005A38FA">
      <w:pPr>
        <w:jc w:val="both"/>
      </w:pPr>
      <w:r w:rsidRPr="00B33FB9">
        <w:t xml:space="preserve">Członek Komitetu Organizacyjnego Międzynarodowej Konferencji Naukowej </w:t>
      </w:r>
      <w:r w:rsidRPr="00B33FB9">
        <w:rPr>
          <w:i/>
        </w:rPr>
        <w:t>Rusycystyka i Współczesność</w:t>
      </w:r>
      <w:r w:rsidRPr="00B33FB9">
        <w:t xml:space="preserve"> w Rzeszowie (2005, 2008, 2012 r.)</w:t>
      </w:r>
    </w:p>
    <w:p w14:paraId="152E03C2" w14:textId="69A4DB3B" w:rsidR="005A38FA" w:rsidRPr="00B33FB9" w:rsidRDefault="005A38FA" w:rsidP="005A38FA">
      <w:pPr>
        <w:jc w:val="both"/>
      </w:pPr>
      <w:r w:rsidRPr="00B33FB9">
        <w:t xml:space="preserve">Organizator Międzynarodowej Konferencji-Seminarium „Współczesny dramat rosyjski i ukraiński w przestrzeni intermedialnej XXI </w:t>
      </w:r>
      <w:r w:rsidR="000D7E3C" w:rsidRPr="00B33FB9">
        <w:t>wieku” Rzeszów</w:t>
      </w:r>
      <w:r w:rsidRPr="00B33FB9">
        <w:t xml:space="preserve"> 2014</w:t>
      </w:r>
    </w:p>
    <w:p w14:paraId="2152EA71" w14:textId="4C3A4CD3" w:rsidR="005A38FA" w:rsidRPr="00B33FB9" w:rsidRDefault="005A38FA" w:rsidP="005A38FA">
      <w:pPr>
        <w:jc w:val="both"/>
      </w:pPr>
      <w:r w:rsidRPr="00B33FB9">
        <w:t xml:space="preserve">Organizator Festiwalu Kultury Ukraińskiej w Katedrze Filologii Rosyjskiej Uniwersytetu Rzeszowskiego, Rzeszów 2014 </w:t>
      </w:r>
    </w:p>
    <w:p w14:paraId="182E90DE" w14:textId="218086A9" w:rsidR="005A38FA" w:rsidRPr="00B33FB9" w:rsidRDefault="005A38FA" w:rsidP="005A38FA">
      <w:pPr>
        <w:jc w:val="both"/>
      </w:pPr>
      <w:r w:rsidRPr="00B33FB9">
        <w:t xml:space="preserve">Członek Komitetu Organizacyjnego Międzynarodowej Konferencji Naukowej „50 lat Rusycystyki Rzeszowskiej”, Rzeszów 2015 </w:t>
      </w:r>
    </w:p>
    <w:p w14:paraId="21442EDA" w14:textId="77777777" w:rsidR="00093214" w:rsidRPr="00B33FB9" w:rsidRDefault="00093214" w:rsidP="00093214">
      <w:pPr>
        <w:jc w:val="both"/>
        <w:rPr>
          <w:bCs/>
        </w:rPr>
      </w:pPr>
      <w:r w:rsidRPr="00B33FB9">
        <w:rPr>
          <w:bCs/>
        </w:rPr>
        <w:t>Kierownik Pracowni Literatury Rosyjskiej</w:t>
      </w:r>
    </w:p>
    <w:p w14:paraId="19B19086" w14:textId="73A2111E" w:rsidR="004123A0" w:rsidRPr="00B33FB9" w:rsidRDefault="004123A0" w:rsidP="00564261">
      <w:pPr>
        <w:jc w:val="both"/>
        <w:rPr>
          <w:b/>
          <w:u w:val="single"/>
        </w:rPr>
      </w:pPr>
      <w:bookmarkStart w:id="2" w:name="_Hlk65185423"/>
      <w:r w:rsidRPr="00B33FB9">
        <w:rPr>
          <w:b/>
          <w:u w:val="single"/>
        </w:rPr>
        <w:lastRenderedPageBreak/>
        <w:t>NAGRODY i WYRÓŻNIENIA</w:t>
      </w:r>
    </w:p>
    <w:p w14:paraId="20A649DA" w14:textId="500A15FB" w:rsidR="005A38FA" w:rsidRPr="00B33FB9" w:rsidRDefault="005A38FA" w:rsidP="005A38FA">
      <w:pPr>
        <w:spacing w:line="360" w:lineRule="auto"/>
        <w:contextualSpacing/>
        <w:mirrorIndents/>
        <w:jc w:val="both"/>
      </w:pPr>
      <w:r w:rsidRPr="00B33FB9">
        <w:t>Nagroda indywidualna II stopnia, przyznana przez Rektora Uniwersytetu Rzeszowskiego za uzyskanie stopnia doktora z wyróżnieniem (2012 r.).</w:t>
      </w:r>
    </w:p>
    <w:bookmarkEnd w:id="2"/>
    <w:p w14:paraId="2B779D44" w14:textId="77777777" w:rsidR="005A38FA" w:rsidRPr="00B33FB9" w:rsidRDefault="005A38FA" w:rsidP="00564261">
      <w:pPr>
        <w:jc w:val="both"/>
        <w:rPr>
          <w:b/>
          <w:u w:val="single"/>
        </w:rPr>
      </w:pPr>
    </w:p>
    <w:sectPr w:rsidR="005A38FA" w:rsidRPr="00B33FB9" w:rsidSect="0008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633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9CA46E1"/>
    <w:multiLevelType w:val="hybridMultilevel"/>
    <w:tmpl w:val="F3FA4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0D68"/>
    <w:multiLevelType w:val="hybridMultilevel"/>
    <w:tmpl w:val="0172B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D7FD6"/>
    <w:multiLevelType w:val="multilevel"/>
    <w:tmpl w:val="0B1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C80E1E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D038C"/>
    <w:multiLevelType w:val="multilevel"/>
    <w:tmpl w:val="EC2E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F52F8C"/>
    <w:multiLevelType w:val="hybridMultilevel"/>
    <w:tmpl w:val="F818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35423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AC4FA4"/>
    <w:multiLevelType w:val="hybridMultilevel"/>
    <w:tmpl w:val="2F16DBBE"/>
    <w:lvl w:ilvl="0" w:tplc="92C63B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40ED2"/>
    <w:multiLevelType w:val="multilevel"/>
    <w:tmpl w:val="BBC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071E43"/>
    <w:multiLevelType w:val="hybridMultilevel"/>
    <w:tmpl w:val="34E8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87B84"/>
    <w:multiLevelType w:val="multilevel"/>
    <w:tmpl w:val="E522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E85AE0"/>
    <w:multiLevelType w:val="hybridMultilevel"/>
    <w:tmpl w:val="F3C45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52647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4D796B58"/>
    <w:multiLevelType w:val="hybridMultilevel"/>
    <w:tmpl w:val="CFCE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03AD3"/>
    <w:multiLevelType w:val="hybridMultilevel"/>
    <w:tmpl w:val="FFB0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2794D"/>
    <w:multiLevelType w:val="multilevel"/>
    <w:tmpl w:val="F486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08F3871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266BD2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070130"/>
    <w:multiLevelType w:val="multilevel"/>
    <w:tmpl w:val="A9B0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5ECB4CFD"/>
    <w:multiLevelType w:val="hybridMultilevel"/>
    <w:tmpl w:val="7BDE6C92"/>
    <w:lvl w:ilvl="0" w:tplc="B79ED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E47D1"/>
    <w:multiLevelType w:val="hybridMultilevel"/>
    <w:tmpl w:val="CB5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068A9"/>
    <w:multiLevelType w:val="hybridMultilevel"/>
    <w:tmpl w:val="5640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646879">
    <w:abstractNumId w:val="13"/>
  </w:num>
  <w:num w:numId="2" w16cid:durableId="1023092108">
    <w:abstractNumId w:val="21"/>
  </w:num>
  <w:num w:numId="3" w16cid:durableId="856456945">
    <w:abstractNumId w:val="11"/>
  </w:num>
  <w:num w:numId="4" w16cid:durableId="940603342">
    <w:abstractNumId w:val="6"/>
  </w:num>
  <w:num w:numId="5" w16cid:durableId="1760171488">
    <w:abstractNumId w:val="9"/>
  </w:num>
  <w:num w:numId="6" w16cid:durableId="1756241476">
    <w:abstractNumId w:val="20"/>
  </w:num>
  <w:num w:numId="7" w16cid:durableId="1032608701">
    <w:abstractNumId w:val="16"/>
  </w:num>
  <w:num w:numId="8" w16cid:durableId="408844767">
    <w:abstractNumId w:val="22"/>
  </w:num>
  <w:num w:numId="9" w16cid:durableId="2075204535">
    <w:abstractNumId w:val="8"/>
  </w:num>
  <w:num w:numId="10" w16cid:durableId="410854409">
    <w:abstractNumId w:val="12"/>
  </w:num>
  <w:num w:numId="11" w16cid:durableId="1159157211">
    <w:abstractNumId w:val="18"/>
  </w:num>
  <w:num w:numId="12" w16cid:durableId="22833095">
    <w:abstractNumId w:val="4"/>
  </w:num>
  <w:num w:numId="13" w16cid:durableId="2053575499">
    <w:abstractNumId w:val="19"/>
  </w:num>
  <w:num w:numId="14" w16cid:durableId="1437946164">
    <w:abstractNumId w:val="5"/>
  </w:num>
  <w:num w:numId="15" w16cid:durableId="861865431">
    <w:abstractNumId w:val="3"/>
  </w:num>
  <w:num w:numId="16" w16cid:durableId="669677766">
    <w:abstractNumId w:val="10"/>
  </w:num>
  <w:num w:numId="17" w16cid:durableId="1402026141">
    <w:abstractNumId w:val="15"/>
  </w:num>
  <w:num w:numId="18" w16cid:durableId="1696080142">
    <w:abstractNumId w:val="2"/>
  </w:num>
  <w:num w:numId="19" w16cid:durableId="1790465889">
    <w:abstractNumId w:val="14"/>
  </w:num>
  <w:num w:numId="20" w16cid:durableId="1617523991">
    <w:abstractNumId w:val="17"/>
  </w:num>
  <w:num w:numId="21" w16cid:durableId="936055686">
    <w:abstractNumId w:val="7"/>
  </w:num>
  <w:num w:numId="22" w16cid:durableId="1361662927">
    <w:abstractNumId w:val="1"/>
  </w:num>
  <w:num w:numId="23" w16cid:durableId="85295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08C"/>
    <w:rsid w:val="000116E9"/>
    <w:rsid w:val="000161D4"/>
    <w:rsid w:val="00041F02"/>
    <w:rsid w:val="00073232"/>
    <w:rsid w:val="00087485"/>
    <w:rsid w:val="00093214"/>
    <w:rsid w:val="000B7F1A"/>
    <w:rsid w:val="000D7E3C"/>
    <w:rsid w:val="00175085"/>
    <w:rsid w:val="00187D45"/>
    <w:rsid w:val="0020026A"/>
    <w:rsid w:val="002646D3"/>
    <w:rsid w:val="00351DBF"/>
    <w:rsid w:val="0038308C"/>
    <w:rsid w:val="004123A0"/>
    <w:rsid w:val="004432CB"/>
    <w:rsid w:val="004545A4"/>
    <w:rsid w:val="004C3C46"/>
    <w:rsid w:val="004E1034"/>
    <w:rsid w:val="005201D7"/>
    <w:rsid w:val="00564261"/>
    <w:rsid w:val="005A38FA"/>
    <w:rsid w:val="00625165"/>
    <w:rsid w:val="006B2BF9"/>
    <w:rsid w:val="00757653"/>
    <w:rsid w:val="007B1950"/>
    <w:rsid w:val="007B5B21"/>
    <w:rsid w:val="007F499B"/>
    <w:rsid w:val="00943314"/>
    <w:rsid w:val="009D207B"/>
    <w:rsid w:val="00B33FB9"/>
    <w:rsid w:val="00B82317"/>
    <w:rsid w:val="00C07B6A"/>
    <w:rsid w:val="00D17AC8"/>
    <w:rsid w:val="00D97FFC"/>
    <w:rsid w:val="00DE092A"/>
    <w:rsid w:val="00EF20DC"/>
    <w:rsid w:val="00EF7BD1"/>
    <w:rsid w:val="00F25A1D"/>
    <w:rsid w:val="00F62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1964"/>
  <w15:docId w15:val="{B7356D80-C0FA-48CB-9DDE-606417E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74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3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l-PL"/>
    </w:rPr>
  </w:style>
  <w:style w:type="character" w:styleId="Uwydatnienie">
    <w:name w:val="Emphasis"/>
    <w:basedOn w:val="Domylnaczcionkaakapitu"/>
    <w:uiPriority w:val="20"/>
    <w:qFormat/>
    <w:rsid w:val="00943314"/>
    <w:rPr>
      <w:i/>
      <w:iCs/>
    </w:rPr>
  </w:style>
  <w:style w:type="character" w:customStyle="1" w:styleId="apple-converted-space">
    <w:name w:val="apple-converted-space"/>
    <w:basedOn w:val="Domylnaczcionkaakapitu"/>
    <w:rsid w:val="00943314"/>
  </w:style>
  <w:style w:type="paragraph" w:styleId="NormalnyWeb">
    <w:name w:val="Normal (Web)"/>
    <w:basedOn w:val="Normalny"/>
    <w:uiPriority w:val="99"/>
    <w:semiHidden/>
    <w:unhideWhenUsed/>
    <w:rsid w:val="009433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43314"/>
    <w:rPr>
      <w:color w:val="0000FF"/>
      <w:u w:val="single"/>
    </w:rPr>
  </w:style>
  <w:style w:type="character" w:styleId="Pogrubienie">
    <w:name w:val="Strong"/>
    <w:basedOn w:val="Domylnaczcionkaakapitu"/>
    <w:qFormat/>
    <w:rsid w:val="00943314"/>
    <w:rPr>
      <w:b/>
      <w:bCs/>
    </w:rPr>
  </w:style>
  <w:style w:type="paragraph" w:customStyle="1" w:styleId="Default">
    <w:name w:val="Default"/>
    <w:rsid w:val="0094331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</w:rPr>
  </w:style>
  <w:style w:type="character" w:customStyle="1" w:styleId="FontStyle11">
    <w:name w:val="Font Style11"/>
    <w:basedOn w:val="Domylnaczcionkaakapitu"/>
    <w:uiPriority w:val="99"/>
    <w:rsid w:val="00943314"/>
    <w:rPr>
      <w:rFonts w:ascii="Times New Roman" w:hAnsi="Times New Roman" w:cs="Times New Roman"/>
      <w:b/>
      <w:bCs/>
      <w:sz w:val="22"/>
      <w:szCs w:val="22"/>
    </w:rPr>
  </w:style>
  <w:style w:type="character" w:customStyle="1" w:styleId="A13">
    <w:name w:val="A13"/>
    <w:uiPriority w:val="99"/>
    <w:rsid w:val="00943314"/>
    <w:rPr>
      <w:b/>
      <w:bCs/>
      <w:color w:val="000000"/>
      <w:sz w:val="35"/>
      <w:szCs w:val="35"/>
    </w:rPr>
  </w:style>
  <w:style w:type="paragraph" w:customStyle="1" w:styleId="Normalny1">
    <w:name w:val="Normalny1"/>
    <w:rsid w:val="0094331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orcid-id-https">
    <w:name w:val="orcid-id-https"/>
    <w:basedOn w:val="Domylnaczcionkaakapitu"/>
    <w:rsid w:val="0094331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331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1F02"/>
    <w:rPr>
      <w:color w:val="605E5C"/>
      <w:shd w:val="clear" w:color="auto" w:fill="E1DFDD"/>
    </w:rPr>
  </w:style>
  <w:style w:type="character" w:customStyle="1" w:styleId="acopre">
    <w:name w:val="acopre"/>
    <w:basedOn w:val="Domylnaczcionkaakapitu"/>
    <w:rsid w:val="009D207B"/>
  </w:style>
  <w:style w:type="character" w:customStyle="1" w:styleId="fontstyle01">
    <w:name w:val="fontstyle01"/>
    <w:basedOn w:val="Domylnaczcionkaakapitu"/>
    <w:rsid w:val="00625165"/>
    <w:rPr>
      <w:rFonts w:ascii="Corbel" w:hAnsi="Corbel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625165"/>
    <w:rPr>
      <w:rFonts w:ascii="Corbel" w:hAnsi="Corbel" w:hint="default"/>
      <w:b w:val="0"/>
      <w:bCs w:val="0"/>
      <w:i w:val="0"/>
      <w:iCs w:val="0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7B1950"/>
    <w:pPr>
      <w:spacing w:after="0" w:line="360" w:lineRule="auto"/>
      <w:jc w:val="both"/>
    </w:pPr>
    <w:rPr>
      <w:rFonts w:eastAsia="Calibri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B1950"/>
    <w:rPr>
      <w:rFonts w:eastAsia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s@u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1590</Words>
  <Characters>10924</Characters>
  <Application>Microsoft Office Word</Application>
  <DocSecurity>0</DocSecurity>
  <Lines>254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Uberman</dc:creator>
  <cp:lastModifiedBy>Anominowy</cp:lastModifiedBy>
  <cp:revision>2</cp:revision>
  <dcterms:created xsi:type="dcterms:W3CDTF">2025-10-12T22:46:00Z</dcterms:created>
  <dcterms:modified xsi:type="dcterms:W3CDTF">2025-10-12T22:46:00Z</dcterms:modified>
</cp:coreProperties>
</file>