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7A" w:rsidRDefault="0065297A" w:rsidP="00652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97A">
        <w:rPr>
          <w:rFonts w:ascii="Times New Roman" w:hAnsi="Times New Roman" w:cs="Times New Roman"/>
          <w:b/>
          <w:bCs/>
          <w:sz w:val="24"/>
          <w:szCs w:val="24"/>
        </w:rPr>
        <w:t xml:space="preserve">Zagadnienia na egzamin dyplomowy </w:t>
      </w:r>
      <w:proofErr w:type="spellStart"/>
      <w:r w:rsidRPr="0065297A">
        <w:rPr>
          <w:rFonts w:ascii="Times New Roman" w:hAnsi="Times New Roman" w:cs="Times New Roman"/>
          <w:b/>
          <w:bCs/>
          <w:sz w:val="24"/>
          <w:szCs w:val="24"/>
        </w:rPr>
        <w:t>OŹEiGO</w:t>
      </w:r>
      <w:proofErr w:type="spellEnd"/>
      <w:r w:rsidRPr="0065297A">
        <w:rPr>
          <w:rFonts w:ascii="Times New Roman" w:hAnsi="Times New Roman" w:cs="Times New Roman"/>
          <w:b/>
          <w:bCs/>
          <w:sz w:val="24"/>
          <w:szCs w:val="24"/>
        </w:rPr>
        <w:t xml:space="preserve"> II stopnia, rok akademicki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5297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65297A" w:rsidRPr="0065297A" w:rsidRDefault="0065297A" w:rsidP="006529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97A" w:rsidRPr="0065297A" w:rsidRDefault="0065297A" w:rsidP="006529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Elementy składowe projektów europejskich. Planowanie projektu.  </w:t>
      </w:r>
    </w:p>
    <w:p w:rsidR="0065297A" w:rsidRPr="0065297A" w:rsidRDefault="0065297A" w:rsidP="006529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Modele systemów eksploatacji stosowanych w energetyce odnawialnej.  </w:t>
      </w:r>
    </w:p>
    <w:p w:rsidR="0065297A" w:rsidRPr="0065297A" w:rsidRDefault="0065297A" w:rsidP="0065297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Optymalizacja warunków eksploatacji instalacji energetycznych i urządzeń znajdujących zastosowanie w gospodarce odpadami.  </w:t>
      </w:r>
    </w:p>
    <w:p w:rsidR="0065297A" w:rsidRPr="0065297A" w:rsidRDefault="0065297A" w:rsidP="0065297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Budownictwo niskoemisyjne w kontekście zrównoważonego rozwoju.   </w:t>
      </w:r>
    </w:p>
    <w:p w:rsidR="0065297A" w:rsidRPr="0065297A" w:rsidRDefault="0065297A" w:rsidP="0065297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Wykorzystanie energii odnawialnej na potrzeby energetyczne budynków.  </w:t>
      </w:r>
    </w:p>
    <w:p w:rsidR="0065297A" w:rsidRPr="0065297A" w:rsidRDefault="0065297A" w:rsidP="0065297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 xml:space="preserve">Przykłady systemów pomiarowo-diagnostycznych w </w:t>
      </w:r>
      <w:proofErr w:type="spellStart"/>
      <w:r w:rsidRPr="0065297A">
        <w:rPr>
          <w:rFonts w:ascii="Times New Roman" w:hAnsi="Times New Roman" w:cs="Times New Roman"/>
          <w:sz w:val="24"/>
          <w:szCs w:val="24"/>
        </w:rPr>
        <w:t>OŹEiGO</w:t>
      </w:r>
      <w:proofErr w:type="spellEnd"/>
      <w:r w:rsidRPr="0065297A">
        <w:rPr>
          <w:rFonts w:ascii="Times New Roman" w:hAnsi="Times New Roman" w:cs="Times New Roman"/>
          <w:sz w:val="24"/>
          <w:szCs w:val="24"/>
        </w:rPr>
        <w:t>.  </w:t>
      </w:r>
    </w:p>
    <w:p w:rsidR="0065297A" w:rsidRPr="0065297A" w:rsidRDefault="0065297A" w:rsidP="0065297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 xml:space="preserve">Budowa i działanie aparatury kontrolno-pomiarowej stosowanej w </w:t>
      </w:r>
      <w:proofErr w:type="spellStart"/>
      <w:r w:rsidRPr="0065297A">
        <w:rPr>
          <w:rFonts w:ascii="Times New Roman" w:hAnsi="Times New Roman" w:cs="Times New Roman"/>
          <w:sz w:val="24"/>
          <w:szCs w:val="24"/>
        </w:rPr>
        <w:t>OŹEiGO</w:t>
      </w:r>
      <w:proofErr w:type="spellEnd"/>
      <w:r w:rsidRPr="0065297A">
        <w:rPr>
          <w:rFonts w:ascii="Times New Roman" w:hAnsi="Times New Roman" w:cs="Times New Roman"/>
          <w:sz w:val="24"/>
          <w:szCs w:val="24"/>
        </w:rPr>
        <w:t>.  </w:t>
      </w:r>
    </w:p>
    <w:p w:rsidR="0065297A" w:rsidRPr="0065297A" w:rsidRDefault="0065297A" w:rsidP="006529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Przykłady monitoringu i diagnostyki pracy wybranych elementów oraz podzespołów urządzeń  </w:t>
      </w:r>
    </w:p>
    <w:p w:rsidR="0065297A" w:rsidRPr="0065297A" w:rsidRDefault="0065297A" w:rsidP="0065297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Budowa, rodzaje i zasada działania rekuperacji.  </w:t>
      </w:r>
    </w:p>
    <w:p w:rsidR="0065297A" w:rsidRPr="0065297A" w:rsidRDefault="0065297A" w:rsidP="0065297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Rodzaje i źródła energii dostępne w przyrodzie.   </w:t>
      </w:r>
    </w:p>
    <w:p w:rsidR="0065297A" w:rsidRPr="0065297A" w:rsidRDefault="0065297A" w:rsidP="0065297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GIS w zarzadzaniu odnawialnymi źródłami energii i gospodarce odpadami  </w:t>
      </w:r>
    </w:p>
    <w:p w:rsidR="0065297A" w:rsidRPr="0065297A" w:rsidRDefault="0065297A" w:rsidP="0065297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Audyt energetyczny – zakres i metody.  </w:t>
      </w:r>
    </w:p>
    <w:p w:rsidR="0065297A" w:rsidRPr="0065297A" w:rsidRDefault="0065297A" w:rsidP="0065297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Świadectwa charakterystyki energetycznej budynków.   </w:t>
      </w:r>
    </w:p>
    <w:p w:rsidR="0065297A" w:rsidRPr="0065297A" w:rsidRDefault="0065297A" w:rsidP="0065297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Modelowanie matematyczne procesów w energetyce i gospodarce odpadami  </w:t>
      </w:r>
    </w:p>
    <w:p w:rsidR="0065297A" w:rsidRPr="0065297A" w:rsidRDefault="0065297A" w:rsidP="004949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Podstawowe miary i wskaźniki niezawodności. Związek między niezawodnością elementów urządzeń technicznych a bezpieczeństwem systemu.   </w:t>
      </w:r>
    </w:p>
    <w:p w:rsidR="0065297A" w:rsidRPr="0065297A" w:rsidRDefault="0065297A" w:rsidP="0065297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 xml:space="preserve">Wpływ inwestycji związanych z </w:t>
      </w:r>
      <w:proofErr w:type="spellStart"/>
      <w:r w:rsidRPr="0065297A">
        <w:rPr>
          <w:rFonts w:ascii="Times New Roman" w:hAnsi="Times New Roman" w:cs="Times New Roman"/>
          <w:sz w:val="24"/>
          <w:szCs w:val="24"/>
        </w:rPr>
        <w:t>OŹEiGO</w:t>
      </w:r>
      <w:proofErr w:type="spellEnd"/>
      <w:r w:rsidRPr="0065297A">
        <w:rPr>
          <w:rFonts w:ascii="Times New Roman" w:hAnsi="Times New Roman" w:cs="Times New Roman"/>
          <w:sz w:val="24"/>
          <w:szCs w:val="24"/>
        </w:rPr>
        <w:t xml:space="preserve"> na układy ekologiczne i środowisko.  </w:t>
      </w:r>
    </w:p>
    <w:p w:rsidR="0065297A" w:rsidRPr="0065297A" w:rsidRDefault="0065297A" w:rsidP="0065297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Rola metod statystycznych w badaniach dotyczących gospodarki odpadami i odnawialnymi źródłami energii.  </w:t>
      </w:r>
    </w:p>
    <w:p w:rsidR="0065297A" w:rsidRPr="0065297A" w:rsidRDefault="0065297A" w:rsidP="0065297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 xml:space="preserve">Podstawy i cele wprowadzania inteligentnych technologii w </w:t>
      </w:r>
      <w:proofErr w:type="spellStart"/>
      <w:r w:rsidRPr="0065297A">
        <w:rPr>
          <w:rFonts w:ascii="Times New Roman" w:hAnsi="Times New Roman" w:cs="Times New Roman"/>
          <w:sz w:val="24"/>
          <w:szCs w:val="24"/>
        </w:rPr>
        <w:t>OŹEiGO</w:t>
      </w:r>
      <w:proofErr w:type="spellEnd"/>
      <w:r w:rsidRPr="0065297A">
        <w:rPr>
          <w:rFonts w:ascii="Times New Roman" w:hAnsi="Times New Roman" w:cs="Times New Roman"/>
          <w:sz w:val="24"/>
          <w:szCs w:val="24"/>
        </w:rPr>
        <w:t>.  </w:t>
      </w:r>
      <w:bookmarkStart w:id="0" w:name="_GoBack"/>
      <w:bookmarkEnd w:id="0"/>
    </w:p>
    <w:p w:rsidR="0065297A" w:rsidRPr="0065297A" w:rsidRDefault="0065297A" w:rsidP="0065297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LCA i jego środowiskowe znaczenie.  </w:t>
      </w:r>
    </w:p>
    <w:p w:rsidR="0065297A" w:rsidRPr="0065297A" w:rsidRDefault="0065297A" w:rsidP="0065297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Oceny oddziaływania na środowisko (OOŚ) – cel i zakres.  </w:t>
      </w:r>
    </w:p>
    <w:p w:rsidR="0065297A" w:rsidRPr="0065297A" w:rsidRDefault="0065297A" w:rsidP="0065297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5297A">
        <w:rPr>
          <w:rFonts w:ascii="Times New Roman" w:hAnsi="Times New Roman" w:cs="Times New Roman"/>
          <w:sz w:val="24"/>
          <w:szCs w:val="24"/>
        </w:rPr>
        <w:t>Kompensacja przyrodnicza w aspekcie ocen oddziaływania na środowisko (OOŚ).  </w:t>
      </w:r>
    </w:p>
    <w:p w:rsidR="00CC2679" w:rsidRPr="0065297A" w:rsidRDefault="00CC2679">
      <w:pPr>
        <w:rPr>
          <w:rFonts w:ascii="Times New Roman" w:hAnsi="Times New Roman" w:cs="Times New Roman"/>
          <w:sz w:val="24"/>
          <w:szCs w:val="24"/>
        </w:rPr>
      </w:pPr>
    </w:p>
    <w:sectPr w:rsidR="00CC2679" w:rsidRPr="0065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5CC"/>
    <w:multiLevelType w:val="multilevel"/>
    <w:tmpl w:val="E7FE8D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BBF"/>
    <w:multiLevelType w:val="multilevel"/>
    <w:tmpl w:val="B87E3D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02B20"/>
    <w:multiLevelType w:val="multilevel"/>
    <w:tmpl w:val="6CD233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44701"/>
    <w:multiLevelType w:val="multilevel"/>
    <w:tmpl w:val="61FA4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1BD6"/>
    <w:multiLevelType w:val="multilevel"/>
    <w:tmpl w:val="2A880B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25EB7"/>
    <w:multiLevelType w:val="multilevel"/>
    <w:tmpl w:val="D396DA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F733A"/>
    <w:multiLevelType w:val="multilevel"/>
    <w:tmpl w:val="9156FAE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86A60"/>
    <w:multiLevelType w:val="multilevel"/>
    <w:tmpl w:val="4FB09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E175D"/>
    <w:multiLevelType w:val="multilevel"/>
    <w:tmpl w:val="106695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8002F"/>
    <w:multiLevelType w:val="multilevel"/>
    <w:tmpl w:val="5106D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D7361"/>
    <w:multiLevelType w:val="multilevel"/>
    <w:tmpl w:val="4ED249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C18F9"/>
    <w:multiLevelType w:val="multilevel"/>
    <w:tmpl w:val="A2646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C14EE"/>
    <w:multiLevelType w:val="multilevel"/>
    <w:tmpl w:val="3C9EF0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22FAF"/>
    <w:multiLevelType w:val="multilevel"/>
    <w:tmpl w:val="1130A8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F1979"/>
    <w:multiLevelType w:val="multilevel"/>
    <w:tmpl w:val="F872BE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153C6"/>
    <w:multiLevelType w:val="multilevel"/>
    <w:tmpl w:val="268AED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B05E0"/>
    <w:multiLevelType w:val="multilevel"/>
    <w:tmpl w:val="1B7815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B433A"/>
    <w:multiLevelType w:val="multilevel"/>
    <w:tmpl w:val="76A4E1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7245A"/>
    <w:multiLevelType w:val="multilevel"/>
    <w:tmpl w:val="950452E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E6467"/>
    <w:multiLevelType w:val="multilevel"/>
    <w:tmpl w:val="FD401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D70277"/>
    <w:multiLevelType w:val="multilevel"/>
    <w:tmpl w:val="8A52F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226CC8"/>
    <w:multiLevelType w:val="multilevel"/>
    <w:tmpl w:val="0F12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F251AB"/>
    <w:multiLevelType w:val="multilevel"/>
    <w:tmpl w:val="9DA2CD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FC3C4B"/>
    <w:multiLevelType w:val="multilevel"/>
    <w:tmpl w:val="75C8FE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2E0DA3"/>
    <w:multiLevelType w:val="multilevel"/>
    <w:tmpl w:val="C4F472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6"/>
  </w:num>
  <w:num w:numId="10">
    <w:abstractNumId w:val="20"/>
  </w:num>
  <w:num w:numId="11">
    <w:abstractNumId w:val="24"/>
  </w:num>
  <w:num w:numId="12">
    <w:abstractNumId w:val="23"/>
  </w:num>
  <w:num w:numId="13">
    <w:abstractNumId w:val="12"/>
  </w:num>
  <w:num w:numId="14">
    <w:abstractNumId w:val="22"/>
  </w:num>
  <w:num w:numId="15">
    <w:abstractNumId w:val="5"/>
  </w:num>
  <w:num w:numId="16">
    <w:abstractNumId w:val="4"/>
  </w:num>
  <w:num w:numId="17">
    <w:abstractNumId w:val="15"/>
  </w:num>
  <w:num w:numId="18">
    <w:abstractNumId w:val="1"/>
  </w:num>
  <w:num w:numId="19">
    <w:abstractNumId w:val="17"/>
  </w:num>
  <w:num w:numId="20">
    <w:abstractNumId w:val="6"/>
  </w:num>
  <w:num w:numId="21">
    <w:abstractNumId w:val="13"/>
  </w:num>
  <w:num w:numId="22">
    <w:abstractNumId w:val="0"/>
  </w:num>
  <w:num w:numId="23">
    <w:abstractNumId w:val="14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7A"/>
    <w:rsid w:val="0065297A"/>
    <w:rsid w:val="00C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9350"/>
  <w15:chartTrackingRefBased/>
  <w15:docId w15:val="{1D6C15B4-2DE8-491C-A32E-946E5B25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Bajcar</dc:creator>
  <cp:keywords/>
  <dc:description/>
  <cp:lastModifiedBy>Marcin Bajcar</cp:lastModifiedBy>
  <cp:revision>1</cp:revision>
  <dcterms:created xsi:type="dcterms:W3CDTF">2025-10-02T10:11:00Z</dcterms:created>
  <dcterms:modified xsi:type="dcterms:W3CDTF">2025-10-02T10:15:00Z</dcterms:modified>
</cp:coreProperties>
</file>