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B943" w14:textId="77777777" w:rsidR="00CC17A9" w:rsidRDefault="00B27D07" w:rsidP="00CC17A9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right" w:pos="9642"/>
        </w:tabs>
        <w:spacing w:after="5" w:line="250" w:lineRule="auto"/>
      </w:pPr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CC17A9" w:rsidRPr="00363B42">
        <w:rPr>
          <w:rFonts w:ascii="Corbel" w:eastAsia="Corbel" w:hAnsi="Corbel" w:cs="Corbel"/>
          <w:i/>
          <w:sz w:val="24"/>
        </w:rPr>
        <w:t>Załącznik nr 1.5 do Zarządzenia Rektora UR  nr 7/2023</w:t>
      </w:r>
    </w:p>
    <w:p w14:paraId="40A833C7" w14:textId="77777777" w:rsidR="00CC17A9" w:rsidRDefault="00CC17A9" w:rsidP="00CC17A9">
      <w:pPr>
        <w:spacing w:after="0"/>
        <w:ind w:left="48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0FD73D7A" w14:textId="77777777" w:rsidR="00CC17A9" w:rsidRDefault="00CC17A9" w:rsidP="00CC17A9">
      <w:pPr>
        <w:spacing w:after="0"/>
        <w:ind w:right="5"/>
        <w:jc w:val="center"/>
      </w:pPr>
      <w:r>
        <w:rPr>
          <w:rFonts w:ascii="Corbel" w:eastAsia="Corbel" w:hAnsi="Corbel" w:cs="Corbel"/>
          <w:b/>
          <w:sz w:val="24"/>
        </w:rPr>
        <w:t xml:space="preserve">SYLABUS </w:t>
      </w:r>
    </w:p>
    <w:p w14:paraId="4F5E1F2D" w14:textId="77777777" w:rsidR="00CC17A9" w:rsidRDefault="00CC17A9" w:rsidP="00CC17A9">
      <w:pPr>
        <w:pStyle w:val="Nagwek1"/>
      </w:pPr>
      <w:r>
        <w:t xml:space="preserve">DOTYCZY CYKLU KSZTAŁCENIA </w:t>
      </w:r>
      <w:r>
        <w:rPr>
          <w:b w:val="0"/>
          <w:i/>
          <w:sz w:val="24"/>
        </w:rPr>
        <w:t>2023/2024</w:t>
      </w:r>
      <w:r>
        <w:rPr>
          <w:b w:val="0"/>
          <w:i/>
        </w:rPr>
        <w:t xml:space="preserve"> </w:t>
      </w:r>
      <w:r>
        <w:rPr>
          <w:b w:val="0"/>
          <w:i/>
          <w:sz w:val="24"/>
        </w:rPr>
        <w:t>–</w:t>
      </w:r>
      <w:r>
        <w:rPr>
          <w:b w:val="0"/>
          <w:i/>
        </w:rPr>
        <w:t xml:space="preserve"> </w:t>
      </w:r>
      <w:r>
        <w:rPr>
          <w:b w:val="0"/>
          <w:i/>
          <w:sz w:val="24"/>
        </w:rPr>
        <w:t>2026/2027</w:t>
      </w:r>
    </w:p>
    <w:p w14:paraId="68DEE17A" w14:textId="77777777" w:rsidR="00CC17A9" w:rsidRDefault="00CC17A9" w:rsidP="00CC17A9">
      <w:pPr>
        <w:spacing w:after="38" w:line="239" w:lineRule="auto"/>
        <w:ind w:left="4956" w:right="2508" w:firstLine="708"/>
        <w:rPr>
          <w:rFonts w:ascii="Corbel" w:eastAsia="Corbel" w:hAnsi="Corbel" w:cs="Corbel"/>
          <w:i/>
          <w:sz w:val="20"/>
        </w:rPr>
      </w:pPr>
      <w:r>
        <w:rPr>
          <w:rFonts w:ascii="Corbel" w:eastAsia="Corbel" w:hAnsi="Corbel" w:cs="Corbel"/>
          <w:sz w:val="20"/>
        </w:rPr>
        <w:t>(</w:t>
      </w:r>
      <w:r>
        <w:rPr>
          <w:rFonts w:ascii="Corbel" w:eastAsia="Corbel" w:hAnsi="Corbel" w:cs="Corbel"/>
          <w:i/>
          <w:sz w:val="20"/>
        </w:rPr>
        <w:t>skrajne daty</w:t>
      </w:r>
      <w:r>
        <w:rPr>
          <w:rFonts w:ascii="Corbel" w:eastAsia="Corbel" w:hAnsi="Corbel" w:cs="Corbel"/>
          <w:sz w:val="20"/>
        </w:rPr>
        <w:t>)</w:t>
      </w:r>
      <w:r>
        <w:rPr>
          <w:rFonts w:ascii="Corbel" w:eastAsia="Corbel" w:hAnsi="Corbel" w:cs="Corbel"/>
          <w:i/>
          <w:sz w:val="20"/>
        </w:rPr>
        <w:t xml:space="preserve"> </w:t>
      </w:r>
    </w:p>
    <w:p w14:paraId="497D073F" w14:textId="77777777" w:rsidR="00CC17A9" w:rsidRDefault="00CC17A9" w:rsidP="00CC17A9">
      <w:pPr>
        <w:spacing w:after="38" w:line="239" w:lineRule="auto"/>
        <w:ind w:left="3668" w:right="2508"/>
      </w:pPr>
      <w:r>
        <w:rPr>
          <w:rFonts w:ascii="Corbel" w:eastAsia="Corbel" w:hAnsi="Corbel" w:cs="Corbel"/>
          <w:sz w:val="20"/>
        </w:rPr>
        <w:t xml:space="preserve">Rok akademicki   2024/2025 </w:t>
      </w:r>
    </w:p>
    <w:p w14:paraId="29A96A53" w14:textId="5C8BD460" w:rsidR="00403542" w:rsidRDefault="00403542" w:rsidP="00CC17A9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6360C805" w14:textId="77777777" w:rsidR="00403542" w:rsidRDefault="00B27D07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>
        <w:rPr>
          <w:rFonts w:ascii="Corbel" w:hAnsi="Corbel"/>
          <w:szCs w:val="24"/>
        </w:rPr>
        <w:t>1. Podstawowe informacje o przedmiocie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693"/>
        <w:gridCol w:w="7088"/>
      </w:tblGrid>
      <w:tr w:rsidR="00403542" w14:paraId="41FD0CD1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47CD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511A" w14:textId="42474D5B" w:rsidR="00403542" w:rsidRPr="003675DD" w:rsidRDefault="00B27D07" w:rsidP="003675DD">
            <w:pPr>
              <w:pStyle w:val="Odpowiedzi"/>
              <w:spacing w:beforeAutospacing="1" w:after="0"/>
              <w:rPr>
                <w:rFonts w:ascii="Corbel" w:hAnsi="Corbel"/>
                <w:sz w:val="24"/>
                <w:szCs w:val="24"/>
              </w:rPr>
            </w:pPr>
            <w:r w:rsidRPr="003675DD">
              <w:rPr>
                <w:rFonts w:ascii="Corbel" w:hAnsi="Corbel"/>
                <w:sz w:val="24"/>
                <w:szCs w:val="24"/>
              </w:rPr>
              <w:t xml:space="preserve">Fizjologia </w:t>
            </w:r>
            <w:r w:rsidR="00CC17A9">
              <w:rPr>
                <w:rFonts w:ascii="Corbel" w:hAnsi="Corbel"/>
                <w:sz w:val="24"/>
                <w:szCs w:val="24"/>
              </w:rPr>
              <w:t>r</w:t>
            </w:r>
            <w:r w:rsidRPr="003675DD">
              <w:rPr>
                <w:rFonts w:ascii="Corbel" w:hAnsi="Corbel"/>
                <w:sz w:val="24"/>
                <w:szCs w:val="24"/>
              </w:rPr>
              <w:t>oślin</w:t>
            </w:r>
          </w:p>
        </w:tc>
      </w:tr>
      <w:tr w:rsidR="00403542" w14:paraId="6DAF8BDD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7483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7D1D" w14:textId="77777777" w:rsidR="00403542" w:rsidRDefault="00403542">
            <w:pPr>
              <w:pStyle w:val="Odpowiedzi"/>
              <w:spacing w:beforeAutospacing="1" w:after="0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403542" w14:paraId="116C4A61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7E52" w14:textId="77777777" w:rsidR="00403542" w:rsidRDefault="00B27D07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CBF5" w14:textId="2E9B6698" w:rsidR="00403542" w:rsidRDefault="003B58C6">
            <w:pPr>
              <w:pStyle w:val="Odpowiedzi"/>
              <w:spacing w:beforeAutospacing="1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</w:p>
        </w:tc>
      </w:tr>
      <w:tr w:rsidR="00403542" w14:paraId="2588415C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2397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A875" w14:textId="77777777" w:rsidR="00403542" w:rsidRDefault="00B27D07">
            <w:pPr>
              <w:pStyle w:val="Odpowiedzi"/>
              <w:spacing w:beforeAutospacing="1" w:after="0"/>
              <w:rPr>
                <w:rFonts w:ascii="Corbel" w:hAnsi="Corbel" w:cs="Corbel"/>
                <w:b w:val="0"/>
                <w:sz w:val="24"/>
                <w:szCs w:val="24"/>
              </w:rPr>
            </w:pPr>
            <w:r>
              <w:rPr>
                <w:rFonts w:ascii="Corbel" w:hAnsi="Corbel" w:cs="Corbel"/>
                <w:b w:val="0"/>
                <w:sz w:val="24"/>
                <w:szCs w:val="24"/>
              </w:rPr>
              <w:t>Instytut Nauk Rolniczych, Ochrony i Kształtowania Środowiska</w:t>
            </w:r>
          </w:p>
        </w:tc>
      </w:tr>
      <w:tr w:rsidR="00403542" w14:paraId="5F64B08E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2A61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C1C6" w14:textId="51CCC5B5" w:rsidR="00403542" w:rsidRDefault="00CC17A9">
            <w:pPr>
              <w:pStyle w:val="Odpowiedzi"/>
              <w:spacing w:beforeAutospacing="1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 w:cs="Calibri"/>
                <w:b w:val="0"/>
                <w:sz w:val="24"/>
                <w:szCs w:val="24"/>
              </w:rPr>
              <w:t>Biotechnologia</w:t>
            </w:r>
          </w:p>
        </w:tc>
      </w:tr>
      <w:tr w:rsidR="00403542" w14:paraId="03CD60A7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1985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C64E" w14:textId="2F910B87" w:rsidR="00403542" w:rsidRDefault="00CC17A9">
            <w:pPr>
              <w:pStyle w:val="Odpowiedzi"/>
              <w:spacing w:beforeAutospacing="1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403542" w14:paraId="0C905CE4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90A0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3F8A" w14:textId="49DC7AA2" w:rsidR="00403542" w:rsidRDefault="00CC17A9">
            <w:pPr>
              <w:pStyle w:val="Odpowiedzi"/>
              <w:spacing w:beforeAutospacing="1" w:after="0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27D07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403542" w14:paraId="53C1F458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3C72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9BF0" w14:textId="434450F9" w:rsidR="00403542" w:rsidRDefault="00CC17A9">
            <w:pPr>
              <w:pStyle w:val="Odpowiedzi"/>
              <w:spacing w:beforeAutospacing="1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B27D07">
              <w:rPr>
                <w:rFonts w:ascii="Corbel" w:hAnsi="Corbel"/>
                <w:b w:val="0"/>
                <w:sz w:val="24"/>
                <w:szCs w:val="24"/>
              </w:rPr>
              <w:t>tacjonarne</w:t>
            </w:r>
          </w:p>
        </w:tc>
      </w:tr>
      <w:tr w:rsidR="00403542" w14:paraId="5C6A25D2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A99D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CE1E" w14:textId="60D56989" w:rsidR="00403542" w:rsidRDefault="00CC17A9" w:rsidP="003675DD">
            <w:pPr>
              <w:pStyle w:val="Odpowiedzi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</w:t>
            </w:r>
            <w:r w:rsidR="00B27D07">
              <w:rPr>
                <w:rFonts w:ascii="Corbel" w:hAnsi="Corbel"/>
                <w:b w:val="0"/>
                <w:sz w:val="24"/>
                <w:szCs w:val="24"/>
              </w:rPr>
              <w:t xml:space="preserve">ok II, semestr </w:t>
            </w:r>
            <w:r w:rsidR="003675DD">
              <w:rPr>
                <w:rFonts w:ascii="Corbel" w:hAnsi="Corbel"/>
                <w:b w:val="0"/>
                <w:sz w:val="24"/>
                <w:szCs w:val="24"/>
              </w:rPr>
              <w:t>4</w:t>
            </w:r>
          </w:p>
        </w:tc>
      </w:tr>
      <w:tr w:rsidR="00403542" w14:paraId="7211854F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C9B8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8F48" w14:textId="77777777" w:rsidR="00403542" w:rsidRDefault="00B27D07">
            <w:pPr>
              <w:pStyle w:val="Odpowiedzi"/>
              <w:rPr>
                <w:rFonts w:ascii="Corbel" w:hAnsi="Corbel"/>
                <w:b w:val="0"/>
                <w:i/>
                <w:color w:val="FF000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403542" w14:paraId="2C553678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24D5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C00A" w14:textId="77777777" w:rsidR="00403542" w:rsidRDefault="00B27D07">
            <w:pPr>
              <w:pStyle w:val="Odpowiedzi"/>
              <w:spacing w:beforeAutospacing="1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403542" w14:paraId="56D5816F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7694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F591" w14:textId="77777777" w:rsidR="00403542" w:rsidRDefault="00B27D07" w:rsidP="003675DD">
            <w:pPr>
              <w:pStyle w:val="Odpowiedzi"/>
              <w:spacing w:beforeAutospacing="1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inż. Wojciech Litwińczuk</w:t>
            </w:r>
            <w:r w:rsidR="003675DD"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403542" w14:paraId="55FA0492" w14:textId="7777777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5D48" w14:textId="77777777" w:rsidR="00403542" w:rsidRDefault="00B27D07">
            <w:pPr>
              <w:pStyle w:val="Pytania"/>
              <w:spacing w:beforeAutospacing="1" w:after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8AD1" w14:textId="77777777" w:rsidR="00403542" w:rsidRDefault="00B27D07">
            <w:pPr>
              <w:spacing w:after="0" w:line="240" w:lineRule="auto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Wykład - dr hab. inż., prof. UR Wojciech Litwińczuk </w:t>
            </w:r>
          </w:p>
          <w:p w14:paraId="5D1050D6" w14:textId="77777777" w:rsidR="00403542" w:rsidRDefault="00B27D07" w:rsidP="003675D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Ćwiczenia - </w:t>
            </w:r>
            <w:r w:rsidR="003675DD">
              <w:rPr>
                <w:rFonts w:ascii="Corbel" w:hAnsi="Corbel"/>
                <w:b w:val="0"/>
                <w:sz w:val="24"/>
                <w:szCs w:val="24"/>
              </w:rPr>
              <w:t>d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r Marzena Mazurek, </w:t>
            </w:r>
            <w:r w:rsidR="003675DD">
              <w:rPr>
                <w:rFonts w:ascii="Corbel" w:hAnsi="Corbel"/>
                <w:b w:val="0"/>
                <w:sz w:val="24"/>
                <w:szCs w:val="24"/>
              </w:rPr>
              <w:t>d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r Aleksandra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Siekierzyńska</w:t>
            </w:r>
            <w:proofErr w:type="spellEnd"/>
            <w:r w:rsidR="003675DD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3675DD">
              <w:rPr>
                <w:rFonts w:ascii="Corbel" w:hAnsi="Corbel"/>
                <w:b w:val="0"/>
                <w:sz w:val="24"/>
                <w:szCs w:val="24"/>
              </w:rPr>
              <w:br/>
              <w:t>dr Beata Jacek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738E4547" w14:textId="77777777" w:rsidR="00403542" w:rsidRDefault="00B27D07">
      <w:pPr>
        <w:pStyle w:val="Podpunkty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* </w:t>
      </w:r>
      <w:r>
        <w:rPr>
          <w:rFonts w:ascii="Corbel" w:hAnsi="Corbel"/>
          <w:i/>
          <w:sz w:val="24"/>
          <w:szCs w:val="24"/>
        </w:rPr>
        <w:t>-</w:t>
      </w:r>
      <w:r>
        <w:rPr>
          <w:rFonts w:ascii="Corbel" w:hAnsi="Corbel"/>
          <w:b w:val="0"/>
          <w:i/>
          <w:sz w:val="24"/>
          <w:szCs w:val="24"/>
        </w:rPr>
        <w:t>opcjonalni</w:t>
      </w:r>
      <w:r>
        <w:rPr>
          <w:rFonts w:ascii="Corbel" w:hAnsi="Corbel"/>
          <w:b w:val="0"/>
          <w:sz w:val="24"/>
          <w:szCs w:val="24"/>
        </w:rPr>
        <w:t>e,</w:t>
      </w:r>
      <w:r>
        <w:rPr>
          <w:rFonts w:ascii="Corbel" w:hAnsi="Corbel"/>
          <w:i/>
          <w:sz w:val="24"/>
          <w:szCs w:val="24"/>
        </w:rPr>
        <w:t xml:space="preserve"> </w:t>
      </w:r>
      <w:r>
        <w:rPr>
          <w:rFonts w:ascii="Corbel" w:hAnsi="Corbel"/>
          <w:b w:val="0"/>
          <w:i/>
          <w:sz w:val="24"/>
          <w:szCs w:val="24"/>
        </w:rPr>
        <w:t>zgodnie z ustaleniami w Jednostce</w:t>
      </w:r>
    </w:p>
    <w:p w14:paraId="3404B8BE" w14:textId="77777777" w:rsidR="00403542" w:rsidRDefault="00403542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43025EB" w14:textId="77777777" w:rsidR="00403542" w:rsidRDefault="00B27D07">
      <w:pPr>
        <w:pStyle w:val="Podpunkty"/>
        <w:ind w:left="28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1.1.Formy zajęć dydaktycznych, wymiar godzin i punktów ECTS </w:t>
      </w:r>
    </w:p>
    <w:p w14:paraId="362B7A7E" w14:textId="77777777" w:rsidR="00403542" w:rsidRDefault="00403542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1048"/>
        <w:gridCol w:w="922"/>
        <w:gridCol w:w="801"/>
        <w:gridCol w:w="851"/>
        <w:gridCol w:w="812"/>
        <w:gridCol w:w="827"/>
        <w:gridCol w:w="779"/>
        <w:gridCol w:w="958"/>
        <w:gridCol w:w="1205"/>
        <w:gridCol w:w="1545"/>
      </w:tblGrid>
      <w:tr w:rsidR="00403542" w14:paraId="75122E40" w14:textId="77777777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109C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53150C88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(nr)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B1C5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Wykł</w:t>
            </w:r>
            <w:proofErr w:type="spellEnd"/>
            <w:r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AFC8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3DA3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Konw</w:t>
            </w:r>
            <w:proofErr w:type="spellEnd"/>
            <w:r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4F9B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F2C1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Sem</w:t>
            </w:r>
            <w:proofErr w:type="spellEnd"/>
            <w:r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C349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93F2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Prakt</w:t>
            </w:r>
            <w:proofErr w:type="spellEnd"/>
            <w:r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8F3D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1FAF" w14:textId="77777777" w:rsidR="00403542" w:rsidRDefault="00B27D07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Liczba pkt. ECTS</w:t>
            </w:r>
          </w:p>
        </w:tc>
      </w:tr>
      <w:tr w:rsidR="00403542" w14:paraId="54AC6590" w14:textId="77777777">
        <w:trPr>
          <w:trHeight w:val="453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377F" w14:textId="77777777" w:rsidR="00403542" w:rsidRDefault="007C1FE9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F2DA" w14:textId="2CD1190F" w:rsidR="00403542" w:rsidRDefault="007B117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8EBB" w14:textId="77777777" w:rsidR="00403542" w:rsidRDefault="0040354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6764" w14:textId="77777777" w:rsidR="00403542" w:rsidRDefault="0040354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176E" w14:textId="77777777" w:rsidR="00403542" w:rsidRDefault="007C1FE9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C855" w14:textId="77777777" w:rsidR="00403542" w:rsidRDefault="0040354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288A" w14:textId="77777777" w:rsidR="00403542" w:rsidRDefault="0040354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10CB" w14:textId="77777777" w:rsidR="00403542" w:rsidRDefault="0040354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33B5" w14:textId="77777777" w:rsidR="00403542" w:rsidRDefault="0040354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793F" w14:textId="77777777" w:rsidR="00403542" w:rsidRDefault="00B27D07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74C132EE" w14:textId="77777777" w:rsidR="00403542" w:rsidRDefault="00403542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2CBCAB3" w14:textId="77777777" w:rsidR="00403542" w:rsidRDefault="00403542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F2C00C7" w14:textId="77777777" w:rsidR="00403542" w:rsidRDefault="00B27D07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1.2.</w:t>
      </w:r>
      <w:r>
        <w:rPr>
          <w:rFonts w:ascii="Corbel" w:hAnsi="Corbel"/>
          <w:smallCaps w:val="0"/>
          <w:szCs w:val="24"/>
        </w:rPr>
        <w:tab/>
        <w:t xml:space="preserve">Sposób realizacji zajęć  </w:t>
      </w:r>
    </w:p>
    <w:p w14:paraId="6626C4A2" w14:textId="75D9325B" w:rsidR="00403542" w:rsidRDefault="007B117B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MS Gothic" w:eastAsia="MS Gothic" w:hAnsi="MS Gothic" w:cs="MS Gothic"/>
          <w:b w:val="0"/>
          <w:szCs w:val="24"/>
        </w:rPr>
        <w:sym w:font="Wingdings" w:char="F078"/>
      </w:r>
      <w:r w:rsidR="00B27D07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78525BBB" w14:textId="77777777" w:rsidR="00403542" w:rsidRDefault="00B27D07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MS Gothic" w:eastAsia="MS Gothic" w:hAnsi="MS Gothic" w:cs="MS Gothic"/>
          <w:b w:val="0"/>
          <w:szCs w:val="24"/>
        </w:rPr>
        <w:t>☐</w:t>
      </w:r>
      <w:r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0A960FD2" w14:textId="77777777" w:rsidR="00403542" w:rsidRDefault="00403542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9E99A92" w14:textId="77777777" w:rsidR="00403542" w:rsidRDefault="00B27D07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1.3 </w:t>
      </w:r>
      <w:r>
        <w:rPr>
          <w:rFonts w:ascii="Corbel" w:hAnsi="Corbel"/>
          <w:smallCaps w:val="0"/>
          <w:szCs w:val="24"/>
        </w:rPr>
        <w:tab/>
        <w:t xml:space="preserve">Forma zaliczenia przedmiotu  (z toku) </w:t>
      </w:r>
      <w:r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1DB9E1E" w14:textId="77777777" w:rsidR="00403542" w:rsidRDefault="00403542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</w:p>
    <w:p w14:paraId="714DBEE2" w14:textId="77777777" w:rsidR="00403542" w:rsidRDefault="007C1FE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Wykłady – </w:t>
      </w:r>
      <w:r w:rsidR="00B27D07">
        <w:rPr>
          <w:rFonts w:ascii="Corbel" w:hAnsi="Corbel"/>
          <w:b w:val="0"/>
          <w:smallCaps w:val="0"/>
          <w:szCs w:val="24"/>
        </w:rPr>
        <w:t>egzamin</w:t>
      </w:r>
    </w:p>
    <w:p w14:paraId="4EA0EA13" w14:textId="77777777" w:rsidR="007C1FE9" w:rsidRDefault="007C1FE9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Ćwiczenia – zaliczenie z oceną</w:t>
      </w:r>
    </w:p>
    <w:p w14:paraId="0E40AC0E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2153DB2" w14:textId="77777777" w:rsidR="00403542" w:rsidRDefault="00B27D07">
      <w:pPr>
        <w:pStyle w:val="Punktygwne"/>
        <w:spacing w:before="0" w:after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 xml:space="preserve">2.Wymagania wstępne </w:t>
      </w:r>
    </w:p>
    <w:tbl>
      <w:tblPr>
        <w:tblW w:w="9670" w:type="dxa"/>
        <w:tblInd w:w="109" w:type="dxa"/>
        <w:tblLook w:val="04A0" w:firstRow="1" w:lastRow="0" w:firstColumn="1" w:lastColumn="0" w:noHBand="0" w:noVBand="1"/>
      </w:tblPr>
      <w:tblGrid>
        <w:gridCol w:w="9670"/>
      </w:tblGrid>
      <w:tr w:rsidR="00403542" w14:paraId="5CCC7FC1" w14:textId="77777777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07"/>
            </w:tblGrid>
            <w:tr w:rsidR="007C1FE9" w:rsidRPr="007C1FE9" w14:paraId="0CAADBCB" w14:textId="77777777">
              <w:trPr>
                <w:trHeight w:val="120"/>
              </w:trPr>
              <w:tc>
                <w:tcPr>
                  <w:tcW w:w="0" w:type="auto"/>
                </w:tcPr>
                <w:p w14:paraId="63ECC0BC" w14:textId="77777777" w:rsidR="007C1FE9" w:rsidRPr="007C1FE9" w:rsidRDefault="00FA430C" w:rsidP="007C1FE9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rbel" w:hAnsi="Corbel" w:cs="Corbe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rbel" w:hAnsi="Corbel"/>
                      <w:color w:val="000000"/>
                      <w:sz w:val="24"/>
                      <w:szCs w:val="24"/>
                    </w:rPr>
                    <w:t>Ukończone kursy</w:t>
                  </w:r>
                  <w:r w:rsidR="00B27D07" w:rsidRPr="007C1FE9">
                    <w:rPr>
                      <w:rFonts w:ascii="Corbel" w:hAnsi="Corbel"/>
                      <w:color w:val="000000"/>
                      <w:sz w:val="24"/>
                      <w:szCs w:val="24"/>
                    </w:rPr>
                    <w:t xml:space="preserve">: </w:t>
                  </w:r>
                  <w:r w:rsidR="007C1FE9" w:rsidRPr="007C1FE9">
                    <w:rPr>
                      <w:rFonts w:ascii="Corbel" w:hAnsi="Corbel" w:cs="Corbel"/>
                      <w:color w:val="000000"/>
                      <w:sz w:val="24"/>
                      <w:szCs w:val="24"/>
                      <w:lang w:eastAsia="pl-PL"/>
                    </w:rPr>
                    <w:t xml:space="preserve"> BIOLOGIA OGÓLNA, BIOCHEMIA, BIOFIZYKA </w:t>
                  </w:r>
                </w:p>
              </w:tc>
            </w:tr>
          </w:tbl>
          <w:p w14:paraId="11BEB904" w14:textId="77777777" w:rsidR="00403542" w:rsidRDefault="004035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2C4DFCE2" w14:textId="77777777" w:rsidR="000C1C5A" w:rsidRPr="007A6299" w:rsidRDefault="000C1C5A">
      <w:pPr>
        <w:pStyle w:val="Punktygwne"/>
        <w:spacing w:before="0" w:after="0"/>
        <w:rPr>
          <w:rFonts w:ascii="Corbel" w:hAnsi="Corbel"/>
          <w:bCs/>
          <w:sz w:val="28"/>
          <w:szCs w:val="28"/>
        </w:rPr>
      </w:pPr>
    </w:p>
    <w:p w14:paraId="7018BE4D" w14:textId="6480BCAD" w:rsidR="00403542" w:rsidRPr="007A6299" w:rsidRDefault="00B27D07" w:rsidP="007A6299">
      <w:pPr>
        <w:spacing w:after="0" w:line="240" w:lineRule="auto"/>
        <w:rPr>
          <w:rFonts w:ascii="Corbel" w:hAnsi="Corbel"/>
          <w:b/>
          <w:bCs/>
          <w:smallCaps/>
          <w:sz w:val="28"/>
          <w:szCs w:val="28"/>
        </w:rPr>
      </w:pPr>
      <w:r w:rsidRPr="007A6299">
        <w:rPr>
          <w:rFonts w:ascii="Corbel" w:hAnsi="Corbel"/>
          <w:b/>
          <w:bCs/>
          <w:sz w:val="24"/>
          <w:szCs w:val="28"/>
        </w:rPr>
        <w:lastRenderedPageBreak/>
        <w:t>3</w:t>
      </w:r>
      <w:r w:rsidRPr="007A6299">
        <w:rPr>
          <w:rFonts w:ascii="Corbel" w:hAnsi="Corbel"/>
          <w:b/>
          <w:bCs/>
          <w:smallCaps/>
          <w:sz w:val="24"/>
          <w:szCs w:val="28"/>
        </w:rPr>
        <w:t>. cele, efekty uczenia się , treści Programowe i stosowane metody Dydaktyczne</w:t>
      </w:r>
    </w:p>
    <w:p w14:paraId="0049720F" w14:textId="77777777" w:rsidR="00403542" w:rsidRDefault="00403542">
      <w:pPr>
        <w:pStyle w:val="Punktygwne"/>
        <w:spacing w:before="0" w:after="0"/>
        <w:rPr>
          <w:rFonts w:ascii="Corbel" w:hAnsi="Corbel"/>
          <w:szCs w:val="24"/>
        </w:rPr>
      </w:pPr>
    </w:p>
    <w:p w14:paraId="1CA95416" w14:textId="77777777" w:rsidR="00403542" w:rsidRDefault="00B27D07">
      <w:pPr>
        <w:pStyle w:val="Podpunkty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3.1 Cele przedmiotu</w:t>
      </w:r>
    </w:p>
    <w:p w14:paraId="270B9109" w14:textId="77777777" w:rsidR="00403542" w:rsidRDefault="00403542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670" w:type="dxa"/>
        <w:tblInd w:w="109" w:type="dxa"/>
        <w:tblLook w:val="04A0" w:firstRow="1" w:lastRow="0" w:firstColumn="1" w:lastColumn="0" w:noHBand="0" w:noVBand="1"/>
      </w:tblPr>
      <w:tblGrid>
        <w:gridCol w:w="850"/>
        <w:gridCol w:w="8820"/>
      </w:tblGrid>
      <w:tr w:rsidR="007C1FE9" w14:paraId="1DC8ACA8" w14:textId="77777777" w:rsidTr="007C1F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BB3F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C1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2378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Zapoznanie studenta z podstawowymi procesami fizjologicznymi zachodzącymi u roślin wyższych oraz mechanizmami fizyczno-biochemicznymi leżącymi u ich podstaw. </w:t>
            </w:r>
          </w:p>
        </w:tc>
      </w:tr>
      <w:tr w:rsidR="007C1FE9" w14:paraId="54EB6564" w14:textId="77777777" w:rsidTr="007C1F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6F64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C2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184E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Umożliwienie studentowi zrozumienia daleko idącej plastyczności w rozwoju roślin oraz w ich reakcji na zmieniające się czynniki środowiskowe. </w:t>
            </w:r>
          </w:p>
        </w:tc>
      </w:tr>
      <w:tr w:rsidR="007C1FE9" w14:paraId="6DF157AB" w14:textId="77777777" w:rsidTr="007C1F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8D4F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C3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03B0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Zaznajomienie studenta z niektórymi metodami badania właściwości oraz aktywności fizjologicznej roślin. </w:t>
            </w:r>
          </w:p>
        </w:tc>
      </w:tr>
      <w:tr w:rsidR="007C1FE9" w14:paraId="1A76D9E3" w14:textId="77777777" w:rsidTr="007C1F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2811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C4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237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Nabycie przez studenta umiejętności planowania i przeprowadzania doświadczeń z roślinami oraz analizy i interpretacji uzyskanych wyników. </w:t>
            </w:r>
          </w:p>
        </w:tc>
      </w:tr>
      <w:tr w:rsidR="007C1FE9" w14:paraId="4E1F58A0" w14:textId="77777777" w:rsidTr="007C1F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8BE4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C5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8D08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Nabycie przez studenta umiejętności obsługi podstawowych urządzeń pomiarowych wykorzystywanych w pracy z roślinami; wyrobienie nawyku bezpiecznej i ergonomicznej pracy. </w:t>
            </w:r>
          </w:p>
        </w:tc>
      </w:tr>
      <w:tr w:rsidR="007C1FE9" w14:paraId="7AD2C36D" w14:textId="77777777" w:rsidTr="007C1FE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E178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C6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8F4A" w14:textId="77777777" w:rsidR="007C1FE9" w:rsidRPr="007C1FE9" w:rsidRDefault="007C1FE9">
            <w:pPr>
              <w:pStyle w:val="Default"/>
              <w:rPr>
                <w:rFonts w:ascii="Corbel" w:hAnsi="Corbel"/>
                <w:sz w:val="22"/>
                <w:szCs w:val="22"/>
              </w:rPr>
            </w:pPr>
            <w:r w:rsidRPr="007C1FE9">
              <w:rPr>
                <w:rFonts w:ascii="Corbel" w:hAnsi="Corbel"/>
                <w:sz w:val="22"/>
                <w:szCs w:val="22"/>
              </w:rPr>
              <w:t xml:space="preserve">Wykształcenie u studenta kreatywności, odpowiedzialności w pracy laboratoryjnej oraz umiejętności współpracy w zespole. </w:t>
            </w:r>
          </w:p>
        </w:tc>
      </w:tr>
    </w:tbl>
    <w:p w14:paraId="02A0199F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303A753" w14:textId="77777777" w:rsidR="00403542" w:rsidRDefault="00B27D07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3.2 Efekty uczenia się dla przedmiotu</w:t>
      </w:r>
      <w:r>
        <w:rPr>
          <w:rFonts w:ascii="Corbel" w:hAnsi="Corbel"/>
          <w:sz w:val="24"/>
          <w:szCs w:val="24"/>
        </w:rPr>
        <w:t xml:space="preserve"> K01</w:t>
      </w:r>
    </w:p>
    <w:p w14:paraId="4E370EB2" w14:textId="77777777" w:rsidR="00403542" w:rsidRDefault="00403542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9670" w:type="dxa"/>
        <w:tblInd w:w="109" w:type="dxa"/>
        <w:tblLook w:val="04A0" w:firstRow="1" w:lastRow="0" w:firstColumn="1" w:lastColumn="0" w:noHBand="0" w:noVBand="1"/>
      </w:tblPr>
      <w:tblGrid>
        <w:gridCol w:w="1700"/>
        <w:gridCol w:w="6096"/>
        <w:gridCol w:w="1874"/>
      </w:tblGrid>
      <w:tr w:rsidR="00403542" w14:paraId="5C8941E1" w14:textId="7777777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9097" w14:textId="77777777" w:rsidR="00403542" w:rsidRDefault="00B27D0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C719" w14:textId="77777777" w:rsidR="00403542" w:rsidRDefault="00B27D0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E68B" w14:textId="77777777" w:rsidR="00403542" w:rsidRDefault="00B27D0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>
              <w:rPr>
                <w:rStyle w:val="Zakotwicze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403542" w14:paraId="2AED5813" w14:textId="7777777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3759" w14:textId="77777777" w:rsidR="00403542" w:rsidRPr="00FD5F9A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D5F9A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64E" w14:textId="77777777" w:rsidR="00403542" w:rsidRPr="00FD5F9A" w:rsidRDefault="007F4A96" w:rsidP="00FD5F9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D5F9A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B27D07" w:rsidRPr="00FD5F9A">
              <w:rPr>
                <w:rFonts w:ascii="Corbel" w:hAnsi="Corbel"/>
                <w:b w:val="0"/>
                <w:smallCaps w:val="0"/>
                <w:szCs w:val="24"/>
              </w:rPr>
              <w:t>charakteryzuje najważniejsze procesy fizjologiczne zachodzące w organizmie roślinnym</w:t>
            </w:r>
            <w:r w:rsidRPr="00FD5F9A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</w:p>
          <w:p w14:paraId="12EFC84A" w14:textId="77777777" w:rsidR="007F4A96" w:rsidRPr="00FD5F9A" w:rsidRDefault="007F4A96" w:rsidP="00FD5F9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D5F9A">
              <w:rPr>
                <w:rFonts w:ascii="Corbel" w:hAnsi="Corbel"/>
                <w:b w:val="0"/>
                <w:smallCaps w:val="0"/>
                <w:szCs w:val="24"/>
              </w:rPr>
              <w:t xml:space="preserve">wyjaśnia wpływ czynników </w:t>
            </w:r>
            <w:proofErr w:type="spellStart"/>
            <w:r w:rsidRPr="00FD5F9A">
              <w:rPr>
                <w:rFonts w:ascii="Corbel" w:hAnsi="Corbel"/>
                <w:b w:val="0"/>
                <w:smallCaps w:val="0"/>
                <w:szCs w:val="24"/>
              </w:rPr>
              <w:t>endo</w:t>
            </w:r>
            <w:proofErr w:type="spellEnd"/>
            <w:r w:rsidRPr="00FD5F9A">
              <w:rPr>
                <w:rFonts w:ascii="Corbel" w:hAnsi="Corbel"/>
                <w:b w:val="0"/>
                <w:smallCaps w:val="0"/>
                <w:szCs w:val="24"/>
              </w:rPr>
              <w:t xml:space="preserve">- i egzogennych na przebieg procesów fizjologicznych roślin, </w:t>
            </w:r>
          </w:p>
          <w:p w14:paraId="13E36C38" w14:textId="77777777" w:rsidR="007F4A96" w:rsidRPr="00FD5F9A" w:rsidRDefault="007F4A96" w:rsidP="00FD5F9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D5F9A">
              <w:rPr>
                <w:rFonts w:ascii="Corbel" w:hAnsi="Corbel"/>
                <w:b w:val="0"/>
                <w:smallCaps w:val="0"/>
                <w:szCs w:val="24"/>
              </w:rPr>
              <w:t>omawia skutki działania czynników stresowych na rośliny i ich zdolności przystosowawcze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4FB4" w14:textId="77777777" w:rsidR="00403542" w:rsidRPr="00FD5F9A" w:rsidRDefault="007F4A96" w:rsidP="00803AFE">
            <w:pPr>
              <w:pStyle w:val="Default"/>
              <w:rPr>
                <w:rFonts w:ascii="Corbel" w:hAnsi="Corbel"/>
                <w:smallCaps/>
              </w:rPr>
            </w:pPr>
            <w:r w:rsidRPr="00FD5F9A">
              <w:rPr>
                <w:rFonts w:ascii="Corbel" w:hAnsi="Corbel"/>
              </w:rPr>
              <w:t xml:space="preserve">K_W03, K_W04, K_W05 </w:t>
            </w:r>
          </w:p>
        </w:tc>
      </w:tr>
      <w:tr w:rsidR="00403542" w14:paraId="741A0510" w14:textId="7777777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A6C5" w14:textId="77777777" w:rsidR="00403542" w:rsidRPr="00FD5F9A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D5F9A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B38C" w14:textId="77777777" w:rsidR="00803AFE" w:rsidRPr="00FD5F9A" w:rsidRDefault="00803AFE" w:rsidP="00FD5F9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D5F9A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7F4A96" w:rsidRPr="00FD5F9A">
              <w:rPr>
                <w:rFonts w:ascii="Corbel" w:hAnsi="Corbel"/>
                <w:b w:val="0"/>
                <w:smallCaps w:val="0"/>
                <w:szCs w:val="24"/>
              </w:rPr>
              <w:t xml:space="preserve">zakłada i prowadzi doświadczenia obrazujące wpływ środowiska na rośliny, </w:t>
            </w:r>
          </w:p>
          <w:p w14:paraId="34AEF5ED" w14:textId="77777777" w:rsidR="00803AFE" w:rsidRPr="00FD5F9A" w:rsidRDefault="007F4A96" w:rsidP="00FD5F9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D5F9A">
              <w:rPr>
                <w:rFonts w:ascii="Corbel" w:hAnsi="Corbel"/>
                <w:b w:val="0"/>
                <w:smallCaps w:val="0"/>
                <w:szCs w:val="24"/>
              </w:rPr>
              <w:t>przeprowadza  obserwacje i pomiary, posługuj</w:t>
            </w:r>
            <w:r w:rsidR="00803AFE" w:rsidRPr="00FD5F9A">
              <w:rPr>
                <w:rFonts w:ascii="Corbel" w:hAnsi="Corbel"/>
                <w:b w:val="0"/>
                <w:smallCaps w:val="0"/>
                <w:szCs w:val="24"/>
              </w:rPr>
              <w:t>ąc</w:t>
            </w:r>
            <w:r w:rsidRPr="00FD5F9A">
              <w:rPr>
                <w:rFonts w:ascii="Corbel" w:hAnsi="Corbel"/>
                <w:b w:val="0"/>
                <w:smallCaps w:val="0"/>
                <w:szCs w:val="24"/>
              </w:rPr>
              <w:t xml:space="preserve"> się podstawowymi technikami stosowanymi w badaniach laboratoryjnych</w:t>
            </w:r>
            <w:r w:rsidR="00803AFE" w:rsidRPr="00FD5F9A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371D4670" w14:textId="77777777" w:rsidR="00403542" w:rsidRPr="00FD5F9A" w:rsidRDefault="007F4A96" w:rsidP="00FD5F9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D5F9A">
              <w:rPr>
                <w:rFonts w:ascii="Corbel" w:hAnsi="Corbel"/>
                <w:b w:val="0"/>
                <w:smallCaps w:val="0"/>
                <w:szCs w:val="24"/>
              </w:rPr>
              <w:t xml:space="preserve"> poprawnie interpretuje wyniki przeprowadzonych eksperymentów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F925" w14:textId="77777777" w:rsidR="00403542" w:rsidRPr="00FD5F9A" w:rsidRDefault="007F4A96" w:rsidP="00803AFE">
            <w:pPr>
              <w:pStyle w:val="Default"/>
              <w:rPr>
                <w:rFonts w:ascii="Corbel" w:hAnsi="Corbel"/>
                <w:smallCaps/>
              </w:rPr>
            </w:pPr>
            <w:r w:rsidRPr="00FD5F9A">
              <w:rPr>
                <w:rFonts w:ascii="Corbel" w:hAnsi="Corbel"/>
              </w:rPr>
              <w:t xml:space="preserve">K_U02, K_U05, K_U08, K_U11, K_U12 </w:t>
            </w:r>
          </w:p>
        </w:tc>
      </w:tr>
      <w:tr w:rsidR="00403542" w14:paraId="4E7B35CF" w14:textId="7777777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2423" w14:textId="77777777" w:rsidR="00403542" w:rsidRPr="00FD5F9A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D5F9A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06CA" w14:textId="77777777" w:rsidR="00FD5F9A" w:rsidRPr="00FD5F9A" w:rsidRDefault="00803AFE" w:rsidP="00FD5F9A">
            <w:pPr>
              <w:pStyle w:val="Default"/>
              <w:rPr>
                <w:rFonts w:ascii="Corbel" w:hAnsi="Corbel"/>
              </w:rPr>
            </w:pPr>
            <w:r w:rsidRPr="00FD5F9A">
              <w:rPr>
                <w:rFonts w:ascii="Corbel" w:hAnsi="Corbel"/>
              </w:rPr>
              <w:t>Student jest nastawiony na zdobywanie aktualnej wiedzy,</w:t>
            </w:r>
          </w:p>
          <w:p w14:paraId="4E555670" w14:textId="77777777" w:rsidR="00FD5F9A" w:rsidRPr="00FD5F9A" w:rsidRDefault="00803AFE" w:rsidP="00FD5F9A">
            <w:pPr>
              <w:pStyle w:val="Default"/>
              <w:rPr>
                <w:rFonts w:ascii="Corbel" w:hAnsi="Corbel"/>
              </w:rPr>
            </w:pPr>
            <w:r w:rsidRPr="00FD5F9A">
              <w:rPr>
                <w:rFonts w:ascii="Corbel" w:hAnsi="Corbel"/>
              </w:rPr>
              <w:t xml:space="preserve">jest gotów do korzystania w sposób krytyczny z różnych źródeł informacji, </w:t>
            </w:r>
          </w:p>
          <w:p w14:paraId="3AE1E579" w14:textId="77777777" w:rsidR="00FD5F9A" w:rsidRPr="00FD5F9A" w:rsidRDefault="00803AFE" w:rsidP="00FD5F9A">
            <w:pPr>
              <w:pStyle w:val="Default"/>
              <w:rPr>
                <w:rFonts w:ascii="Corbel" w:hAnsi="Corbel"/>
              </w:rPr>
            </w:pPr>
            <w:r w:rsidRPr="00FD5F9A">
              <w:rPr>
                <w:rFonts w:ascii="Corbel" w:hAnsi="Corbel"/>
              </w:rPr>
              <w:t xml:space="preserve">postępuje odpowiedzialnie podczas prowadzania eksperymentów, </w:t>
            </w:r>
          </w:p>
          <w:p w14:paraId="072D242F" w14:textId="77777777" w:rsidR="00FD5F9A" w:rsidRPr="00FD5F9A" w:rsidRDefault="00803AFE" w:rsidP="00FD5F9A">
            <w:pPr>
              <w:pStyle w:val="Default"/>
              <w:rPr>
                <w:rFonts w:ascii="Corbel" w:hAnsi="Corbel"/>
              </w:rPr>
            </w:pPr>
            <w:r w:rsidRPr="00FD5F9A">
              <w:rPr>
                <w:rFonts w:ascii="Corbel" w:hAnsi="Corbel"/>
              </w:rPr>
              <w:t xml:space="preserve">przejawia aktywność i kreatywność podczas pracy indywidualnej i zespołowej, </w:t>
            </w:r>
          </w:p>
          <w:p w14:paraId="69D1CEA7" w14:textId="77777777" w:rsidR="00403542" w:rsidRPr="00FD5F9A" w:rsidRDefault="00803AFE" w:rsidP="00FD5F9A">
            <w:pPr>
              <w:pStyle w:val="Default"/>
              <w:rPr>
                <w:rFonts w:ascii="Corbel" w:hAnsi="Corbel"/>
                <w:smallCaps/>
              </w:rPr>
            </w:pPr>
            <w:r w:rsidRPr="00FD5F9A">
              <w:rPr>
                <w:rFonts w:ascii="Corbel" w:hAnsi="Corbel"/>
              </w:rPr>
              <w:t>potrafi stosować zdobytą wiedzę i umiejętności.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C39F" w14:textId="77777777" w:rsidR="00803AFE" w:rsidRPr="00FD5F9A" w:rsidRDefault="00803AFE" w:rsidP="00803AFE">
            <w:pPr>
              <w:pStyle w:val="Default"/>
              <w:rPr>
                <w:rFonts w:ascii="Corbel" w:hAnsi="Corbel"/>
              </w:rPr>
            </w:pPr>
            <w:r w:rsidRPr="00FD5F9A">
              <w:rPr>
                <w:rFonts w:ascii="Corbel" w:hAnsi="Corbel"/>
              </w:rPr>
              <w:t xml:space="preserve">K_K02, </w:t>
            </w:r>
          </w:p>
          <w:p w14:paraId="45EA7444" w14:textId="77777777" w:rsidR="00403542" w:rsidRPr="00FD5F9A" w:rsidRDefault="00803AFE" w:rsidP="00803AF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D5F9A">
              <w:rPr>
                <w:rFonts w:ascii="Corbel" w:hAnsi="Corbel"/>
                <w:b w:val="0"/>
                <w:szCs w:val="24"/>
              </w:rPr>
              <w:t xml:space="preserve">K_K03 </w:t>
            </w:r>
          </w:p>
        </w:tc>
      </w:tr>
    </w:tbl>
    <w:p w14:paraId="67CC2F9F" w14:textId="77777777" w:rsidR="000C1C5A" w:rsidRDefault="000C1C5A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F4BD668" w14:textId="77777777" w:rsidR="000C1C5A" w:rsidRDefault="000C1C5A">
      <w:pPr>
        <w:spacing w:after="0" w:line="240" w:lineRule="auto"/>
        <w:rPr>
          <w:rFonts w:ascii="Corbel" w:hAnsi="Corbel"/>
          <w:smallCaps/>
          <w:sz w:val="24"/>
          <w:szCs w:val="24"/>
        </w:rPr>
      </w:pPr>
      <w:r>
        <w:rPr>
          <w:rFonts w:ascii="Corbel" w:hAnsi="Corbel"/>
          <w:b/>
          <w:szCs w:val="24"/>
        </w:rPr>
        <w:br w:type="page"/>
      </w:r>
    </w:p>
    <w:p w14:paraId="3B6D1FFC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470D5F8" w14:textId="77777777" w:rsidR="00403542" w:rsidRDefault="00B27D07">
      <w:pPr>
        <w:pStyle w:val="Akapitzlist"/>
        <w:spacing w:after="0"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3.3 Treści programowe </w:t>
      </w:r>
      <w:r>
        <w:rPr>
          <w:rFonts w:ascii="Corbel" w:hAnsi="Corbel"/>
          <w:sz w:val="24"/>
          <w:szCs w:val="24"/>
        </w:rPr>
        <w:t xml:space="preserve">  </w:t>
      </w:r>
    </w:p>
    <w:p w14:paraId="57CD799D" w14:textId="77777777" w:rsidR="00403542" w:rsidRDefault="00B27D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Problematyka wykładu </w:t>
      </w:r>
    </w:p>
    <w:p w14:paraId="00BF52CE" w14:textId="77777777" w:rsidR="00403542" w:rsidRDefault="00403542">
      <w:pPr>
        <w:pStyle w:val="Akapitzlist"/>
        <w:spacing w:after="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9639" w:type="dxa"/>
        <w:tblInd w:w="109" w:type="dxa"/>
        <w:tblLook w:val="04A0" w:firstRow="1" w:lastRow="0" w:firstColumn="1" w:lastColumn="0" w:noHBand="0" w:noVBand="1"/>
      </w:tblPr>
      <w:tblGrid>
        <w:gridCol w:w="9639"/>
      </w:tblGrid>
      <w:tr w:rsidR="00403542" w14:paraId="774E643B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6959" w14:textId="77777777" w:rsidR="00403542" w:rsidRDefault="00B27D0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403542" w14:paraId="560BD8A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1C21" w14:textId="77777777" w:rsidR="00403542" w:rsidRPr="00057F40" w:rsidRDefault="00B27D07" w:rsidP="00057F40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057F40">
              <w:rPr>
                <w:rFonts w:ascii="Corbel" w:hAnsi="Corbel"/>
                <w:sz w:val="24"/>
                <w:szCs w:val="24"/>
              </w:rPr>
              <w:t xml:space="preserve">1. Fizjologia roślin - podstawowe </w:t>
            </w:r>
            <w:r w:rsidR="00FD5F9A" w:rsidRPr="00057F40">
              <w:rPr>
                <w:rFonts w:ascii="Corbel" w:hAnsi="Corbel"/>
                <w:sz w:val="24"/>
                <w:szCs w:val="24"/>
              </w:rPr>
              <w:t xml:space="preserve">cele i </w:t>
            </w:r>
            <w:r w:rsidRPr="00057F40">
              <w:rPr>
                <w:rFonts w:ascii="Corbel" w:hAnsi="Corbel"/>
                <w:sz w:val="24"/>
                <w:szCs w:val="24"/>
              </w:rPr>
              <w:t>pojęcia. Charakterystyka wybranych struktur komórki roślinnej.</w:t>
            </w:r>
          </w:p>
        </w:tc>
      </w:tr>
      <w:tr w:rsidR="00403542" w14:paraId="13F193D0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877D" w14:textId="77777777" w:rsidR="00403542" w:rsidRPr="00057F40" w:rsidRDefault="00B27D07" w:rsidP="00057F40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057F40">
              <w:rPr>
                <w:rFonts w:ascii="Corbel" w:hAnsi="Corbel"/>
                <w:sz w:val="24"/>
                <w:szCs w:val="24"/>
              </w:rPr>
              <w:t>2. Gospodarka wodna roślin. Właściwości i znaczenie wody. M</w:t>
            </w:r>
            <w:r w:rsidR="00FD5F9A" w:rsidRPr="00057F40">
              <w:rPr>
                <w:rFonts w:ascii="Corbel" w:hAnsi="Corbel"/>
                <w:sz w:val="24"/>
                <w:szCs w:val="24"/>
              </w:rPr>
              <w:t>echanizmy mi</w:t>
            </w:r>
            <w:r w:rsidRPr="00057F40">
              <w:rPr>
                <w:rFonts w:ascii="Corbel" w:hAnsi="Corbel"/>
                <w:sz w:val="24"/>
                <w:szCs w:val="24"/>
              </w:rPr>
              <w:t>gracj</w:t>
            </w:r>
            <w:r w:rsidR="00FD5F9A" w:rsidRPr="00057F40">
              <w:rPr>
                <w:rFonts w:ascii="Corbel" w:hAnsi="Corbel"/>
                <w:sz w:val="24"/>
                <w:szCs w:val="24"/>
              </w:rPr>
              <w:t>i</w:t>
            </w:r>
            <w:r w:rsidRPr="00057F40">
              <w:rPr>
                <w:rFonts w:ascii="Corbel" w:hAnsi="Corbel"/>
                <w:sz w:val="24"/>
                <w:szCs w:val="24"/>
              </w:rPr>
              <w:t xml:space="preserve"> wody w roślinie.</w:t>
            </w:r>
          </w:p>
        </w:tc>
      </w:tr>
      <w:tr w:rsidR="00403542" w14:paraId="2FF1F546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5E64" w14:textId="77777777" w:rsidR="00403542" w:rsidRPr="00057F40" w:rsidRDefault="00B27D07" w:rsidP="00057F40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057F40">
              <w:rPr>
                <w:rFonts w:ascii="Corbel" w:hAnsi="Corbel"/>
                <w:sz w:val="24"/>
                <w:szCs w:val="24"/>
              </w:rPr>
              <w:t xml:space="preserve">3. Gospodarka mineralna roślin. Podział, funkcje, pobieranie i transport pierwiastków w roślinie. Objawy niedoboru </w:t>
            </w:r>
            <w:r w:rsidR="00FD5F9A" w:rsidRPr="00057F40">
              <w:rPr>
                <w:rFonts w:ascii="Corbel" w:hAnsi="Corbel"/>
                <w:sz w:val="24"/>
                <w:szCs w:val="24"/>
              </w:rPr>
              <w:t>makro- i mikroskładników</w:t>
            </w:r>
            <w:r w:rsidRPr="00057F4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403542" w14:paraId="7BC63BB1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5B30" w14:textId="77777777" w:rsidR="00403542" w:rsidRPr="00057F40" w:rsidRDefault="00B27D07" w:rsidP="00057F40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057F40">
              <w:rPr>
                <w:rFonts w:ascii="Corbel" w:hAnsi="Corbel"/>
                <w:sz w:val="24"/>
                <w:szCs w:val="24"/>
              </w:rPr>
              <w:t xml:space="preserve">4. Fotosynteza. </w:t>
            </w:r>
            <w:r w:rsidR="00F34506" w:rsidRPr="00057F40">
              <w:rPr>
                <w:rFonts w:ascii="Corbel" w:hAnsi="Corbel"/>
                <w:sz w:val="24"/>
                <w:szCs w:val="24"/>
              </w:rPr>
              <w:t xml:space="preserve">Barwniki </w:t>
            </w:r>
            <w:proofErr w:type="spellStart"/>
            <w:r w:rsidR="00F34506" w:rsidRPr="00057F40">
              <w:rPr>
                <w:rFonts w:ascii="Corbel" w:hAnsi="Corbel"/>
                <w:sz w:val="24"/>
                <w:szCs w:val="24"/>
              </w:rPr>
              <w:t>fotosyntetyczne</w:t>
            </w:r>
            <w:proofErr w:type="spellEnd"/>
            <w:r w:rsidR="00F34506" w:rsidRPr="00057F40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="00F34506" w:rsidRPr="00057F40">
              <w:rPr>
                <w:rFonts w:ascii="Corbel" w:hAnsi="Corbel"/>
                <w:sz w:val="24"/>
                <w:szCs w:val="24"/>
              </w:rPr>
              <w:t>fotoukłady</w:t>
            </w:r>
            <w:proofErr w:type="spellEnd"/>
            <w:r w:rsidR="00F34506" w:rsidRPr="00057F40">
              <w:rPr>
                <w:rFonts w:ascii="Corbel" w:hAnsi="Corbel"/>
                <w:sz w:val="24"/>
                <w:szCs w:val="24"/>
              </w:rPr>
              <w:t xml:space="preserve">. </w:t>
            </w:r>
            <w:r w:rsidRPr="00057F40">
              <w:rPr>
                <w:rFonts w:ascii="Corbel" w:hAnsi="Corbel"/>
                <w:sz w:val="24"/>
                <w:szCs w:val="24"/>
              </w:rPr>
              <w:t xml:space="preserve">Reakcje świetlne i ciemniowe fotosyntezy. </w:t>
            </w:r>
            <w:proofErr w:type="spellStart"/>
            <w:r w:rsidRPr="00057F40">
              <w:rPr>
                <w:rFonts w:ascii="Corbel" w:hAnsi="Corbel"/>
                <w:sz w:val="24"/>
                <w:szCs w:val="24"/>
              </w:rPr>
              <w:t>Fotooddychanie</w:t>
            </w:r>
            <w:proofErr w:type="spellEnd"/>
            <w:r w:rsidRPr="00057F40">
              <w:rPr>
                <w:rFonts w:ascii="Corbel" w:hAnsi="Corbel"/>
                <w:sz w:val="24"/>
                <w:szCs w:val="24"/>
              </w:rPr>
              <w:t>. Rośliny C-3, C-4, CAM. Środowiskowe uwa</w:t>
            </w:r>
            <w:r w:rsidR="00601A35" w:rsidRPr="00057F40">
              <w:rPr>
                <w:rFonts w:ascii="Corbel" w:hAnsi="Corbel"/>
                <w:sz w:val="24"/>
                <w:szCs w:val="24"/>
              </w:rPr>
              <w:t>runkowania procesu fotosyntezy.</w:t>
            </w:r>
            <w:r w:rsidRPr="00057F4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403542" w14:paraId="626DF4CD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EDDB" w14:textId="77777777" w:rsidR="00403542" w:rsidRPr="00057F40" w:rsidRDefault="00B27D07" w:rsidP="00057F40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057F40">
              <w:rPr>
                <w:rFonts w:ascii="Corbel" w:hAnsi="Corbel"/>
                <w:sz w:val="24"/>
                <w:szCs w:val="24"/>
              </w:rPr>
              <w:t xml:space="preserve">5. </w:t>
            </w:r>
            <w:r w:rsidR="00FD5F9A" w:rsidRPr="00057F40">
              <w:rPr>
                <w:rFonts w:ascii="Corbel" w:hAnsi="Corbel"/>
                <w:sz w:val="24"/>
                <w:szCs w:val="24"/>
              </w:rPr>
              <w:t>Specyfika oddychania u roś</w:t>
            </w:r>
            <w:r w:rsidR="00601A35" w:rsidRPr="00057F40">
              <w:rPr>
                <w:rFonts w:ascii="Corbel" w:hAnsi="Corbel"/>
                <w:sz w:val="24"/>
                <w:szCs w:val="24"/>
              </w:rPr>
              <w:t>l</w:t>
            </w:r>
            <w:r w:rsidR="00FD5F9A" w:rsidRPr="00057F40">
              <w:rPr>
                <w:rFonts w:ascii="Corbel" w:hAnsi="Corbel"/>
                <w:sz w:val="24"/>
                <w:szCs w:val="24"/>
              </w:rPr>
              <w:t>in</w:t>
            </w:r>
            <w:r w:rsidRPr="00057F40">
              <w:rPr>
                <w:rFonts w:ascii="Corbel" w:hAnsi="Corbel"/>
                <w:sz w:val="24"/>
                <w:szCs w:val="24"/>
              </w:rPr>
              <w:t>. Znaczenie i najważniejsze procesy oddychania tlenowego i beztlenowego. Wpływ czynników środowiskowych na proces oddychania</w:t>
            </w:r>
            <w:r w:rsidR="00F34506" w:rsidRPr="00057F40">
              <w:rPr>
                <w:rFonts w:ascii="Corbel" w:hAnsi="Corbel"/>
                <w:sz w:val="24"/>
                <w:szCs w:val="24"/>
              </w:rPr>
              <w:t xml:space="preserve"> i produktywność roślin</w:t>
            </w:r>
            <w:r w:rsidRPr="00057F4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403542" w14:paraId="73CF2432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3B42" w14:textId="77777777" w:rsidR="00403542" w:rsidRPr="00057F40" w:rsidRDefault="00B27D07" w:rsidP="00057F40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057F40">
              <w:rPr>
                <w:rFonts w:ascii="Corbel" w:hAnsi="Corbel"/>
                <w:sz w:val="24"/>
                <w:szCs w:val="24"/>
              </w:rPr>
              <w:t xml:space="preserve">6. Wzrost i rozwój roślin. Fazy ontogenezy. Rodzaje i znaczenie spoczynku. Starzenie się roślin. Regulacja wzrostu i rozwoju przez czynniki </w:t>
            </w:r>
            <w:proofErr w:type="spellStart"/>
            <w:r w:rsidRPr="00057F40">
              <w:rPr>
                <w:rFonts w:ascii="Corbel" w:hAnsi="Corbel"/>
                <w:sz w:val="24"/>
                <w:szCs w:val="24"/>
              </w:rPr>
              <w:t>endo</w:t>
            </w:r>
            <w:proofErr w:type="spellEnd"/>
            <w:r w:rsidRPr="00057F40">
              <w:rPr>
                <w:rFonts w:ascii="Corbel" w:hAnsi="Corbel"/>
                <w:sz w:val="24"/>
                <w:szCs w:val="24"/>
              </w:rPr>
              <w:t xml:space="preserve">- i egzogenne. </w:t>
            </w:r>
            <w:r w:rsidR="00F34506" w:rsidRPr="00057F40">
              <w:rPr>
                <w:rFonts w:ascii="Corbel" w:hAnsi="Corbel"/>
                <w:sz w:val="24"/>
                <w:szCs w:val="24"/>
              </w:rPr>
              <w:t>Rola i wykorzystanie fitohormonów i regulatorów wzrostu</w:t>
            </w:r>
            <w:r w:rsidR="00057F40">
              <w:rPr>
                <w:rFonts w:ascii="Corbel" w:hAnsi="Corbel"/>
                <w:sz w:val="24"/>
                <w:szCs w:val="24"/>
              </w:rPr>
              <w:t xml:space="preserve"> (ogrodnictwo, rolnictwo, kultury </w:t>
            </w:r>
            <w:r w:rsidR="00057F40" w:rsidRPr="00057F40">
              <w:rPr>
                <w:rFonts w:ascii="Corbel" w:hAnsi="Corbel"/>
                <w:i/>
                <w:sz w:val="24"/>
                <w:szCs w:val="24"/>
              </w:rPr>
              <w:t>in vitro</w:t>
            </w:r>
            <w:r w:rsidR="00057F40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403542" w14:paraId="353A3C50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8E78" w14:textId="77777777" w:rsidR="00601A35" w:rsidRPr="00057F40" w:rsidRDefault="00B27D07" w:rsidP="00057F40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057F40">
              <w:rPr>
                <w:rFonts w:ascii="Corbel" w:hAnsi="Corbel"/>
                <w:sz w:val="24"/>
                <w:szCs w:val="24"/>
              </w:rPr>
              <w:t xml:space="preserve">7. Fizjologia stresu roślin. Rodzaje stresów abiotycznych i biotycznych. Stresy antropogeniczne. Współdziałanie stresów. Przebieg odpowiedzi roślin na stresor. </w:t>
            </w:r>
          </w:p>
          <w:p w14:paraId="32E2789F" w14:textId="77777777" w:rsidR="00403542" w:rsidRPr="00057F40" w:rsidRDefault="00601A35" w:rsidP="00057F40">
            <w:pPr>
              <w:pStyle w:val="Default"/>
              <w:ind w:left="176"/>
              <w:rPr>
                <w:rFonts w:ascii="Corbel" w:hAnsi="Corbel"/>
              </w:rPr>
            </w:pPr>
            <w:r w:rsidRPr="00057F40">
              <w:rPr>
                <w:rFonts w:ascii="Corbel" w:hAnsi="Corbel"/>
              </w:rPr>
              <w:t xml:space="preserve">Adaptacja i aklimatyzacja. Strategie dostosowania się roślin do stresu. Funkcje metabolitów wtórnych. </w:t>
            </w:r>
            <w:r w:rsidR="00F34506" w:rsidRPr="00057F40">
              <w:rPr>
                <w:rFonts w:ascii="Corbel" w:hAnsi="Corbel"/>
              </w:rPr>
              <w:t xml:space="preserve">Perspektywy poprawy </w:t>
            </w:r>
            <w:r w:rsidR="00057F40" w:rsidRPr="00057F40">
              <w:rPr>
                <w:rFonts w:ascii="Corbel" w:hAnsi="Corbel"/>
              </w:rPr>
              <w:t xml:space="preserve">produktywności i </w:t>
            </w:r>
            <w:r w:rsidR="00F34506" w:rsidRPr="00057F40">
              <w:rPr>
                <w:rFonts w:ascii="Corbel" w:hAnsi="Corbel"/>
              </w:rPr>
              <w:t xml:space="preserve">odporności </w:t>
            </w:r>
            <w:r w:rsidR="00057F40" w:rsidRPr="00057F40">
              <w:rPr>
                <w:rFonts w:ascii="Corbel" w:hAnsi="Corbel"/>
              </w:rPr>
              <w:t xml:space="preserve">roślin uprawnych </w:t>
            </w:r>
            <w:r w:rsidR="00F34506" w:rsidRPr="00057F40">
              <w:rPr>
                <w:rFonts w:ascii="Corbel" w:hAnsi="Corbel"/>
              </w:rPr>
              <w:t xml:space="preserve">metodami </w:t>
            </w:r>
            <w:r w:rsidR="00057F40" w:rsidRPr="00057F40">
              <w:rPr>
                <w:rFonts w:ascii="Corbel" w:hAnsi="Corbel"/>
              </w:rPr>
              <w:t>biotechnologicznymi (zarys).</w:t>
            </w:r>
          </w:p>
        </w:tc>
      </w:tr>
    </w:tbl>
    <w:p w14:paraId="162886A8" w14:textId="77777777" w:rsidR="00403542" w:rsidRDefault="00403542">
      <w:pPr>
        <w:spacing w:after="0" w:line="240" w:lineRule="auto"/>
        <w:rPr>
          <w:rFonts w:ascii="Corbel" w:hAnsi="Corbel"/>
          <w:sz w:val="24"/>
          <w:szCs w:val="24"/>
        </w:rPr>
      </w:pPr>
    </w:p>
    <w:p w14:paraId="2BC29A59" w14:textId="77777777" w:rsidR="00403542" w:rsidRDefault="00B27D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Problematyka ćwiczeń audytoryjnych, konwersatoryjnych, laboratoryjnych, zajęć praktycznych </w:t>
      </w:r>
    </w:p>
    <w:p w14:paraId="63A80E77" w14:textId="77777777" w:rsidR="00403542" w:rsidRDefault="00403542">
      <w:pPr>
        <w:pStyle w:val="Akapitzlist"/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9639" w:type="dxa"/>
        <w:tblInd w:w="109" w:type="dxa"/>
        <w:tblLook w:val="04A0" w:firstRow="1" w:lastRow="0" w:firstColumn="1" w:lastColumn="0" w:noHBand="0" w:noVBand="1"/>
      </w:tblPr>
      <w:tblGrid>
        <w:gridCol w:w="9639"/>
      </w:tblGrid>
      <w:tr w:rsidR="00403542" w14:paraId="468F142D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C5AB" w14:textId="77777777" w:rsidR="00403542" w:rsidRDefault="00B27D07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403542" w14:paraId="4E9AA693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E121" w14:textId="77777777" w:rsidR="00403542" w:rsidRPr="00A16181" w:rsidRDefault="00B27D07" w:rsidP="00B12173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A16181">
              <w:rPr>
                <w:rFonts w:ascii="Corbel" w:hAnsi="Corbel"/>
                <w:sz w:val="24"/>
                <w:szCs w:val="24"/>
              </w:rPr>
              <w:t xml:space="preserve">1. Gospodarka wodna komórki roślinnej.  </w:t>
            </w:r>
            <w:r w:rsidR="00057F40" w:rsidRPr="00A16181">
              <w:rPr>
                <w:rFonts w:ascii="Corbel" w:hAnsi="Corbel"/>
                <w:sz w:val="24"/>
                <w:szCs w:val="24"/>
              </w:rPr>
              <w:t>Właściwości błon biologicznych i koloidów</w:t>
            </w:r>
            <w:r w:rsidRPr="00A16181">
              <w:rPr>
                <w:rFonts w:ascii="Corbel" w:hAnsi="Corbel"/>
                <w:sz w:val="24"/>
                <w:szCs w:val="24"/>
              </w:rPr>
              <w:t>. Określenie wielkości potencjału osmotycznego komór</w:t>
            </w:r>
            <w:r w:rsidR="00A16181">
              <w:rPr>
                <w:rFonts w:ascii="Corbel" w:hAnsi="Corbel"/>
                <w:sz w:val="24"/>
                <w:szCs w:val="24"/>
              </w:rPr>
              <w:t>e</w:t>
            </w:r>
            <w:r w:rsidRPr="00A16181">
              <w:rPr>
                <w:rFonts w:ascii="Corbel" w:hAnsi="Corbel"/>
                <w:sz w:val="24"/>
                <w:szCs w:val="24"/>
              </w:rPr>
              <w:t>k</w:t>
            </w:r>
            <w:r w:rsidR="00A16181">
              <w:rPr>
                <w:rFonts w:ascii="Corbel" w:hAnsi="Corbel"/>
                <w:sz w:val="24"/>
                <w:szCs w:val="24"/>
              </w:rPr>
              <w:t xml:space="preserve"> roślinnych</w:t>
            </w:r>
            <w:r w:rsidR="008F20C9" w:rsidRPr="00A16181">
              <w:rPr>
                <w:rFonts w:ascii="Corbel" w:hAnsi="Corbel"/>
                <w:sz w:val="24"/>
                <w:szCs w:val="24"/>
              </w:rPr>
              <w:t>.</w:t>
            </w:r>
            <w:r w:rsidRPr="00A16181">
              <w:rPr>
                <w:rFonts w:ascii="Corbel" w:hAnsi="Corbel"/>
                <w:sz w:val="24"/>
                <w:szCs w:val="24"/>
              </w:rPr>
              <w:t xml:space="preserve"> </w:t>
            </w:r>
            <w:r w:rsidR="00057F40" w:rsidRPr="00A16181">
              <w:rPr>
                <w:rFonts w:ascii="Corbel" w:hAnsi="Corbel"/>
                <w:sz w:val="24"/>
                <w:szCs w:val="24"/>
              </w:rPr>
              <w:t>P</w:t>
            </w:r>
            <w:r w:rsidRPr="00A16181">
              <w:rPr>
                <w:rFonts w:ascii="Corbel" w:hAnsi="Corbel"/>
                <w:sz w:val="24"/>
                <w:szCs w:val="24"/>
              </w:rPr>
              <w:t>lazmoliz</w:t>
            </w:r>
            <w:r w:rsidR="00057F40" w:rsidRPr="00A16181">
              <w:rPr>
                <w:rFonts w:ascii="Corbel" w:hAnsi="Corbel"/>
                <w:sz w:val="24"/>
                <w:szCs w:val="24"/>
              </w:rPr>
              <w:t>a</w:t>
            </w:r>
            <w:r w:rsidRPr="00A16181">
              <w:rPr>
                <w:rFonts w:ascii="Corbel" w:hAnsi="Corbel"/>
                <w:sz w:val="24"/>
                <w:szCs w:val="24"/>
              </w:rPr>
              <w:t xml:space="preserve"> i deplazmoliz</w:t>
            </w:r>
            <w:r w:rsidR="00057F40" w:rsidRPr="00A16181">
              <w:rPr>
                <w:rFonts w:ascii="Corbel" w:hAnsi="Corbel"/>
                <w:sz w:val="24"/>
                <w:szCs w:val="24"/>
              </w:rPr>
              <w:t>a</w:t>
            </w:r>
            <w:r w:rsidRPr="00A16181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403542" w14:paraId="618CB5EB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2B59" w14:textId="77777777" w:rsidR="00403542" w:rsidRPr="00A16181" w:rsidRDefault="00B27D07" w:rsidP="008F20C9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A16181">
              <w:rPr>
                <w:rFonts w:ascii="Corbel" w:hAnsi="Corbel"/>
                <w:sz w:val="24"/>
                <w:szCs w:val="24"/>
              </w:rPr>
              <w:t xml:space="preserve">2. Gospodarka wodna rośliny. </w:t>
            </w:r>
            <w:r w:rsidR="00F03F95" w:rsidRPr="00F03F95">
              <w:rPr>
                <w:rFonts w:ascii="Corbel" w:hAnsi="Corbel"/>
                <w:sz w:val="24"/>
                <w:szCs w:val="24"/>
              </w:rPr>
              <w:t>Wykrywanie i oznaczanie intensywności procesu transpiracji.</w:t>
            </w:r>
            <w:r w:rsidRPr="00A16181">
              <w:rPr>
                <w:rFonts w:ascii="Corbel" w:hAnsi="Corbel"/>
                <w:sz w:val="24"/>
                <w:szCs w:val="24"/>
              </w:rPr>
              <w:t>.</w:t>
            </w:r>
            <w:r w:rsidR="008F20C9" w:rsidRPr="00A16181">
              <w:rPr>
                <w:rFonts w:ascii="Corbel" w:hAnsi="Corbel"/>
                <w:sz w:val="24"/>
                <w:szCs w:val="24"/>
              </w:rPr>
              <w:t xml:space="preserve"> Gutacja. Susza fizjologiczna.</w:t>
            </w:r>
          </w:p>
        </w:tc>
      </w:tr>
      <w:tr w:rsidR="00403542" w14:paraId="25794D45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E83D" w14:textId="77777777" w:rsidR="00403542" w:rsidRPr="00A16181" w:rsidRDefault="00B27D07" w:rsidP="008F20C9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A16181">
              <w:rPr>
                <w:rFonts w:ascii="Corbel" w:hAnsi="Corbel"/>
                <w:sz w:val="24"/>
                <w:szCs w:val="24"/>
              </w:rPr>
              <w:t xml:space="preserve">3. Gospodarka mineralna roślin. Wykazanie niezbędności składników mineralnych dla roślin. </w:t>
            </w:r>
            <w:r w:rsidR="008F20C9" w:rsidRPr="00A16181">
              <w:rPr>
                <w:rFonts w:ascii="Corbel" w:hAnsi="Corbel"/>
                <w:sz w:val="24"/>
                <w:szCs w:val="24"/>
              </w:rPr>
              <w:t>A</w:t>
            </w:r>
            <w:r w:rsidRPr="00A16181">
              <w:rPr>
                <w:rFonts w:ascii="Corbel" w:hAnsi="Corbel"/>
                <w:sz w:val="24"/>
                <w:szCs w:val="24"/>
              </w:rPr>
              <w:t>ntagonizm jonów.</w:t>
            </w:r>
            <w:r w:rsidR="008F20C9" w:rsidRPr="00A16181">
              <w:rPr>
                <w:rFonts w:ascii="Corbel" w:hAnsi="Corbel"/>
                <w:sz w:val="24"/>
                <w:szCs w:val="24"/>
              </w:rPr>
              <w:t xml:space="preserve"> Objawy niedoboru makro- i mikroskładników.</w:t>
            </w:r>
          </w:p>
        </w:tc>
      </w:tr>
      <w:tr w:rsidR="00403542" w14:paraId="4D68A245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1321" w14:textId="77777777" w:rsidR="00403542" w:rsidRPr="00A16181" w:rsidRDefault="00B27D07" w:rsidP="006F0CD3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A16181">
              <w:rPr>
                <w:rFonts w:ascii="Corbel" w:hAnsi="Corbel"/>
                <w:sz w:val="24"/>
                <w:szCs w:val="24"/>
              </w:rPr>
              <w:t xml:space="preserve">4. Fotosynteza. Izolacja </w:t>
            </w:r>
            <w:r w:rsidR="008F20C9" w:rsidRPr="00A16181">
              <w:rPr>
                <w:rFonts w:ascii="Corbel" w:hAnsi="Corbel"/>
                <w:sz w:val="24"/>
                <w:szCs w:val="24"/>
              </w:rPr>
              <w:t xml:space="preserve">i  rozdział </w:t>
            </w:r>
            <w:r w:rsidRPr="00A16181">
              <w:rPr>
                <w:rFonts w:ascii="Corbel" w:hAnsi="Corbel"/>
                <w:sz w:val="24"/>
                <w:szCs w:val="24"/>
              </w:rPr>
              <w:t xml:space="preserve">barwników </w:t>
            </w:r>
            <w:r w:rsidR="008F20C9" w:rsidRPr="00A16181">
              <w:rPr>
                <w:rFonts w:ascii="Corbel" w:hAnsi="Corbel"/>
                <w:sz w:val="24"/>
                <w:szCs w:val="24"/>
              </w:rPr>
              <w:t>asymilacyjnych</w:t>
            </w:r>
            <w:r w:rsidRPr="00A16181">
              <w:rPr>
                <w:rFonts w:ascii="Corbel" w:hAnsi="Corbel"/>
                <w:sz w:val="24"/>
                <w:szCs w:val="24"/>
              </w:rPr>
              <w:t xml:space="preserve">. </w:t>
            </w:r>
            <w:r w:rsidR="008F20C9" w:rsidRPr="00A16181">
              <w:rPr>
                <w:rFonts w:ascii="Corbel" w:hAnsi="Corbel"/>
                <w:sz w:val="24"/>
                <w:szCs w:val="24"/>
              </w:rPr>
              <w:t>W</w:t>
            </w:r>
            <w:r w:rsidRPr="00A16181">
              <w:rPr>
                <w:rFonts w:ascii="Corbel" w:hAnsi="Corbel"/>
                <w:sz w:val="24"/>
                <w:szCs w:val="24"/>
              </w:rPr>
              <w:t>łaściwości fizyczn</w:t>
            </w:r>
            <w:r w:rsidR="008F20C9" w:rsidRPr="00A16181">
              <w:rPr>
                <w:rFonts w:ascii="Corbel" w:hAnsi="Corbel"/>
                <w:sz w:val="24"/>
                <w:szCs w:val="24"/>
              </w:rPr>
              <w:t xml:space="preserve">e i </w:t>
            </w:r>
            <w:r w:rsidRPr="00A16181">
              <w:rPr>
                <w:rFonts w:ascii="Corbel" w:hAnsi="Corbel"/>
                <w:sz w:val="24"/>
                <w:szCs w:val="24"/>
              </w:rPr>
              <w:t>chemiczn</w:t>
            </w:r>
            <w:r w:rsidR="008F20C9" w:rsidRPr="00A16181">
              <w:rPr>
                <w:rFonts w:ascii="Corbel" w:hAnsi="Corbel"/>
                <w:sz w:val="24"/>
                <w:szCs w:val="24"/>
              </w:rPr>
              <w:t>e</w:t>
            </w:r>
            <w:r w:rsidRPr="00A16181">
              <w:rPr>
                <w:rFonts w:ascii="Corbel" w:hAnsi="Corbel"/>
                <w:sz w:val="24"/>
                <w:szCs w:val="24"/>
              </w:rPr>
              <w:t xml:space="preserve"> chlorofilu. Pomiar rzeczywistej i względnej zawartości barwników asymilacyjnych. Obserwacja wpływu czynników zewnętrznych na intensywność fotosyntezy. </w:t>
            </w:r>
          </w:p>
        </w:tc>
      </w:tr>
      <w:tr w:rsidR="00403542" w14:paraId="46720F7E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45" w14:textId="77777777" w:rsidR="00403542" w:rsidRPr="00A16181" w:rsidRDefault="00B27D07" w:rsidP="006F0CD3">
            <w:pPr>
              <w:pStyle w:val="Akapitzlist"/>
              <w:spacing w:after="0" w:line="240" w:lineRule="auto"/>
              <w:ind w:left="176"/>
              <w:rPr>
                <w:rFonts w:ascii="Corbel" w:hAnsi="Corbel"/>
                <w:sz w:val="24"/>
                <w:szCs w:val="24"/>
              </w:rPr>
            </w:pPr>
            <w:r w:rsidRPr="00A16181">
              <w:rPr>
                <w:rFonts w:ascii="Corbel" w:hAnsi="Corbel"/>
                <w:sz w:val="24"/>
                <w:szCs w:val="24"/>
              </w:rPr>
              <w:t xml:space="preserve">5. Oddychanie. </w:t>
            </w:r>
            <w:r w:rsidR="006F0CD3" w:rsidRPr="00A16181">
              <w:rPr>
                <w:rFonts w:ascii="Corbel" w:hAnsi="Corbel"/>
                <w:sz w:val="24"/>
                <w:szCs w:val="24"/>
              </w:rPr>
              <w:t>Obserwacja wpływu czynników zewnętrznych na intensywność oddychania</w:t>
            </w:r>
            <w:r w:rsidRPr="00A16181">
              <w:rPr>
                <w:rFonts w:ascii="Corbel" w:hAnsi="Corbel"/>
                <w:sz w:val="24"/>
                <w:szCs w:val="24"/>
              </w:rPr>
              <w:t>. Wykrywanie produkt</w:t>
            </w:r>
            <w:r w:rsidR="006F0CD3" w:rsidRPr="00A16181">
              <w:rPr>
                <w:rFonts w:ascii="Corbel" w:hAnsi="Corbel"/>
                <w:sz w:val="24"/>
                <w:szCs w:val="24"/>
              </w:rPr>
              <w:t>ów</w:t>
            </w:r>
            <w:r w:rsidRPr="00A16181">
              <w:rPr>
                <w:rFonts w:ascii="Corbel" w:hAnsi="Corbel"/>
                <w:sz w:val="24"/>
                <w:szCs w:val="24"/>
              </w:rPr>
              <w:t xml:space="preserve"> oddychania </w:t>
            </w:r>
            <w:r w:rsidR="006F0CD3" w:rsidRPr="00A16181">
              <w:rPr>
                <w:rFonts w:ascii="Corbel" w:hAnsi="Corbel"/>
                <w:sz w:val="24"/>
                <w:szCs w:val="24"/>
              </w:rPr>
              <w:t>w warunkach deficytu tlenu</w:t>
            </w:r>
            <w:r w:rsidRPr="00A16181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403542" w14:paraId="5E67AD3A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1CEE" w14:textId="77777777" w:rsidR="00403542" w:rsidRPr="0003231F" w:rsidRDefault="00B27D07" w:rsidP="00A16181">
            <w:pPr>
              <w:pStyle w:val="Akapitzlist"/>
              <w:spacing w:after="0" w:line="240" w:lineRule="auto"/>
              <w:ind w:left="176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6. </w:t>
            </w:r>
            <w:r w:rsidR="006F0CD3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>Fizjologia wzrostu i rozwoju</w:t>
            </w:r>
            <w:r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>. Wpływ czynników egzogennych i endogennych (</w:t>
            </w:r>
            <w:r w:rsidR="006F0CD3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>PGR</w:t>
            </w:r>
            <w:r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) </w:t>
            </w:r>
            <w:r w:rsidR="00A16181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na wzrost, rozwój i spoczynek roślin. </w:t>
            </w:r>
            <w:r w:rsidR="006F0CD3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Ruchy roślin. </w:t>
            </w:r>
            <w:r w:rsidR="005E4D6B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Obserwacje regeneracji roślin w kulturach </w:t>
            </w:r>
            <w:r w:rsidR="005E4D6B" w:rsidRPr="0003231F">
              <w:rPr>
                <w:rFonts w:ascii="Corbel" w:hAnsi="Corbel"/>
                <w:i/>
                <w:color w:val="000000" w:themeColor="text1"/>
                <w:sz w:val="24"/>
                <w:szCs w:val="24"/>
              </w:rPr>
              <w:t>in vitro</w:t>
            </w:r>
            <w:r w:rsidR="005E4D6B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</w:p>
        </w:tc>
      </w:tr>
      <w:tr w:rsidR="006F0CD3" w14:paraId="6392DCD0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70F2" w14:textId="77777777" w:rsidR="006F0CD3" w:rsidRPr="0003231F" w:rsidRDefault="00A16181" w:rsidP="00DE164B">
            <w:pPr>
              <w:pStyle w:val="Akapitzlist"/>
              <w:spacing w:after="0" w:line="240" w:lineRule="auto"/>
              <w:ind w:left="176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>7</w:t>
            </w:r>
            <w:r w:rsidR="006F0CD3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 Reakcje roślin na stresy. Określanie tolerancji roślin na stresy abiotyczne i biotyczne </w:t>
            </w:r>
            <w:r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="006F0CD3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>(</w:t>
            </w:r>
            <w:r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>np</w:t>
            </w:r>
            <w:r w:rsidR="006F0CD3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.: niska temperatura, pierwiastki śladowe, SO2, związki </w:t>
            </w:r>
            <w:proofErr w:type="spellStart"/>
            <w:r w:rsidR="006F0CD3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>allelopatyczne</w:t>
            </w:r>
            <w:proofErr w:type="spellEnd"/>
            <w:r w:rsidR="006F0CD3" w:rsidRPr="0003231F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). </w:t>
            </w:r>
          </w:p>
        </w:tc>
      </w:tr>
    </w:tbl>
    <w:p w14:paraId="142DFCCB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347BA6F" w14:textId="77777777" w:rsidR="00403542" w:rsidRDefault="00403542">
      <w:pPr>
        <w:spacing w:after="0" w:line="240" w:lineRule="auto"/>
        <w:rPr>
          <w:rFonts w:ascii="Corbel" w:hAnsi="Corbel"/>
          <w:smallCaps/>
          <w:sz w:val="24"/>
          <w:szCs w:val="24"/>
        </w:rPr>
      </w:pPr>
    </w:p>
    <w:p w14:paraId="31C80120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0E0096E" w14:textId="77777777" w:rsidR="00403542" w:rsidRDefault="00B27D07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3.4 Metody dydaktyczne</w:t>
      </w:r>
      <w:r>
        <w:rPr>
          <w:rFonts w:ascii="Corbel" w:hAnsi="Corbel"/>
          <w:b w:val="0"/>
          <w:smallCaps w:val="0"/>
          <w:szCs w:val="24"/>
        </w:rPr>
        <w:t xml:space="preserve"> </w:t>
      </w:r>
    </w:p>
    <w:p w14:paraId="77CA007D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B81BA0B" w14:textId="77777777" w:rsidR="00403542" w:rsidRDefault="00FA430C">
      <w:pPr>
        <w:pStyle w:val="Punktygwne"/>
        <w:spacing w:before="0" w:after="0"/>
        <w:rPr>
          <w:rFonts w:ascii="Corbel" w:hAnsi="Corbel"/>
          <w:b w:val="0"/>
          <w:i/>
          <w:smallCaps w:val="0"/>
          <w:szCs w:val="24"/>
        </w:rPr>
      </w:pPr>
      <w:r>
        <w:rPr>
          <w:rFonts w:ascii="Corbel" w:hAnsi="Corbel"/>
          <w:b w:val="0"/>
          <w:i/>
          <w:smallCaps w:val="0"/>
          <w:szCs w:val="24"/>
        </w:rPr>
        <w:t xml:space="preserve">Wykład - </w:t>
      </w:r>
      <w:r w:rsidR="00B27D07">
        <w:rPr>
          <w:rFonts w:ascii="Corbel" w:hAnsi="Corbel"/>
          <w:b w:val="0"/>
          <w:i/>
          <w:smallCaps w:val="0"/>
          <w:szCs w:val="24"/>
        </w:rPr>
        <w:t>wykład z prezentacją multimedialną</w:t>
      </w:r>
    </w:p>
    <w:p w14:paraId="5ACAEA92" w14:textId="77777777" w:rsidR="00403542" w:rsidRDefault="00FA430C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i/>
          <w:smallCaps w:val="0"/>
          <w:szCs w:val="24"/>
        </w:rPr>
        <w:t xml:space="preserve">Ćwiczenia laboratoryjne - </w:t>
      </w:r>
      <w:r w:rsidR="00B27D07">
        <w:rPr>
          <w:rFonts w:ascii="Corbel" w:hAnsi="Corbel"/>
          <w:b w:val="0"/>
          <w:i/>
          <w:smallCaps w:val="0"/>
          <w:szCs w:val="24"/>
        </w:rPr>
        <w:t>wykonywanie doświadczeń laboratoryjnych, praca w podgrupach</w:t>
      </w:r>
      <w:r w:rsidR="00B27D07">
        <w:rPr>
          <w:rFonts w:ascii="Corbel" w:hAnsi="Corbel"/>
          <w:b w:val="0"/>
          <w:smallCaps w:val="0"/>
          <w:szCs w:val="24"/>
        </w:rPr>
        <w:t xml:space="preserve"> </w:t>
      </w:r>
    </w:p>
    <w:p w14:paraId="3595D42F" w14:textId="77777777" w:rsidR="00403542" w:rsidRDefault="00403542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FF9CD30" w14:textId="77777777" w:rsidR="00403542" w:rsidRDefault="00403542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D419A88" w14:textId="77777777" w:rsidR="00403542" w:rsidRDefault="00B27D07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4. METODY I KRYTERIA OCENY </w:t>
      </w:r>
    </w:p>
    <w:p w14:paraId="18D2230F" w14:textId="77777777" w:rsidR="00403542" w:rsidRDefault="00403542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097AD25" w14:textId="77777777" w:rsidR="00403542" w:rsidRDefault="00B27D07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4.1 Sposoby weryfikacji efektów uczenia się</w:t>
      </w:r>
    </w:p>
    <w:p w14:paraId="65DA5535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9639" w:type="dxa"/>
        <w:tblInd w:w="109" w:type="dxa"/>
        <w:tblLook w:val="04A0" w:firstRow="1" w:lastRow="0" w:firstColumn="1" w:lastColumn="0" w:noHBand="0" w:noVBand="1"/>
      </w:tblPr>
      <w:tblGrid>
        <w:gridCol w:w="1984"/>
        <w:gridCol w:w="5528"/>
        <w:gridCol w:w="2127"/>
      </w:tblGrid>
      <w:tr w:rsidR="00403542" w14:paraId="4AF62C69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BA42" w14:textId="77777777" w:rsidR="00403542" w:rsidRDefault="00B27D0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2DF3" w14:textId="77777777" w:rsidR="00403542" w:rsidRDefault="00B27D0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7AA8910D" w14:textId="77777777" w:rsidR="00403542" w:rsidRDefault="00B27D0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8E65" w14:textId="77777777" w:rsidR="00403542" w:rsidRDefault="00B27D0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1550771C" w14:textId="77777777" w:rsidR="00403542" w:rsidRDefault="00B27D0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403542" w14:paraId="62CBD527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9DAC" w14:textId="77777777" w:rsidR="00403542" w:rsidRDefault="00B27D07">
            <w:pPr>
              <w:pStyle w:val="Akapitzlist"/>
              <w:spacing w:after="0"/>
              <w:ind w:left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EK_01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AE0C" w14:textId="77777777" w:rsidR="00403542" w:rsidRDefault="00B27D07" w:rsidP="00A16181">
            <w:pPr>
              <w:pStyle w:val="Akapitzlist"/>
              <w:spacing w:after="0"/>
              <w:ind w:left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 xml:space="preserve">egzamin pisemny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BEAD" w14:textId="77777777" w:rsidR="00403542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403542" w14:paraId="23104B15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1EFF" w14:textId="77777777" w:rsidR="00403542" w:rsidRDefault="00B27D07">
            <w:pPr>
              <w:pStyle w:val="Akapitzlist"/>
              <w:spacing w:after="0"/>
              <w:ind w:left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EK_02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F0B5" w14:textId="77777777" w:rsidR="00403542" w:rsidRDefault="00A16181" w:rsidP="00264C0F">
            <w:pPr>
              <w:pStyle w:val="Akapitzlist"/>
              <w:spacing w:after="0"/>
              <w:ind w:left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k</w:t>
            </w:r>
            <w:r w:rsidR="00B27D07">
              <w:rPr>
                <w:rFonts w:ascii="Corbel" w:hAnsi="Corbel" w:cs="Calibri"/>
                <w:sz w:val="24"/>
                <w:szCs w:val="24"/>
              </w:rPr>
              <w:t>olokwi</w:t>
            </w:r>
            <w:r>
              <w:rPr>
                <w:rFonts w:ascii="Corbel" w:hAnsi="Corbel" w:cs="Calibri"/>
                <w:sz w:val="24"/>
                <w:szCs w:val="24"/>
              </w:rPr>
              <w:t>a, obserwacja studenta w trakcie zajęć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21F3" w14:textId="77777777" w:rsidR="00403542" w:rsidRDefault="00A16181" w:rsidP="00A1618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  <w:tr w:rsidR="00403542" w14:paraId="3F1C6E44" w14:textId="7777777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3C5F" w14:textId="77777777" w:rsidR="00403542" w:rsidRDefault="00B27D07">
            <w:pPr>
              <w:pStyle w:val="Akapitzlist"/>
              <w:spacing w:after="0"/>
              <w:ind w:left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EK_03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D6E3" w14:textId="77777777" w:rsidR="00403542" w:rsidRDefault="00A16181">
            <w:pPr>
              <w:pStyle w:val="Akapitzlist"/>
              <w:spacing w:after="0"/>
              <w:ind w:left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sprawozdanie z przebiegu eksperymentów, obserwacja studenta w trakcie zajęć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9C28" w14:textId="77777777" w:rsidR="00403542" w:rsidRDefault="00A1618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14:paraId="40BF0856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BAFAFB8" w14:textId="77777777" w:rsidR="00403542" w:rsidRDefault="00B27D07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4.2 Warunki zaliczenia przedmiotu (kryteria oceniania) </w:t>
      </w:r>
    </w:p>
    <w:p w14:paraId="1DF515F0" w14:textId="77777777" w:rsidR="00403542" w:rsidRDefault="00403542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9670" w:type="dxa"/>
        <w:tblInd w:w="109" w:type="dxa"/>
        <w:tblLook w:val="04A0" w:firstRow="1" w:lastRow="0" w:firstColumn="1" w:lastColumn="0" w:noHBand="0" w:noVBand="1"/>
      </w:tblPr>
      <w:tblGrid>
        <w:gridCol w:w="9670"/>
      </w:tblGrid>
      <w:tr w:rsidR="00403542" w14:paraId="659D3036" w14:textId="77777777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67D6" w14:textId="77777777" w:rsidR="00403542" w:rsidRPr="001E4C52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4C52">
              <w:rPr>
                <w:rFonts w:ascii="Corbel" w:hAnsi="Corbel"/>
                <w:b w:val="0"/>
                <w:smallCaps w:val="0"/>
                <w:szCs w:val="24"/>
              </w:rPr>
              <w:t xml:space="preserve">Ćwiczenia: zaliczenie z oceną </w:t>
            </w:r>
          </w:p>
          <w:p w14:paraId="5A3759CD" w14:textId="77777777" w:rsidR="00403542" w:rsidRPr="001E4C52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4C52">
              <w:rPr>
                <w:rFonts w:ascii="Corbel" w:hAnsi="Corbel"/>
                <w:b w:val="0"/>
                <w:smallCaps w:val="0"/>
                <w:szCs w:val="24"/>
              </w:rPr>
              <w:t>przeprowadzenie doświadczeń laboratoryjnych i prezentacja wyników,</w:t>
            </w:r>
          </w:p>
          <w:p w14:paraId="187CFE3E" w14:textId="77777777" w:rsidR="001E4C52" w:rsidRPr="001E4C52" w:rsidRDefault="00B27D07" w:rsidP="001E4C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4C52">
              <w:rPr>
                <w:rFonts w:ascii="Corbel" w:hAnsi="Corbel"/>
                <w:b w:val="0"/>
                <w:smallCaps w:val="0"/>
                <w:szCs w:val="24"/>
              </w:rPr>
              <w:t>kolokwi</w:t>
            </w:r>
            <w:r w:rsidR="001E4C52" w:rsidRPr="001E4C52">
              <w:rPr>
                <w:rFonts w:ascii="Corbel" w:hAnsi="Corbel"/>
                <w:b w:val="0"/>
                <w:smallCaps w:val="0"/>
                <w:szCs w:val="24"/>
              </w:rPr>
              <w:t xml:space="preserve">a (minimum 50% prawidłowych odpowiedzi) </w:t>
            </w:r>
          </w:p>
          <w:p w14:paraId="0E32522A" w14:textId="77777777" w:rsidR="00403542" w:rsidRPr="001E4C52" w:rsidRDefault="001E4C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4C52">
              <w:rPr>
                <w:rFonts w:ascii="Corbel" w:hAnsi="Corbel"/>
                <w:b w:val="0"/>
                <w:smallCaps w:val="0"/>
                <w:szCs w:val="24"/>
              </w:rPr>
              <w:t>ocena sprawozdań i aktywności studenta</w:t>
            </w:r>
          </w:p>
          <w:p w14:paraId="3B86CD3B" w14:textId="77777777" w:rsidR="00403542" w:rsidRPr="001E4C52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4C52">
              <w:rPr>
                <w:rFonts w:ascii="Corbel" w:hAnsi="Corbel"/>
                <w:b w:val="0"/>
                <w:smallCaps w:val="0"/>
                <w:szCs w:val="24"/>
              </w:rPr>
              <w:t xml:space="preserve">ustalenie oceny zaliczeniowej na podstawie </w:t>
            </w:r>
            <w:r w:rsidR="001E4C52" w:rsidRPr="001E4C52">
              <w:rPr>
                <w:rFonts w:ascii="Corbel" w:hAnsi="Corbel"/>
                <w:b w:val="0"/>
                <w:smallCaps w:val="0"/>
                <w:szCs w:val="24"/>
              </w:rPr>
              <w:t xml:space="preserve">uśrednienia </w:t>
            </w:r>
            <w:r w:rsidRPr="001E4C52">
              <w:rPr>
                <w:rFonts w:ascii="Corbel" w:hAnsi="Corbel"/>
                <w:b w:val="0"/>
                <w:smallCaps w:val="0"/>
                <w:szCs w:val="24"/>
              </w:rPr>
              <w:t>ocen cząstkowych</w:t>
            </w:r>
          </w:p>
          <w:p w14:paraId="3D7C1E36" w14:textId="77777777" w:rsidR="00403542" w:rsidRPr="001E4C52" w:rsidRDefault="004035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D9FC5EC" w14:textId="77777777" w:rsidR="001E4C52" w:rsidRPr="001E4C52" w:rsidRDefault="00B27D07" w:rsidP="001E4C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4C52">
              <w:rPr>
                <w:rFonts w:ascii="Corbel" w:hAnsi="Corbel"/>
                <w:b w:val="0"/>
                <w:smallCaps w:val="0"/>
                <w:szCs w:val="24"/>
              </w:rPr>
              <w:t xml:space="preserve">Wykład: egzamin pisemny </w:t>
            </w:r>
            <w:r w:rsidR="001E4C52" w:rsidRPr="001E4C52">
              <w:rPr>
                <w:rFonts w:ascii="Corbel" w:hAnsi="Corbel"/>
                <w:b w:val="0"/>
                <w:smallCaps w:val="0"/>
                <w:szCs w:val="24"/>
              </w:rPr>
              <w:t xml:space="preserve">(minimum 50% prawidłowych odpowiedzi) </w:t>
            </w:r>
          </w:p>
          <w:p w14:paraId="5578D370" w14:textId="77777777" w:rsidR="00403542" w:rsidRPr="001E4C52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4C52">
              <w:rPr>
                <w:rFonts w:ascii="Corbel" w:hAnsi="Corbel"/>
                <w:b w:val="0"/>
                <w:smallCaps w:val="0"/>
                <w:szCs w:val="24"/>
              </w:rPr>
              <w:t>Warunkiem dopuszczenia do egzaminu jest zaliczenie ćwiczeń.</w:t>
            </w:r>
          </w:p>
          <w:p w14:paraId="17544E53" w14:textId="77777777" w:rsidR="00403542" w:rsidRPr="001E4C52" w:rsidRDefault="004035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84D8971" w14:textId="77777777" w:rsidR="00403542" w:rsidRPr="001E4C52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4C52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kształcenia.</w:t>
            </w:r>
          </w:p>
          <w:p w14:paraId="719E6BDF" w14:textId="77777777" w:rsidR="00403542" w:rsidRDefault="004035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5A4F7E87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6B5E500" w14:textId="77777777" w:rsidR="00403542" w:rsidRDefault="00B27D07">
      <w:pPr>
        <w:spacing w:after="0" w:line="240" w:lineRule="auto"/>
        <w:rPr>
          <w:rFonts w:ascii="Corbel" w:hAnsi="Corbel"/>
          <w:sz w:val="24"/>
          <w:szCs w:val="24"/>
        </w:rPr>
      </w:pPr>
      <w:r>
        <w:br w:type="page"/>
      </w:r>
    </w:p>
    <w:p w14:paraId="7B1EF050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CF6198E" w14:textId="77777777" w:rsidR="00403542" w:rsidRDefault="00B27D07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14:paraId="383F5D63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9639" w:type="dxa"/>
        <w:tblInd w:w="109" w:type="dxa"/>
        <w:tblLook w:val="04A0" w:firstRow="1" w:lastRow="0" w:firstColumn="1" w:lastColumn="0" w:noHBand="0" w:noVBand="1"/>
      </w:tblPr>
      <w:tblGrid>
        <w:gridCol w:w="4963"/>
        <w:gridCol w:w="4676"/>
      </w:tblGrid>
      <w:tr w:rsidR="00403542" w14:paraId="6B0EC735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8218" w14:textId="77777777" w:rsidR="00403542" w:rsidRDefault="00B27D0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Forma aktywności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B878" w14:textId="77777777" w:rsidR="00403542" w:rsidRDefault="00B27D0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403542" w14:paraId="7A03DC42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2082" w14:textId="77777777" w:rsidR="00403542" w:rsidRDefault="00B27D0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Godziny kontaktowe wynikające z harmonogramu studiów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F690" w14:textId="48014711" w:rsidR="00403542" w:rsidRDefault="009C5F3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403542" w14:paraId="0AE5A1AC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CA30" w14:textId="77777777" w:rsidR="00403542" w:rsidRDefault="00B27D0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 w14:paraId="21CA50CE" w14:textId="77777777" w:rsidR="00403542" w:rsidRDefault="00B27D0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BF9C" w14:textId="2EC49AA4" w:rsidR="00403542" w:rsidRDefault="001E4C52" w:rsidP="00FA430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9C5F37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403542" w14:paraId="538E74BA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0520" w14:textId="77777777" w:rsidR="00403542" w:rsidRDefault="00B27D0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65695498" w14:textId="77777777" w:rsidR="00403542" w:rsidRDefault="00B27D0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F5C" w14:textId="633C8FD2" w:rsidR="00403542" w:rsidRDefault="00FA430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  <w:r w:rsidR="00295DD2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403542" w14:paraId="1A51E377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E847" w14:textId="77777777" w:rsidR="00403542" w:rsidRDefault="00B27D0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A410" w14:textId="1AD6B3AF" w:rsidR="00403542" w:rsidRDefault="00B27D07" w:rsidP="00FA430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FA430C">
              <w:rPr>
                <w:rFonts w:ascii="Corbel" w:hAnsi="Corbel"/>
                <w:sz w:val="24"/>
                <w:szCs w:val="24"/>
              </w:rPr>
              <w:t>0</w:t>
            </w:r>
            <w:r w:rsidR="00295DD2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403542" w14:paraId="45ABF0A5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040D" w14:textId="77777777" w:rsidR="00403542" w:rsidRDefault="00B27D07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4CEC" w14:textId="77777777" w:rsidR="00403542" w:rsidRDefault="00B27D0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703BCDF8" w14:textId="77777777" w:rsidR="00403542" w:rsidRDefault="00B27D07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>
        <w:rPr>
          <w:rFonts w:ascii="Corbel" w:hAnsi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41598FBD" w14:textId="77777777" w:rsidR="00403542" w:rsidRDefault="0040354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3EC2E30" w14:textId="77777777" w:rsidR="00403542" w:rsidRDefault="00B27D07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6. PRAKTYKI ZAWODOWE W RAMACH PRZEDMIOTU</w:t>
      </w:r>
    </w:p>
    <w:p w14:paraId="36B4A9D3" w14:textId="77777777" w:rsidR="00403542" w:rsidRDefault="00403542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7513" w:type="dxa"/>
        <w:tblInd w:w="675" w:type="dxa"/>
        <w:tblLook w:val="04A0" w:firstRow="1" w:lastRow="0" w:firstColumn="1" w:lastColumn="0" w:noHBand="0" w:noVBand="1"/>
      </w:tblPr>
      <w:tblGrid>
        <w:gridCol w:w="3543"/>
        <w:gridCol w:w="3970"/>
      </w:tblGrid>
      <w:tr w:rsidR="00403542" w14:paraId="37EB6A86" w14:textId="77777777">
        <w:trPr>
          <w:trHeight w:val="39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DAF2" w14:textId="77777777" w:rsidR="00403542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40D7" w14:textId="77777777" w:rsidR="00403542" w:rsidRDefault="00B27D07" w:rsidP="007C7C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403542" w14:paraId="504E11B9" w14:textId="77777777">
        <w:trPr>
          <w:trHeight w:val="39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583E" w14:textId="77777777" w:rsidR="00403542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19E4" w14:textId="77777777" w:rsidR="00403542" w:rsidRDefault="00B27D07" w:rsidP="007C7C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5E0AD480" w14:textId="77777777" w:rsidR="00403542" w:rsidRDefault="00403542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0871AB9" w14:textId="77777777" w:rsidR="00403542" w:rsidRDefault="00403542">
      <w:pPr>
        <w:spacing w:after="0" w:line="240" w:lineRule="auto"/>
        <w:rPr>
          <w:rFonts w:ascii="Corbel" w:hAnsi="Corbel"/>
          <w:sz w:val="24"/>
          <w:szCs w:val="24"/>
        </w:rPr>
      </w:pPr>
    </w:p>
    <w:p w14:paraId="3A191E73" w14:textId="77777777" w:rsidR="00403542" w:rsidRDefault="00403542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0B1E330" w14:textId="77777777" w:rsidR="00403542" w:rsidRDefault="00B27D07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7. LITERATURA </w:t>
      </w:r>
    </w:p>
    <w:p w14:paraId="7365983A" w14:textId="77777777" w:rsidR="00403542" w:rsidRDefault="00403542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7513" w:type="dxa"/>
        <w:tblInd w:w="675" w:type="dxa"/>
        <w:tblLook w:val="04A0" w:firstRow="1" w:lastRow="0" w:firstColumn="1" w:lastColumn="0" w:noHBand="0" w:noVBand="1"/>
      </w:tblPr>
      <w:tblGrid>
        <w:gridCol w:w="7513"/>
      </w:tblGrid>
      <w:tr w:rsidR="00403542" w14:paraId="584EF39B" w14:textId="77777777">
        <w:trPr>
          <w:trHeight w:val="39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E993" w14:textId="77777777" w:rsidR="00403542" w:rsidRPr="00AF2EB5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2EB5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2E4673A9" w14:textId="77777777" w:rsidR="00AA64BA" w:rsidRPr="00AF2EB5" w:rsidRDefault="00AA64B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FCFEA44" w14:textId="77777777" w:rsidR="00403542" w:rsidRPr="00AF2EB5" w:rsidRDefault="00B27D07" w:rsidP="00511DC0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Lewak S., </w:t>
            </w:r>
            <w:proofErr w:type="spellStart"/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Kopcewicz</w:t>
            </w:r>
            <w:proofErr w:type="spellEnd"/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</w:t>
            </w:r>
            <w:r w:rsidR="00AF2EB5"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2009.</w:t>
            </w: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Fizjologia roślin. Wprowadzenie, PWN, Warszawa</w:t>
            </w:r>
            <w:r w:rsidR="00511DC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 + </w:t>
            </w:r>
          </w:p>
          <w:p w14:paraId="465B24AB" w14:textId="77777777" w:rsidR="00511DC0" w:rsidRDefault="001E4C52" w:rsidP="00511DC0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proofErr w:type="spellStart"/>
            <w:r w:rsidRPr="00AF2EB5">
              <w:rPr>
                <w:rFonts w:ascii="Corbel" w:hAnsi="Corbel"/>
              </w:rPr>
              <w:t>Kopcewicz</w:t>
            </w:r>
            <w:proofErr w:type="spellEnd"/>
            <w:r w:rsidRPr="00AF2EB5">
              <w:rPr>
                <w:rFonts w:ascii="Corbel" w:hAnsi="Corbel"/>
              </w:rPr>
              <w:t xml:space="preserve"> J., Lewak S. (red.). 2009. Fizjologia roślin. PWN. Warszawa. </w:t>
            </w:r>
          </w:p>
          <w:p w14:paraId="319A9887" w14:textId="77777777" w:rsidR="00AA64BA" w:rsidRPr="00AF2EB5" w:rsidRDefault="00AA64BA" w:rsidP="00511DC0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AF2EB5">
              <w:rPr>
                <w:rFonts w:ascii="Corbel" w:hAnsi="Corbel"/>
              </w:rPr>
              <w:t xml:space="preserve">Kozłowska M. 2007. Fizjologia roślin. Od teorii do nauk stosowanych. Wyd. </w:t>
            </w:r>
            <w:proofErr w:type="spellStart"/>
            <w:r w:rsidRPr="00AF2EB5">
              <w:rPr>
                <w:rFonts w:ascii="Corbel" w:hAnsi="Corbel"/>
              </w:rPr>
              <w:t>PWRiL</w:t>
            </w:r>
            <w:proofErr w:type="spellEnd"/>
            <w:r w:rsidRPr="00AF2EB5">
              <w:rPr>
                <w:rFonts w:ascii="Corbel" w:hAnsi="Corbel"/>
              </w:rPr>
              <w:t xml:space="preserve"> </w:t>
            </w:r>
          </w:p>
          <w:p w14:paraId="12DA35CF" w14:textId="77777777" w:rsidR="00403542" w:rsidRDefault="004035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403542" w14:paraId="70CAB24B" w14:textId="77777777">
        <w:trPr>
          <w:trHeight w:val="39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5DFE" w14:textId="77777777" w:rsidR="00403542" w:rsidRPr="00AF2EB5" w:rsidRDefault="00B27D0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F2EB5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3EF6CD90" w14:textId="77777777" w:rsidR="001E4C52" w:rsidRPr="00AF2EB5" w:rsidRDefault="001E4C5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1D38E38F" w14:textId="77777777" w:rsidR="00511DC0" w:rsidRPr="00511DC0" w:rsidRDefault="00511DC0" w:rsidP="000C1C5A">
            <w:pPr>
              <w:pStyle w:val="Punktygwne"/>
              <w:numPr>
                <w:ilvl w:val="0"/>
                <w:numId w:val="4"/>
              </w:numPr>
              <w:spacing w:before="0" w:after="0"/>
              <w:ind w:left="459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511DC0">
              <w:rPr>
                <w:rFonts w:ascii="Corbel" w:hAnsi="Corbel"/>
                <w:b w:val="0"/>
                <w:smallCaps w:val="0"/>
              </w:rPr>
              <w:t>Szmidt</w:t>
            </w:r>
            <w:proofErr w:type="spellEnd"/>
            <w:r w:rsidRPr="00511DC0">
              <w:rPr>
                <w:rFonts w:ascii="Corbel" w:hAnsi="Corbel"/>
                <w:b w:val="0"/>
                <w:smallCaps w:val="0"/>
              </w:rPr>
              <w:t xml:space="preserve">-Jaworska A., </w:t>
            </w:r>
            <w:proofErr w:type="spellStart"/>
            <w:r w:rsidRPr="00511DC0">
              <w:rPr>
                <w:rFonts w:ascii="Corbel" w:hAnsi="Corbel"/>
                <w:b w:val="0"/>
                <w:smallCaps w:val="0"/>
              </w:rPr>
              <w:t>Kopcewicz</w:t>
            </w:r>
            <w:proofErr w:type="spellEnd"/>
            <w:r w:rsidRPr="00511DC0">
              <w:rPr>
                <w:rFonts w:ascii="Corbel" w:hAnsi="Corbel"/>
                <w:b w:val="0"/>
                <w:smallCaps w:val="0"/>
              </w:rPr>
              <w:t xml:space="preserve"> J. (red.). 2020. Fizjologia roślin. PWN.</w:t>
            </w:r>
          </w:p>
          <w:p w14:paraId="2A7E9B0D" w14:textId="77777777" w:rsidR="00403542" w:rsidRPr="00AF2EB5" w:rsidRDefault="00B27D07" w:rsidP="000C1C5A">
            <w:pPr>
              <w:pStyle w:val="Punktygwne"/>
              <w:numPr>
                <w:ilvl w:val="0"/>
                <w:numId w:val="4"/>
              </w:numPr>
              <w:spacing w:before="0" w:after="0"/>
              <w:ind w:left="459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Woźny A., Przybył K. (red.) </w:t>
            </w:r>
            <w:r w:rsidR="00AF2EB5"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2004. </w:t>
            </w: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Komórki roślinne w warunkach stresu T.1-2   Wyd. </w:t>
            </w:r>
            <w:proofErr w:type="spellStart"/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Nauk.UAM</w:t>
            </w:r>
            <w:proofErr w:type="spellEnd"/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Poznań;</w:t>
            </w:r>
          </w:p>
          <w:p w14:paraId="560EFABE" w14:textId="77777777" w:rsidR="00403542" w:rsidRPr="00AF2EB5" w:rsidRDefault="00B27D07" w:rsidP="000C1C5A">
            <w:pPr>
              <w:pStyle w:val="Punktygwne"/>
              <w:numPr>
                <w:ilvl w:val="0"/>
                <w:numId w:val="4"/>
              </w:numPr>
              <w:spacing w:before="0" w:after="0"/>
              <w:ind w:left="459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Górecki R.J., Grzesiuk S. </w:t>
            </w:r>
            <w:r w:rsidR="00AF2EB5"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2002. </w:t>
            </w: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Fizjologia plonowania roślin. Wyd. UWM, Olsztyn;</w:t>
            </w:r>
          </w:p>
          <w:p w14:paraId="17B62DA2" w14:textId="77777777" w:rsidR="00AA64BA" w:rsidRPr="00AF2EB5" w:rsidRDefault="00AA64BA" w:rsidP="000C1C5A">
            <w:pPr>
              <w:pStyle w:val="Punktygwne"/>
              <w:numPr>
                <w:ilvl w:val="0"/>
                <w:numId w:val="4"/>
              </w:numPr>
              <w:spacing w:before="0" w:after="0"/>
              <w:ind w:left="459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AF2EB5">
              <w:rPr>
                <w:rFonts w:ascii="Corbel" w:hAnsi="Corbel"/>
                <w:b w:val="0"/>
                <w:smallCaps w:val="0"/>
                <w:szCs w:val="24"/>
              </w:rPr>
              <w:t>Starck</w:t>
            </w:r>
            <w:proofErr w:type="spellEnd"/>
            <w:r w:rsidRPr="00AF2EB5">
              <w:rPr>
                <w:rFonts w:ascii="Corbel" w:hAnsi="Corbel"/>
                <w:b w:val="0"/>
                <w:smallCaps w:val="0"/>
                <w:szCs w:val="24"/>
              </w:rPr>
              <w:t xml:space="preserve"> Z., </w:t>
            </w:r>
            <w:proofErr w:type="spellStart"/>
            <w:r w:rsidRPr="00AF2EB5">
              <w:rPr>
                <w:rFonts w:ascii="Corbel" w:hAnsi="Corbel"/>
                <w:b w:val="0"/>
                <w:smallCaps w:val="0"/>
                <w:szCs w:val="24"/>
              </w:rPr>
              <w:t>Rabiza</w:t>
            </w:r>
            <w:proofErr w:type="spellEnd"/>
            <w:r w:rsidRPr="00AF2EB5">
              <w:rPr>
                <w:rFonts w:ascii="Corbel" w:hAnsi="Corbel"/>
                <w:b w:val="0"/>
                <w:smallCaps w:val="0"/>
                <w:szCs w:val="24"/>
              </w:rPr>
              <w:t xml:space="preserve">-Świder J. </w:t>
            </w:r>
            <w:r w:rsidR="00AF2EB5" w:rsidRPr="00AF2EB5">
              <w:rPr>
                <w:rFonts w:ascii="Corbel" w:hAnsi="Corbel"/>
                <w:b w:val="0"/>
                <w:smallCaps w:val="0"/>
                <w:szCs w:val="24"/>
              </w:rPr>
              <w:t xml:space="preserve">2015. </w:t>
            </w:r>
            <w:r w:rsidRPr="00AF2EB5">
              <w:rPr>
                <w:rFonts w:ascii="Corbel" w:hAnsi="Corbel"/>
                <w:b w:val="0"/>
                <w:smallCaps w:val="0"/>
                <w:szCs w:val="24"/>
              </w:rPr>
              <w:t xml:space="preserve">Biologia roślin ozdobnych. Wybrane zagadnienia. Wyd. SGGW </w:t>
            </w:r>
          </w:p>
          <w:p w14:paraId="430154D3" w14:textId="77777777" w:rsidR="00403542" w:rsidRPr="00AF2EB5" w:rsidRDefault="00B27D07" w:rsidP="000C1C5A">
            <w:pPr>
              <w:pStyle w:val="Punktygwne"/>
              <w:numPr>
                <w:ilvl w:val="0"/>
                <w:numId w:val="4"/>
              </w:numPr>
              <w:spacing w:before="0" w:after="0"/>
              <w:ind w:left="459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 xml:space="preserve">Falińska K. </w:t>
            </w:r>
            <w:r w:rsidR="00AF2EB5"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2004. </w:t>
            </w: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Ekologia roślin, PWN, Warszawa;</w:t>
            </w:r>
          </w:p>
          <w:p w14:paraId="25200C9A" w14:textId="77777777" w:rsidR="00AA64BA" w:rsidRPr="00AF2EB5" w:rsidRDefault="00AA64BA" w:rsidP="000C1C5A">
            <w:pPr>
              <w:pStyle w:val="Punktygwne"/>
              <w:spacing w:before="0" w:after="0"/>
              <w:ind w:left="459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599043A4" w14:textId="77777777" w:rsidR="00AA64BA" w:rsidRPr="00AF2EB5" w:rsidRDefault="00AA64BA" w:rsidP="000C1C5A">
            <w:pPr>
              <w:pStyle w:val="Punktygwne"/>
              <w:numPr>
                <w:ilvl w:val="0"/>
                <w:numId w:val="4"/>
              </w:numPr>
              <w:spacing w:before="0" w:after="0"/>
              <w:ind w:left="459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Chadzinikolau</w:t>
            </w:r>
            <w:proofErr w:type="spellEnd"/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T., Pietrowska-Borek M. </w:t>
            </w:r>
            <w:r w:rsidR="00AF2EB5"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2006. </w:t>
            </w: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Ćwiczenia z ekofizjologii roślin</w:t>
            </w:r>
            <w:r w:rsidR="00AF2EB5"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Wyd. UP, Poznań </w:t>
            </w:r>
          </w:p>
          <w:p w14:paraId="0E7FC04D" w14:textId="77777777" w:rsidR="00403542" w:rsidRPr="00AF2EB5" w:rsidRDefault="00B27D07" w:rsidP="000C1C5A">
            <w:pPr>
              <w:pStyle w:val="Punktygwne"/>
              <w:numPr>
                <w:ilvl w:val="0"/>
                <w:numId w:val="4"/>
              </w:numPr>
              <w:spacing w:before="0" w:after="0"/>
              <w:ind w:left="459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Legocka J. (red.), Ratajczak W.</w:t>
            </w:r>
            <w:r w:rsidR="00AF2EB5"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2006.</w:t>
            </w:r>
            <w:r w:rsidRPr="00AF2EB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Ćwiczenia z fizjologii roślin. Wyd. UAM, Poznań </w:t>
            </w:r>
          </w:p>
          <w:p w14:paraId="5600F5A8" w14:textId="77777777" w:rsidR="000C1C5A" w:rsidRPr="00AF2EB5" w:rsidRDefault="000C1C5A" w:rsidP="000C1C5A">
            <w:pPr>
              <w:pStyle w:val="Default"/>
              <w:ind w:left="459"/>
              <w:rPr>
                <w:rFonts w:ascii="Corbel" w:hAnsi="Corbel" w:cs="Times New Roman"/>
                <w:color w:val="auto"/>
              </w:rPr>
            </w:pPr>
          </w:p>
          <w:p w14:paraId="7DDD03E5" w14:textId="77777777" w:rsidR="000C1C5A" w:rsidRPr="00AF2EB5" w:rsidRDefault="000C1C5A" w:rsidP="000C1C5A">
            <w:pPr>
              <w:pStyle w:val="Default"/>
              <w:numPr>
                <w:ilvl w:val="0"/>
                <w:numId w:val="4"/>
              </w:numPr>
              <w:ind w:left="459"/>
              <w:rPr>
                <w:rFonts w:ascii="Corbel" w:hAnsi="Corbel"/>
              </w:rPr>
            </w:pPr>
            <w:r w:rsidRPr="00AF2EB5">
              <w:rPr>
                <w:rFonts w:ascii="Corbel" w:hAnsi="Corbel"/>
              </w:rPr>
              <w:t>C</w:t>
            </w:r>
            <w:r w:rsidR="00AF2EB5" w:rsidRPr="00AF2EB5">
              <w:rPr>
                <w:rFonts w:ascii="Corbel" w:hAnsi="Corbel"/>
              </w:rPr>
              <w:t>zasopisma naukowe z zakresu przedmiotu</w:t>
            </w:r>
            <w:r w:rsidRPr="00AF2EB5">
              <w:rPr>
                <w:rFonts w:ascii="Corbel" w:hAnsi="Corbel"/>
              </w:rPr>
              <w:t xml:space="preserve">. </w:t>
            </w:r>
          </w:p>
          <w:p w14:paraId="3CFC71D5" w14:textId="77777777" w:rsidR="000C1C5A" w:rsidRPr="005E4D6B" w:rsidRDefault="000C1C5A" w:rsidP="000C1C5A">
            <w:pPr>
              <w:pStyle w:val="Default"/>
              <w:rPr>
                <w:color w:val="0070C0"/>
                <w:sz w:val="22"/>
                <w:szCs w:val="22"/>
              </w:rPr>
            </w:pPr>
          </w:p>
          <w:p w14:paraId="3BA7E015" w14:textId="77777777" w:rsidR="004440AD" w:rsidRPr="005E4D6B" w:rsidRDefault="004440AD" w:rsidP="00264C0F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453" w:hanging="357"/>
              <w:jc w:val="both"/>
              <w:rPr>
                <w:rFonts w:ascii="Corbel" w:hAnsi="Corbel"/>
                <w:color w:val="0070C0"/>
                <w:sz w:val="20"/>
                <w:szCs w:val="20"/>
                <w:lang w:val="en-US"/>
              </w:rPr>
            </w:pPr>
            <w:proofErr w:type="spellStart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>Litwińczuk</w:t>
            </w:r>
            <w:proofErr w:type="spellEnd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W., Wadas M. (2008) Auxin-depended development and habituation of highbush blueberry (</w:t>
            </w:r>
            <w:r w:rsidRPr="005E4D6B">
              <w:rPr>
                <w:rFonts w:ascii="Corbel" w:hAnsi="Corbel"/>
                <w:i/>
                <w:color w:val="0070C0"/>
                <w:sz w:val="20"/>
                <w:szCs w:val="20"/>
                <w:lang w:val="en-US"/>
              </w:rPr>
              <w:t xml:space="preserve">Vaccinium × </w:t>
            </w:r>
            <w:proofErr w:type="spellStart"/>
            <w:r w:rsidRPr="005E4D6B">
              <w:rPr>
                <w:rFonts w:ascii="Corbel" w:hAnsi="Corbel"/>
                <w:i/>
                <w:color w:val="0070C0"/>
                <w:sz w:val="20"/>
                <w:szCs w:val="20"/>
                <w:lang w:val="en-US"/>
              </w:rPr>
              <w:t>covilleanum</w:t>
            </w:r>
            <w:proofErr w:type="spellEnd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But. </w:t>
            </w:r>
            <w:r w:rsidRPr="005E4D6B">
              <w:rPr>
                <w:rFonts w:ascii="Corbel" w:hAnsi="Corbel"/>
                <w:i/>
                <w:color w:val="0070C0"/>
                <w:sz w:val="20"/>
                <w:szCs w:val="20"/>
                <w:lang w:val="en-US"/>
              </w:rPr>
              <w:t>et</w:t>
            </w:r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Pl.) 'Herbert' </w:t>
            </w:r>
            <w:r w:rsidRPr="005E4D6B">
              <w:rPr>
                <w:rFonts w:ascii="Corbel" w:hAnsi="Corbel"/>
                <w:i/>
                <w:color w:val="0070C0"/>
                <w:sz w:val="20"/>
                <w:szCs w:val="20"/>
                <w:lang w:val="en-US"/>
              </w:rPr>
              <w:t>in vitro</w:t>
            </w:r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shoot cultures. Scientia </w:t>
            </w:r>
            <w:proofErr w:type="spellStart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>Horticulturae</w:t>
            </w:r>
            <w:proofErr w:type="spellEnd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119: 41–48</w:t>
            </w:r>
          </w:p>
          <w:p w14:paraId="324C4817" w14:textId="77777777" w:rsidR="004440AD" w:rsidRPr="005E4D6B" w:rsidRDefault="004440AD" w:rsidP="00264C0F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453" w:hanging="357"/>
              <w:jc w:val="both"/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</w:pPr>
            <w:proofErr w:type="spellStart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>Litwińczuk</w:t>
            </w:r>
            <w:proofErr w:type="spellEnd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W., </w:t>
            </w: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>Wadas-Boroń M. (2009) Development of highbush blueberry (</w:t>
            </w:r>
            <w:r w:rsidRPr="005E4D6B">
              <w:rPr>
                <w:rFonts w:ascii="Corbel" w:hAnsi="Corbel"/>
                <w:i/>
                <w:noProof/>
                <w:color w:val="0070C0"/>
                <w:sz w:val="20"/>
                <w:szCs w:val="20"/>
                <w:lang w:val="en-US"/>
              </w:rPr>
              <w:t>Vaccinium corymbosum</w:t>
            </w: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 xml:space="preserve"> hort. </w:t>
            </w:r>
            <w:r w:rsidRPr="005E4D6B">
              <w:rPr>
                <w:rFonts w:ascii="Corbel" w:hAnsi="Corbel"/>
                <w:i/>
                <w:noProof/>
                <w:color w:val="0070C0"/>
                <w:sz w:val="20"/>
                <w:szCs w:val="20"/>
                <w:lang w:val="en-US"/>
              </w:rPr>
              <w:t>non</w:t>
            </w: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 xml:space="preserve"> L.) </w:t>
            </w:r>
            <w:r w:rsidRPr="005E4D6B">
              <w:rPr>
                <w:rFonts w:ascii="Corbel" w:hAnsi="Corbel"/>
                <w:i/>
                <w:noProof/>
                <w:color w:val="0070C0"/>
                <w:sz w:val="20"/>
                <w:szCs w:val="20"/>
                <w:lang w:val="en-US"/>
              </w:rPr>
              <w:t>in vitro</w:t>
            </w: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 xml:space="preserve"> shoot cultures under the influence of melatonin. Acta Sci. Pol., Hortorum Cultus 8(3): 3-12</w:t>
            </w:r>
          </w:p>
          <w:p w14:paraId="3376789E" w14:textId="77777777" w:rsidR="004440AD" w:rsidRPr="005E4D6B" w:rsidRDefault="004440AD" w:rsidP="00264C0F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453" w:hanging="357"/>
              <w:jc w:val="both"/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</w:pPr>
            <w:proofErr w:type="spellStart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>Litwińczuk</w:t>
            </w:r>
            <w:proofErr w:type="spellEnd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W., </w:t>
            </w: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 xml:space="preserve">Okołotkiewicz E., Matyaszek I. (2009) Development of </w:t>
            </w:r>
            <w:r w:rsidRPr="005E4D6B">
              <w:rPr>
                <w:rFonts w:ascii="Corbel" w:hAnsi="Corbel"/>
                <w:i/>
                <w:noProof/>
                <w:color w:val="0070C0"/>
                <w:sz w:val="20"/>
                <w:szCs w:val="20"/>
                <w:lang w:val="en-US"/>
              </w:rPr>
              <w:t>in vitro</w:t>
            </w: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 xml:space="preserve"> shoot cultures of strawberry (</w:t>
            </w:r>
            <w:r w:rsidRPr="005E4D6B">
              <w:rPr>
                <w:rFonts w:ascii="Corbel" w:hAnsi="Corbel"/>
                <w:i/>
                <w:noProof/>
                <w:color w:val="0070C0"/>
                <w:sz w:val="20"/>
                <w:szCs w:val="20"/>
                <w:lang w:val="en-US"/>
              </w:rPr>
              <w:t>Fragaria</w:t>
            </w: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 xml:space="preserve"> × </w:t>
            </w:r>
            <w:r w:rsidRPr="005E4D6B">
              <w:rPr>
                <w:rFonts w:ascii="Corbel" w:hAnsi="Corbel"/>
                <w:i/>
                <w:noProof/>
                <w:color w:val="0070C0"/>
                <w:sz w:val="20"/>
                <w:szCs w:val="20"/>
                <w:lang w:val="en-US"/>
              </w:rPr>
              <w:t>ananassa</w:t>
            </w: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 xml:space="preserve"> Duch.) ‘Senga Sengana’ and ‘Elsanta’ under the influence of high doses of gibberellic acid. Folia Horticulturae Ann. 21/2 : 43-52</w:t>
            </w:r>
          </w:p>
          <w:p w14:paraId="62FE0C34" w14:textId="77777777" w:rsidR="004440AD" w:rsidRPr="005E4D6B" w:rsidRDefault="004440AD" w:rsidP="00264C0F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453" w:hanging="357"/>
              <w:jc w:val="both"/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</w:pP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>Litwińczuk W., Bochnia E. (2012) Development of royal paulownia (</w:t>
            </w:r>
            <w:r w:rsidRPr="005E4D6B">
              <w:rPr>
                <w:rFonts w:ascii="Corbel" w:hAnsi="Corbel"/>
                <w:i/>
                <w:noProof/>
                <w:color w:val="0070C0"/>
                <w:sz w:val="20"/>
                <w:szCs w:val="20"/>
                <w:lang w:val="en-US"/>
              </w:rPr>
              <w:t>Paulownia tomentosa</w:t>
            </w: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 xml:space="preserve"> Steud.) </w:t>
            </w:r>
            <w:r w:rsidRPr="005E4D6B">
              <w:rPr>
                <w:rFonts w:ascii="Corbel" w:hAnsi="Corbel"/>
                <w:i/>
                <w:noProof/>
                <w:color w:val="0070C0"/>
                <w:sz w:val="20"/>
                <w:szCs w:val="20"/>
                <w:lang w:val="en-US"/>
              </w:rPr>
              <w:t>in vitro</w:t>
            </w:r>
            <w:r w:rsidRPr="005E4D6B"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  <w:t xml:space="preserve"> shoot cultures under the influence of different saccharides. Acta Scientiarum Polonorum, Hortorum Cultus 11(2) 2012, 3-13;</w:t>
            </w:r>
          </w:p>
          <w:p w14:paraId="472719AE" w14:textId="77777777" w:rsidR="005E4D6B" w:rsidRPr="005E4D6B" w:rsidRDefault="005E4D6B" w:rsidP="00264C0F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453" w:hanging="357"/>
              <w:jc w:val="both"/>
              <w:rPr>
                <w:rFonts w:ascii="Corbel" w:hAnsi="Corbel"/>
                <w:noProof/>
                <w:color w:val="0070C0"/>
                <w:sz w:val="20"/>
                <w:szCs w:val="20"/>
                <w:lang w:val="en-US"/>
              </w:rPr>
            </w:pPr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Mazurek M., </w:t>
            </w:r>
            <w:proofErr w:type="spellStart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>Siekierzyńska</w:t>
            </w:r>
            <w:proofErr w:type="spellEnd"/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A., Jacek B., </w:t>
            </w:r>
            <w:proofErr w:type="spellStart"/>
            <w:r w:rsidRPr="005E4D6B">
              <w:rPr>
                <w:rFonts w:ascii="Corbel" w:hAnsi="Corbel"/>
                <w:bCs/>
                <w:color w:val="0070C0"/>
                <w:sz w:val="20"/>
                <w:szCs w:val="20"/>
                <w:lang w:val="en-US"/>
              </w:rPr>
              <w:t>Litwińczuk</w:t>
            </w:r>
            <w:proofErr w:type="spellEnd"/>
            <w:r w:rsidRPr="005E4D6B">
              <w:rPr>
                <w:rFonts w:ascii="Corbel" w:hAnsi="Corbel"/>
                <w:bCs/>
                <w:color w:val="0070C0"/>
                <w:sz w:val="20"/>
                <w:szCs w:val="20"/>
                <w:lang w:val="en-US"/>
              </w:rPr>
              <w:t> W.</w:t>
            </w:r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(2021) Differences in response to drought stress among highbush blueberry plants propagated conventionally and by tissue culture, Plant Biosystems - An International Journal Dealing with all Aspects of Plant Biology. </w:t>
            </w:r>
            <w:r w:rsidRPr="005E4D6B">
              <w:rPr>
                <w:rStyle w:val="volumeissue"/>
                <w:rFonts w:ascii="Corbel" w:hAnsi="Corbel"/>
                <w:color w:val="0070C0"/>
                <w:sz w:val="20"/>
                <w:szCs w:val="20"/>
              </w:rPr>
              <w:t>155:1,</w:t>
            </w:r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> </w:t>
            </w:r>
            <w:r w:rsidRPr="005E4D6B">
              <w:rPr>
                <w:rStyle w:val="pagerange"/>
                <w:rFonts w:ascii="Corbel" w:hAnsi="Corbel"/>
                <w:color w:val="0070C0"/>
                <w:sz w:val="20"/>
                <w:szCs w:val="20"/>
              </w:rPr>
              <w:t>172-178</w:t>
            </w:r>
            <w:r w:rsidRPr="005E4D6B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>, DOI: 10.1080/11263504.2020.1727983</w:t>
            </w:r>
          </w:p>
          <w:p w14:paraId="42110C8A" w14:textId="77777777" w:rsidR="00AA64BA" w:rsidRPr="00264C0F" w:rsidRDefault="005E4D6B" w:rsidP="00264C0F">
            <w:pPr>
              <w:pStyle w:val="Punktygwne"/>
              <w:numPr>
                <w:ilvl w:val="0"/>
                <w:numId w:val="9"/>
              </w:numPr>
              <w:spacing w:before="0" w:after="0"/>
              <w:ind w:left="453" w:hanging="357"/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</w:pPr>
            <w:proofErr w:type="spellStart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>Dżugan</w:t>
            </w:r>
            <w:proofErr w:type="spellEnd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 xml:space="preserve">, M.; Miłek, M.; Grabek-Lejko, D.; </w:t>
            </w:r>
            <w:proofErr w:type="spellStart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>Hęclik</w:t>
            </w:r>
            <w:proofErr w:type="spellEnd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 xml:space="preserve">, J.; Jacek, B.; Litwińczuk, W. (2021). </w:t>
            </w:r>
            <w:r w:rsidRPr="00CC17A9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 xml:space="preserve">Antioxidant Activity, Polyphenolic Profiles and Antibacterial Properties of Leaf Extract of Various </w:t>
            </w:r>
            <w:r w:rsidRPr="00CC17A9">
              <w:rPr>
                <w:rFonts w:ascii="Corbel" w:hAnsi="Corbel"/>
                <w:b w:val="0"/>
                <w:i/>
                <w:smallCaps w:val="0"/>
                <w:color w:val="0070C0"/>
                <w:sz w:val="20"/>
                <w:szCs w:val="20"/>
                <w:lang w:val="en-US"/>
              </w:rPr>
              <w:t>Paulownia</w:t>
            </w:r>
            <w:r w:rsidRPr="00CC17A9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 xml:space="preserve"> spp. </w:t>
            </w:r>
            <w:proofErr w:type="spellStart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>Clones</w:t>
            </w:r>
            <w:proofErr w:type="spellEnd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>Agronomy</w:t>
            </w:r>
            <w:proofErr w:type="spellEnd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 xml:space="preserve"> 2021, 11</w:t>
            </w:r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shd w:val="clear" w:color="auto" w:fill="FFFFFF"/>
              </w:rPr>
              <w:t>(10),</w:t>
            </w:r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 xml:space="preserve"> https://doi.org/10.3390/ agronomy11102001 </w:t>
            </w:r>
          </w:p>
          <w:p w14:paraId="231AEC4A" w14:textId="77777777" w:rsidR="00264C0F" w:rsidRPr="00264C0F" w:rsidRDefault="00264C0F" w:rsidP="00264C0F">
            <w:pPr>
              <w:pStyle w:val="Punktygwne"/>
              <w:numPr>
                <w:ilvl w:val="0"/>
                <w:numId w:val="9"/>
              </w:numPr>
              <w:spacing w:before="0" w:after="0"/>
              <w:ind w:left="453" w:hanging="357"/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</w:pPr>
            <w:r w:rsidRPr="00CC17A9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 xml:space="preserve">Stadnik, B., Tobiasz-Salach R. and M. Mazurek. </w:t>
            </w:r>
            <w:r w:rsidRPr="00264C0F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>(2022) Physiological and epigenetic reaction of barley (Hordeum vulgare L.) to the foliar application of silicon under soil salinity conditions.   International Journal of Molecular Sciences. 23 (3), 1149 . DOI: 10.3390/ijms23031149</w:t>
            </w:r>
          </w:p>
          <w:p w14:paraId="5AE7AAC6" w14:textId="77777777" w:rsidR="00264C0F" w:rsidRPr="00264C0F" w:rsidRDefault="00264C0F" w:rsidP="00264C0F">
            <w:pPr>
              <w:pStyle w:val="Punktygwne"/>
              <w:numPr>
                <w:ilvl w:val="0"/>
                <w:numId w:val="9"/>
              </w:numPr>
              <w:spacing w:before="0" w:after="0"/>
              <w:ind w:left="453" w:hanging="357"/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</w:pPr>
            <w:r w:rsidRPr="00CC17A9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 xml:space="preserve">Tobiasz-Salach, R.; Mazurek, M; Jacek B. (2023.) </w:t>
            </w:r>
            <w:r w:rsidRPr="00264C0F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>The physiological, biochemical, and epigenetic reaction of maize (</w:t>
            </w:r>
            <w:proofErr w:type="spellStart"/>
            <w:r w:rsidRPr="00264C0F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>Zea</w:t>
            </w:r>
            <w:proofErr w:type="spellEnd"/>
            <w:r w:rsidRPr="00264C0F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 xml:space="preserve"> mays L.) to cultivation under conditions of different soil salinity and foliar application of silicon.  International Journal of Molecular Sciences, DOI: 10.3390/ijms24021141 </w:t>
            </w:r>
          </w:p>
          <w:p w14:paraId="048F4A3F" w14:textId="77777777" w:rsidR="00264C0F" w:rsidRPr="005E4D6B" w:rsidRDefault="00264C0F" w:rsidP="00264C0F">
            <w:pPr>
              <w:pStyle w:val="Punktygwne"/>
              <w:numPr>
                <w:ilvl w:val="0"/>
                <w:numId w:val="9"/>
              </w:numPr>
              <w:spacing w:before="0" w:after="0"/>
              <w:ind w:left="453" w:hanging="357"/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</w:pPr>
            <w:r w:rsidRPr="00264C0F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>Stadnik, B.; Tobiasz-Salach, R.; Mazurek, M. (2023) Effect of Silicon on Oat Salinity Tolerance: Analysis of the Epigenetic and Physiological Response of Plants. Agriculture , 13, 81. DOI: 10.3390/agriculture13010081</w:t>
            </w:r>
          </w:p>
          <w:p w14:paraId="081FFDF9" w14:textId="77777777" w:rsidR="005E4D6B" w:rsidRPr="005E4D6B" w:rsidRDefault="005E4D6B" w:rsidP="00264C0F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453" w:hanging="357"/>
              <w:jc w:val="both"/>
              <w:rPr>
                <w:rFonts w:ascii="Corbel" w:hAnsi="Corbel"/>
                <w:color w:val="0070C0"/>
                <w:sz w:val="20"/>
                <w:szCs w:val="20"/>
                <w:lang w:val="en-US"/>
              </w:rPr>
            </w:pPr>
            <w:proofErr w:type="spellStart"/>
            <w:r w:rsidRPr="00CC17A9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>Litwińczuk</w:t>
            </w:r>
            <w:proofErr w:type="spellEnd"/>
            <w:r w:rsidRPr="00CC17A9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W. (2023) The impact of foliar </w:t>
            </w:r>
            <w:proofErr w:type="spellStart"/>
            <w:r w:rsidRPr="00CC17A9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>dikegulac</w:t>
            </w:r>
            <w:proofErr w:type="spellEnd"/>
            <w:r w:rsidRPr="00CC17A9">
              <w:rPr>
                <w:rFonts w:ascii="Corbel" w:hAnsi="Corbel"/>
                <w:color w:val="0070C0"/>
                <w:sz w:val="20"/>
                <w:szCs w:val="20"/>
                <w:lang w:val="en-US"/>
              </w:rPr>
              <w:t xml:space="preserve"> and Asahi SL sprays on the shoot production of highbush blueberry nursery plants. </w:t>
            </w:r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 xml:space="preserve">Acta </w:t>
            </w:r>
            <w:proofErr w:type="spellStart"/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>Scientiarum</w:t>
            </w:r>
            <w:proofErr w:type="spellEnd"/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>Polonorum</w:t>
            </w:r>
            <w:proofErr w:type="spellEnd"/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>Hortorum</w:t>
            </w:r>
            <w:proofErr w:type="spellEnd"/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>Cultus</w:t>
            </w:r>
            <w:proofErr w:type="spellEnd"/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 xml:space="preserve"> 22(1), 47–60. </w:t>
            </w:r>
            <w:r w:rsidRPr="005E4D6B">
              <w:rPr>
                <w:rFonts w:ascii="Corbel" w:hAnsi="Corbel"/>
                <w:color w:val="0070C0"/>
                <w:sz w:val="20"/>
                <w:szCs w:val="20"/>
                <w:shd w:val="clear" w:color="auto" w:fill="FFFFFF"/>
              </w:rPr>
              <w:t>DOI: 10.24326/asphc.2023.4329</w:t>
            </w:r>
            <w:r w:rsidRPr="005E4D6B">
              <w:rPr>
                <w:rFonts w:ascii="Corbel" w:hAnsi="Corbel"/>
                <w:color w:val="0070C0"/>
                <w:sz w:val="20"/>
                <w:szCs w:val="20"/>
              </w:rPr>
              <w:t xml:space="preserve"> </w:t>
            </w:r>
          </w:p>
          <w:p w14:paraId="4E5EFDF1" w14:textId="77777777" w:rsidR="005E4D6B" w:rsidRPr="005E4D6B" w:rsidRDefault="005E4D6B" w:rsidP="00264C0F">
            <w:pPr>
              <w:pStyle w:val="Punktygwne"/>
              <w:numPr>
                <w:ilvl w:val="0"/>
                <w:numId w:val="9"/>
              </w:numPr>
              <w:spacing w:before="0" w:after="0"/>
              <w:ind w:left="453" w:hanging="357"/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</w:pPr>
            <w:proofErr w:type="spellStart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>Litwińczuk</w:t>
            </w:r>
            <w:proofErr w:type="spellEnd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 xml:space="preserve"> W., Jacek B. (2023) Growth of </w:t>
            </w:r>
            <w:r w:rsidRPr="005E4D6B">
              <w:rPr>
                <w:rFonts w:ascii="Corbel" w:hAnsi="Corbel"/>
                <w:b w:val="0"/>
                <w:i/>
                <w:smallCaps w:val="0"/>
                <w:color w:val="0070C0"/>
                <w:sz w:val="20"/>
                <w:szCs w:val="20"/>
                <w:lang w:val="en-US"/>
              </w:rPr>
              <w:t>Paulownia</w:t>
            </w:r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 xml:space="preserve"> ssp. Interspecific Hybrid ‘</w:t>
            </w:r>
            <w:proofErr w:type="spellStart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>Oxytree</w:t>
            </w:r>
            <w:proofErr w:type="spellEnd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 xml:space="preserve">’ </w:t>
            </w:r>
            <w:proofErr w:type="spellStart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>Micropropagated</w:t>
            </w:r>
            <w:proofErr w:type="spellEnd"/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  <w:lang w:val="en-US"/>
              </w:rPr>
              <w:t xml:space="preserve"> Nursery Plants under the Influence of Plant-Growth Regulators" Agronomy 13(10): 2474. DOI: 10.3390/agronomy13102474</w:t>
            </w:r>
          </w:p>
          <w:p w14:paraId="2D40E124" w14:textId="77777777" w:rsidR="000C1C5A" w:rsidRPr="005E4D6B" w:rsidRDefault="005E4D6B" w:rsidP="00264C0F">
            <w:pPr>
              <w:pStyle w:val="Punktygwne"/>
              <w:numPr>
                <w:ilvl w:val="0"/>
                <w:numId w:val="9"/>
              </w:numPr>
              <w:spacing w:before="0" w:after="0"/>
              <w:ind w:left="453" w:hanging="357"/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</w:pPr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>Jacek B. (2021) Wybrane właściwości fizjologiczne i użytkowe rodów hodowlanych paulowni (</w:t>
            </w:r>
            <w:r w:rsidRPr="005E4D6B">
              <w:rPr>
                <w:rFonts w:ascii="Corbel" w:hAnsi="Corbel"/>
                <w:b w:val="0"/>
                <w:i/>
                <w:iCs/>
                <w:smallCaps w:val="0"/>
                <w:color w:val="0070C0"/>
                <w:sz w:val="20"/>
                <w:szCs w:val="20"/>
              </w:rPr>
              <w:t>Paulownia </w:t>
            </w:r>
            <w:r w:rsidRPr="005E4D6B">
              <w:rPr>
                <w:rFonts w:ascii="Corbel" w:hAnsi="Corbel"/>
                <w:b w:val="0"/>
                <w:smallCaps w:val="0"/>
                <w:color w:val="0070C0"/>
                <w:sz w:val="20"/>
                <w:szCs w:val="20"/>
              </w:rPr>
              <w:t>sp.) w kontekście jej wykorzystania do celów energetycznych”</w:t>
            </w:r>
            <w:r w:rsidRPr="005E4D6B">
              <w:rPr>
                <w:rFonts w:ascii="Corbel" w:hAnsi="Corbel"/>
                <w:b w:val="0"/>
                <w:bCs/>
                <w:smallCaps w:val="0"/>
                <w:color w:val="0070C0"/>
                <w:sz w:val="20"/>
                <w:szCs w:val="20"/>
              </w:rPr>
              <w:t xml:space="preserve"> rozprawa doktorska,</w:t>
            </w:r>
            <w:r w:rsidRPr="005E4D6B">
              <w:rPr>
                <w:rFonts w:ascii="Corbel" w:eastAsia="TimesNewRomanPSMT" w:hAnsi="Corbel"/>
                <w:b w:val="0"/>
                <w:smallCaps w:val="0"/>
                <w:color w:val="0070C0"/>
                <w:sz w:val="20"/>
                <w:szCs w:val="20"/>
              </w:rPr>
              <w:t xml:space="preserve"> Uniwersytet Rzeszowski</w:t>
            </w:r>
          </w:p>
          <w:p w14:paraId="2D09ECB5" w14:textId="77777777" w:rsidR="00AA64BA" w:rsidRDefault="00AA64B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</w:p>
        </w:tc>
      </w:tr>
    </w:tbl>
    <w:p w14:paraId="2B26DF95" w14:textId="77777777" w:rsidR="00403542" w:rsidRDefault="00403542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D5C262F" w14:textId="77777777" w:rsidR="00403542" w:rsidRDefault="00403542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3317E64" w14:textId="77777777" w:rsidR="00403542" w:rsidRDefault="00B27D07">
      <w:pPr>
        <w:pStyle w:val="Punktygwne"/>
        <w:spacing w:before="0" w:after="0"/>
        <w:ind w:left="360"/>
        <w:rPr>
          <w:rFonts w:ascii="Corbel" w:hAnsi="Corbel"/>
          <w:szCs w:val="24"/>
        </w:rPr>
      </w:pPr>
      <w:r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403542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4A6B" w14:textId="77777777" w:rsidR="00740008" w:rsidRDefault="00740008">
      <w:pPr>
        <w:spacing w:after="0" w:line="240" w:lineRule="auto"/>
      </w:pPr>
      <w:r>
        <w:separator/>
      </w:r>
    </w:p>
  </w:endnote>
  <w:endnote w:type="continuationSeparator" w:id="0">
    <w:p w14:paraId="26AEE84D" w14:textId="77777777" w:rsidR="00740008" w:rsidRDefault="0074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F0000" w:usb2="00000010" w:usb3="00000000" w:csb0="001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3A2B" w14:textId="77777777" w:rsidR="00740008" w:rsidRDefault="00740008">
      <w:pPr>
        <w:rPr>
          <w:sz w:val="12"/>
        </w:rPr>
      </w:pPr>
      <w:r>
        <w:separator/>
      </w:r>
    </w:p>
  </w:footnote>
  <w:footnote w:type="continuationSeparator" w:id="0">
    <w:p w14:paraId="7CDC6AE3" w14:textId="77777777" w:rsidR="00740008" w:rsidRDefault="00740008">
      <w:pPr>
        <w:rPr>
          <w:sz w:val="12"/>
        </w:rPr>
      </w:pPr>
      <w:r>
        <w:continuationSeparator/>
      </w:r>
    </w:p>
  </w:footnote>
  <w:footnote w:id="1">
    <w:p w14:paraId="28D2C8C0" w14:textId="77777777" w:rsidR="00403542" w:rsidRDefault="00B27D07">
      <w:pPr>
        <w:pStyle w:val="Tekstprzypisudolnego"/>
      </w:pPr>
      <w:r>
        <w:rPr>
          <w:rStyle w:val="Znakiprzypiswdolnych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C06"/>
    <w:multiLevelType w:val="hybridMultilevel"/>
    <w:tmpl w:val="A44C7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21ED"/>
    <w:multiLevelType w:val="hybridMultilevel"/>
    <w:tmpl w:val="600E8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07670"/>
    <w:multiLevelType w:val="multilevel"/>
    <w:tmpl w:val="E0F2401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A0EDA"/>
    <w:multiLevelType w:val="hybridMultilevel"/>
    <w:tmpl w:val="AF5AADF6"/>
    <w:lvl w:ilvl="0" w:tplc="FD1A8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2376B"/>
    <w:multiLevelType w:val="hybridMultilevel"/>
    <w:tmpl w:val="C4CA2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F2092"/>
    <w:multiLevelType w:val="multilevel"/>
    <w:tmpl w:val="55700C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CB32664"/>
    <w:multiLevelType w:val="hybridMultilevel"/>
    <w:tmpl w:val="600E8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B1638"/>
    <w:multiLevelType w:val="hybridMultilevel"/>
    <w:tmpl w:val="2BA4B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14E7B"/>
    <w:multiLevelType w:val="hybridMultilevel"/>
    <w:tmpl w:val="2E70E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26358">
    <w:abstractNumId w:val="2"/>
  </w:num>
  <w:num w:numId="2" w16cid:durableId="684669100">
    <w:abstractNumId w:val="5"/>
  </w:num>
  <w:num w:numId="3" w16cid:durableId="82651479">
    <w:abstractNumId w:val="7"/>
  </w:num>
  <w:num w:numId="4" w16cid:durableId="1264150834">
    <w:abstractNumId w:val="4"/>
  </w:num>
  <w:num w:numId="5" w16cid:durableId="54670484">
    <w:abstractNumId w:val="3"/>
  </w:num>
  <w:num w:numId="6" w16cid:durableId="466240684">
    <w:abstractNumId w:val="1"/>
  </w:num>
  <w:num w:numId="7" w16cid:durableId="1594391461">
    <w:abstractNumId w:val="8"/>
  </w:num>
  <w:num w:numId="8" w16cid:durableId="1279872172">
    <w:abstractNumId w:val="6"/>
  </w:num>
  <w:num w:numId="9" w16cid:durableId="131433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42"/>
    <w:rsid w:val="0003231F"/>
    <w:rsid w:val="00057F40"/>
    <w:rsid w:val="000C1C5A"/>
    <w:rsid w:val="001E4C52"/>
    <w:rsid w:val="00264C0F"/>
    <w:rsid w:val="00295DD2"/>
    <w:rsid w:val="003675DD"/>
    <w:rsid w:val="003B58C6"/>
    <w:rsid w:val="00403542"/>
    <w:rsid w:val="004440AD"/>
    <w:rsid w:val="004B442F"/>
    <w:rsid w:val="00511DC0"/>
    <w:rsid w:val="005E4D6B"/>
    <w:rsid w:val="00601A35"/>
    <w:rsid w:val="006A6966"/>
    <w:rsid w:val="006F0CD3"/>
    <w:rsid w:val="00740008"/>
    <w:rsid w:val="007A6299"/>
    <w:rsid w:val="007B117B"/>
    <w:rsid w:val="007C1FE9"/>
    <w:rsid w:val="007C7CCD"/>
    <w:rsid w:val="007F4A96"/>
    <w:rsid w:val="00803AFE"/>
    <w:rsid w:val="008F20C9"/>
    <w:rsid w:val="009A4066"/>
    <w:rsid w:val="009C5F37"/>
    <w:rsid w:val="00A16181"/>
    <w:rsid w:val="00A74E0B"/>
    <w:rsid w:val="00AA64BA"/>
    <w:rsid w:val="00AF2EB5"/>
    <w:rsid w:val="00B12173"/>
    <w:rsid w:val="00B27D07"/>
    <w:rsid w:val="00CA0B85"/>
    <w:rsid w:val="00CC17A9"/>
    <w:rsid w:val="00DE164B"/>
    <w:rsid w:val="00F03F95"/>
    <w:rsid w:val="00F16A29"/>
    <w:rsid w:val="00F34506"/>
    <w:rsid w:val="00FA430C"/>
    <w:rsid w:val="00FD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15F3"/>
  <w15:docId w15:val="{A8EB2960-08FA-4DD5-ACD0-9FD08F33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CC17A9"/>
    <w:pPr>
      <w:keepNext/>
      <w:keepLines/>
      <w:suppressAutoHyphens w:val="0"/>
      <w:spacing w:line="259" w:lineRule="auto"/>
      <w:ind w:right="3"/>
      <w:jc w:val="center"/>
      <w:outlineLvl w:val="0"/>
    </w:pPr>
    <w:rPr>
      <w:rFonts w:ascii="Corbel" w:eastAsia="Corbel" w:hAnsi="Corbel" w:cs="Corbel"/>
      <w:b/>
      <w:color w:val="000000"/>
      <w:kern w:val="2"/>
      <w:sz w:val="19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qFormat/>
    <w:rsid w:val="00BD66E9"/>
    <w:rPr>
      <w:rFonts w:eastAsia="Times New Roman"/>
      <w:b/>
      <w:bCs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CF78ED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C16ABF"/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C16ABF"/>
    <w:rPr>
      <w:rFonts w:ascii="Calibri" w:eastAsia="Calibri" w:hAnsi="Calibri"/>
      <w:sz w:val="22"/>
      <w:szCs w:val="2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85747A"/>
    <w:rPr>
      <w:rFonts w:ascii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5747A"/>
    <w:rPr>
      <w:vertAlign w:val="superscript"/>
    </w:rPr>
  </w:style>
  <w:style w:type="character" w:customStyle="1" w:styleId="TekstpodstawowyZnak">
    <w:name w:val="Tekst podstawowy Znak"/>
    <w:link w:val="Tekstpodstawowy"/>
    <w:uiPriority w:val="99"/>
    <w:semiHidden/>
    <w:qFormat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qFormat/>
    <w:rsid w:val="0085747A"/>
  </w:style>
  <w:style w:type="character" w:customStyle="1" w:styleId="czeinternetowe">
    <w:name w:val="Łącze internetowe"/>
    <w:uiPriority w:val="99"/>
    <w:unhideWhenUsed/>
    <w:rsid w:val="00B819C8"/>
    <w:rPr>
      <w:color w:val="0000FF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85747A"/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qFormat/>
    <w:rsid w:val="0085747A"/>
    <w:pPr>
      <w:tabs>
        <w:tab w:val="left" w:pos="-5643"/>
      </w:tabs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qFormat/>
    <w:rsid w:val="0085747A"/>
    <w:pPr>
      <w:tabs>
        <w:tab w:val="left" w:pos="-5814"/>
      </w:tabs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qFormat/>
    <w:rsid w:val="0085747A"/>
    <w:pPr>
      <w:tabs>
        <w:tab w:val="left" w:pos="-5814"/>
        <w:tab w:val="left" w:pos="720"/>
      </w:tabs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qFormat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qFormat/>
    <w:rsid w:val="0085747A"/>
    <w:pPr>
      <w:tabs>
        <w:tab w:val="left" w:pos="-5814"/>
      </w:tabs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574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E4D6B"/>
    <w:rPr>
      <w:color w:val="0000FF"/>
      <w:u w:val="single"/>
    </w:rPr>
  </w:style>
  <w:style w:type="character" w:customStyle="1" w:styleId="volumeissue">
    <w:name w:val="volume_issue"/>
    <w:rsid w:val="005E4D6B"/>
  </w:style>
  <w:style w:type="character" w:customStyle="1" w:styleId="pagerange">
    <w:name w:val="page_range"/>
    <w:rsid w:val="005E4D6B"/>
  </w:style>
  <w:style w:type="character" w:customStyle="1" w:styleId="Nagwek1Znak">
    <w:name w:val="Nagłówek 1 Znak"/>
    <w:basedOn w:val="Domylnaczcionkaakapitu"/>
    <w:link w:val="Nagwek1"/>
    <w:uiPriority w:val="9"/>
    <w:rsid w:val="00CC17A9"/>
    <w:rPr>
      <w:rFonts w:ascii="Corbel" w:eastAsia="Corbel" w:hAnsi="Corbel" w:cs="Corbel"/>
      <w:b/>
      <w:color w:val="000000"/>
      <w:kern w:val="2"/>
      <w:sz w:val="19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6823-860C-4FBD-AC35-BBDC2C2F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1709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2025-07-15T07:43:00Z</dcterms:created>
  <dcterms:modified xsi:type="dcterms:W3CDTF">2025-07-15T07:43:00Z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