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F6FB" w14:textId="73957142" w:rsidR="00C25D69" w:rsidRPr="00784A38" w:rsidRDefault="00997F14" w:rsidP="00C25D69">
      <w:pPr>
        <w:spacing w:line="240" w:lineRule="auto"/>
        <w:jc w:val="right"/>
        <w:rPr>
          <w:rFonts w:ascii="Corbel" w:hAnsi="Corbel"/>
          <w:bCs/>
          <w:i/>
        </w:rPr>
      </w:pPr>
      <w:r w:rsidRPr="00784A38">
        <w:rPr>
          <w:rFonts w:ascii="Corbel" w:hAnsi="Corbel" w:cstheme="minorHAnsi"/>
          <w:b/>
          <w:bCs/>
        </w:rPr>
        <w:t xml:space="preserve">   </w:t>
      </w:r>
      <w:r w:rsidR="00CD6897" w:rsidRPr="00784A38">
        <w:rPr>
          <w:rFonts w:ascii="Corbel" w:hAnsi="Corbel" w:cstheme="minorHAnsi"/>
          <w:b/>
          <w:bCs/>
        </w:rPr>
        <w:tab/>
      </w:r>
      <w:r w:rsidR="00CD6897" w:rsidRPr="00784A38">
        <w:rPr>
          <w:rFonts w:ascii="Corbel" w:hAnsi="Corbel" w:cstheme="minorHAnsi"/>
          <w:b/>
          <w:bCs/>
        </w:rPr>
        <w:tab/>
      </w:r>
      <w:r w:rsidR="00CD6897" w:rsidRPr="00784A38">
        <w:rPr>
          <w:rFonts w:ascii="Corbel" w:hAnsi="Corbel" w:cstheme="minorHAnsi"/>
          <w:b/>
          <w:bCs/>
        </w:rPr>
        <w:tab/>
      </w:r>
      <w:r w:rsidR="00CD6897" w:rsidRPr="00784A38">
        <w:rPr>
          <w:rFonts w:ascii="Corbel" w:hAnsi="Corbel" w:cstheme="minorHAnsi"/>
          <w:b/>
          <w:bCs/>
        </w:rPr>
        <w:tab/>
      </w:r>
      <w:r w:rsidR="00CD6897" w:rsidRPr="00784A38">
        <w:rPr>
          <w:rFonts w:ascii="Corbel" w:hAnsi="Corbel" w:cstheme="minorHAnsi"/>
          <w:b/>
          <w:bCs/>
        </w:rPr>
        <w:tab/>
      </w:r>
      <w:r w:rsidR="00CD6897" w:rsidRPr="00784A38">
        <w:rPr>
          <w:rFonts w:ascii="Corbel" w:hAnsi="Corbel" w:cstheme="minorHAnsi"/>
          <w:b/>
          <w:bCs/>
        </w:rPr>
        <w:tab/>
      </w:r>
      <w:r w:rsidR="00C25D69" w:rsidRPr="00784A38">
        <w:rPr>
          <w:rFonts w:ascii="Corbel" w:hAnsi="Corbel"/>
          <w:bCs/>
          <w:i/>
        </w:rPr>
        <w:t xml:space="preserve">Załącznik nr 1.5 do Zarządzenia Rektora UR  nr </w:t>
      </w:r>
      <w:bookmarkStart w:id="0" w:name="_Hlk149555884"/>
      <w:r w:rsidR="0095611C" w:rsidRPr="00784A38">
        <w:rPr>
          <w:rFonts w:ascii="Corbel" w:hAnsi="Corbel"/>
          <w:bCs/>
          <w:i/>
        </w:rPr>
        <w:t>12</w:t>
      </w:r>
      <w:r w:rsidR="00C25D69" w:rsidRPr="00784A38">
        <w:rPr>
          <w:rFonts w:ascii="Corbel" w:hAnsi="Corbel"/>
          <w:bCs/>
          <w:i/>
        </w:rPr>
        <w:t>/20</w:t>
      </w:r>
      <w:r w:rsidR="0095611C" w:rsidRPr="00784A38">
        <w:rPr>
          <w:rFonts w:ascii="Corbel" w:hAnsi="Corbel"/>
          <w:bCs/>
          <w:i/>
        </w:rPr>
        <w:t>19</w:t>
      </w:r>
      <w:bookmarkEnd w:id="0"/>
    </w:p>
    <w:p w14:paraId="54ABDB51" w14:textId="77777777" w:rsidR="00C25D69" w:rsidRPr="00784A38" w:rsidRDefault="00C25D69" w:rsidP="00C25D69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784A38">
        <w:rPr>
          <w:rFonts w:ascii="Corbel" w:hAnsi="Corbel"/>
          <w:b/>
          <w:smallCaps/>
          <w:sz w:val="24"/>
          <w:szCs w:val="24"/>
        </w:rPr>
        <w:t>SYLABUS</w:t>
      </w:r>
    </w:p>
    <w:p w14:paraId="60098DFD" w14:textId="6D29D5E8" w:rsidR="00C25D69" w:rsidRPr="00784A38" w:rsidRDefault="00C25D69" w:rsidP="00C25D69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784A38">
        <w:rPr>
          <w:rFonts w:ascii="Corbel" w:hAnsi="Corbel"/>
          <w:b/>
          <w:smallCaps/>
          <w:sz w:val="24"/>
          <w:szCs w:val="24"/>
        </w:rPr>
        <w:t xml:space="preserve">dotyczy cyklu kształcenia  </w:t>
      </w:r>
      <w:r w:rsidRPr="00784A38">
        <w:rPr>
          <w:rFonts w:ascii="Corbel" w:hAnsi="Corbel"/>
          <w:i/>
          <w:smallCaps/>
          <w:sz w:val="24"/>
          <w:szCs w:val="24"/>
        </w:rPr>
        <w:t>202</w:t>
      </w:r>
      <w:r w:rsidR="00F80CFA" w:rsidRPr="00784A38">
        <w:rPr>
          <w:rFonts w:ascii="Corbel" w:hAnsi="Corbel"/>
          <w:i/>
          <w:smallCaps/>
          <w:sz w:val="24"/>
          <w:szCs w:val="24"/>
        </w:rPr>
        <w:t>2</w:t>
      </w:r>
      <w:r w:rsidRPr="00784A38">
        <w:rPr>
          <w:rFonts w:ascii="Corbel" w:hAnsi="Corbel"/>
          <w:i/>
          <w:smallCaps/>
          <w:sz w:val="24"/>
          <w:szCs w:val="24"/>
        </w:rPr>
        <w:t>/202</w:t>
      </w:r>
      <w:r w:rsidR="00F80CFA" w:rsidRPr="00784A38">
        <w:rPr>
          <w:rFonts w:ascii="Corbel" w:hAnsi="Corbel"/>
          <w:i/>
          <w:smallCaps/>
          <w:sz w:val="24"/>
          <w:szCs w:val="24"/>
        </w:rPr>
        <w:t>3</w:t>
      </w:r>
      <w:r w:rsidRPr="00784A38">
        <w:rPr>
          <w:rFonts w:ascii="Corbel" w:hAnsi="Corbel"/>
          <w:i/>
          <w:smallCaps/>
          <w:sz w:val="24"/>
          <w:szCs w:val="24"/>
        </w:rPr>
        <w:t xml:space="preserve"> – 202</w:t>
      </w:r>
      <w:r w:rsidR="00F80CFA" w:rsidRPr="00784A38">
        <w:rPr>
          <w:rFonts w:ascii="Corbel" w:hAnsi="Corbel"/>
          <w:i/>
          <w:smallCaps/>
          <w:sz w:val="24"/>
          <w:szCs w:val="24"/>
        </w:rPr>
        <w:t>5</w:t>
      </w:r>
      <w:r w:rsidRPr="00784A38">
        <w:rPr>
          <w:rFonts w:ascii="Corbel" w:hAnsi="Corbel"/>
          <w:i/>
          <w:smallCaps/>
          <w:sz w:val="24"/>
          <w:szCs w:val="24"/>
        </w:rPr>
        <w:t>/202</w:t>
      </w:r>
      <w:r w:rsidR="00F80CFA" w:rsidRPr="00784A38">
        <w:rPr>
          <w:rFonts w:ascii="Corbel" w:hAnsi="Corbel"/>
          <w:i/>
          <w:smallCaps/>
          <w:sz w:val="24"/>
          <w:szCs w:val="24"/>
        </w:rPr>
        <w:t>6</w:t>
      </w:r>
    </w:p>
    <w:p w14:paraId="6998FB66" w14:textId="77777777" w:rsidR="00C25D69" w:rsidRPr="00784A38" w:rsidRDefault="00C25D69" w:rsidP="00C25D69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784A38">
        <w:rPr>
          <w:rFonts w:ascii="Corbel" w:hAnsi="Corbel"/>
          <w:i/>
          <w:sz w:val="20"/>
          <w:szCs w:val="20"/>
        </w:rPr>
        <w:t>(skrajne daty</w:t>
      </w:r>
      <w:r w:rsidRPr="00784A38">
        <w:rPr>
          <w:rFonts w:ascii="Corbel" w:hAnsi="Corbel"/>
          <w:sz w:val="20"/>
          <w:szCs w:val="20"/>
        </w:rPr>
        <w:t>)</w:t>
      </w:r>
    </w:p>
    <w:p w14:paraId="2CF165C0" w14:textId="1B87E338" w:rsidR="00C25D69" w:rsidRPr="00784A38" w:rsidRDefault="00C25D69" w:rsidP="00C25D69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784A38">
        <w:rPr>
          <w:rFonts w:ascii="Corbel" w:hAnsi="Corbel"/>
          <w:sz w:val="20"/>
          <w:szCs w:val="20"/>
        </w:rPr>
        <w:tab/>
      </w:r>
      <w:r w:rsidRPr="00784A38">
        <w:rPr>
          <w:rFonts w:ascii="Corbel" w:hAnsi="Corbel"/>
          <w:sz w:val="20"/>
          <w:szCs w:val="20"/>
        </w:rPr>
        <w:tab/>
      </w:r>
      <w:r w:rsidRPr="00784A38">
        <w:rPr>
          <w:rFonts w:ascii="Corbel" w:hAnsi="Corbel"/>
          <w:sz w:val="20"/>
          <w:szCs w:val="20"/>
        </w:rPr>
        <w:tab/>
      </w:r>
      <w:r w:rsidRPr="00784A38">
        <w:rPr>
          <w:rFonts w:ascii="Corbel" w:hAnsi="Corbel"/>
          <w:sz w:val="20"/>
          <w:szCs w:val="20"/>
        </w:rPr>
        <w:tab/>
      </w:r>
      <w:r w:rsidRPr="00784A38">
        <w:rPr>
          <w:rFonts w:ascii="Corbel" w:hAnsi="Corbel"/>
          <w:sz w:val="20"/>
          <w:szCs w:val="20"/>
        </w:rPr>
        <w:tab/>
        <w:t>Rok akademicki  202</w:t>
      </w:r>
      <w:r w:rsidR="00F80CFA" w:rsidRPr="00784A38">
        <w:rPr>
          <w:rFonts w:ascii="Corbel" w:hAnsi="Corbel"/>
          <w:sz w:val="20"/>
          <w:szCs w:val="20"/>
        </w:rPr>
        <w:t>4</w:t>
      </w:r>
      <w:r w:rsidRPr="00784A38">
        <w:rPr>
          <w:rFonts w:ascii="Corbel" w:hAnsi="Corbel"/>
          <w:sz w:val="20"/>
          <w:szCs w:val="20"/>
        </w:rPr>
        <w:t>/202</w:t>
      </w:r>
      <w:r w:rsidR="00F80CFA" w:rsidRPr="00784A38">
        <w:rPr>
          <w:rFonts w:ascii="Corbel" w:hAnsi="Corbel"/>
          <w:sz w:val="20"/>
          <w:szCs w:val="20"/>
        </w:rPr>
        <w:t>5</w:t>
      </w:r>
    </w:p>
    <w:p w14:paraId="3D019EC1" w14:textId="43D94D98" w:rsidR="0085747A" w:rsidRPr="00784A38" w:rsidRDefault="0085747A" w:rsidP="00C25D69">
      <w:pPr>
        <w:spacing w:line="240" w:lineRule="auto"/>
        <w:jc w:val="right"/>
        <w:rPr>
          <w:rFonts w:ascii="Corbel" w:hAnsi="Corbel" w:cstheme="minorHAnsi"/>
          <w:sz w:val="24"/>
          <w:szCs w:val="24"/>
        </w:rPr>
      </w:pPr>
    </w:p>
    <w:p w14:paraId="02342E94" w14:textId="77777777" w:rsidR="0085747A" w:rsidRPr="00784A38" w:rsidRDefault="0071620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784A38">
        <w:rPr>
          <w:rFonts w:ascii="Corbel" w:hAnsi="Corbel" w:cstheme="minorHAnsi"/>
          <w:szCs w:val="24"/>
        </w:rPr>
        <w:t xml:space="preserve">1. </w:t>
      </w:r>
      <w:r w:rsidR="0085747A" w:rsidRPr="00784A38">
        <w:rPr>
          <w:rFonts w:ascii="Corbel" w:hAnsi="Corbel" w:cstheme="minorHAnsi"/>
          <w:szCs w:val="24"/>
        </w:rPr>
        <w:t xml:space="preserve">Podstawowe </w:t>
      </w:r>
      <w:r w:rsidR="00445970" w:rsidRPr="00784A38">
        <w:rPr>
          <w:rFonts w:ascii="Corbel" w:hAnsi="Corbel" w:cstheme="minorHAnsi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784A38" w:rsidRPr="00784A38" w14:paraId="4113C577" w14:textId="77777777" w:rsidTr="00B819C8">
        <w:tc>
          <w:tcPr>
            <w:tcW w:w="2694" w:type="dxa"/>
            <w:vAlign w:val="center"/>
          </w:tcPr>
          <w:p w14:paraId="26EB9CCA" w14:textId="77777777" w:rsidR="0085747A" w:rsidRPr="00784A38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7EAADA1" w14:textId="0E2616C1" w:rsidR="0085747A" w:rsidRPr="00784A38" w:rsidRDefault="00491BD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Cs/>
                <w:color w:val="auto"/>
                <w:sz w:val="24"/>
                <w:szCs w:val="24"/>
              </w:rPr>
              <w:t>Bioinżynieria komór</w:t>
            </w:r>
            <w:r w:rsidR="008B71E0" w:rsidRPr="00784A38">
              <w:rPr>
                <w:rFonts w:ascii="Corbel" w:hAnsi="Corbel" w:cstheme="minorHAnsi"/>
                <w:bCs/>
                <w:color w:val="auto"/>
                <w:sz w:val="24"/>
                <w:szCs w:val="24"/>
              </w:rPr>
              <w:t>ek</w:t>
            </w:r>
            <w:r w:rsidRPr="00784A38">
              <w:rPr>
                <w:rFonts w:ascii="Corbel" w:hAnsi="Corbel" w:cstheme="minorHAnsi"/>
                <w:bCs/>
                <w:color w:val="auto"/>
                <w:sz w:val="24"/>
                <w:szCs w:val="24"/>
              </w:rPr>
              <w:t xml:space="preserve"> eukariotyczn</w:t>
            </w:r>
            <w:r w:rsidR="008B71E0" w:rsidRPr="00784A38">
              <w:rPr>
                <w:rFonts w:ascii="Corbel" w:hAnsi="Corbel" w:cstheme="minorHAnsi"/>
                <w:bCs/>
                <w:color w:val="auto"/>
                <w:sz w:val="24"/>
                <w:szCs w:val="24"/>
              </w:rPr>
              <w:t>ych</w:t>
            </w:r>
          </w:p>
        </w:tc>
      </w:tr>
      <w:tr w:rsidR="00784A38" w:rsidRPr="00784A38" w14:paraId="54C006BA" w14:textId="77777777" w:rsidTr="00B819C8">
        <w:tc>
          <w:tcPr>
            <w:tcW w:w="2694" w:type="dxa"/>
            <w:vAlign w:val="center"/>
          </w:tcPr>
          <w:p w14:paraId="2E8B471D" w14:textId="77777777" w:rsidR="0085747A" w:rsidRPr="00784A38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Kod przedmiotu</w:t>
            </w:r>
            <w:r w:rsidR="0085747A" w:rsidRPr="00784A38">
              <w:rPr>
                <w:rFonts w:ascii="Corbel" w:hAnsi="Corbel" w:cstheme="minorHAnsi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033F80E" w14:textId="77777777" w:rsidR="0085747A" w:rsidRPr="00784A38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</w:p>
        </w:tc>
      </w:tr>
      <w:tr w:rsidR="00784A38" w:rsidRPr="00784A38" w14:paraId="6B1C0EDF" w14:textId="77777777" w:rsidTr="00B819C8">
        <w:tc>
          <w:tcPr>
            <w:tcW w:w="2694" w:type="dxa"/>
            <w:vAlign w:val="center"/>
          </w:tcPr>
          <w:p w14:paraId="65CEFF02" w14:textId="77777777" w:rsidR="00523FAC" w:rsidRPr="00784A38" w:rsidRDefault="008800EC" w:rsidP="00523FAC">
            <w:pPr>
              <w:pStyle w:val="Pytania"/>
              <w:spacing w:before="0" w:after="0" w:line="240" w:lineRule="exact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N</w:t>
            </w:r>
            <w:r w:rsidR="00523FAC" w:rsidRPr="00784A38">
              <w:rPr>
                <w:rFonts w:ascii="Corbel" w:hAnsi="Corbel" w:cstheme="minorHAnsi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14:paraId="5119F014" w14:textId="7A90F280" w:rsidR="00523FAC" w:rsidRPr="00784A38" w:rsidRDefault="0054422B" w:rsidP="00523FAC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Collegium Medicum</w:t>
            </w:r>
            <w:r w:rsidRPr="00784A38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784A38" w:rsidRPr="00784A38" w14:paraId="180E809D" w14:textId="77777777" w:rsidTr="00B819C8">
        <w:tc>
          <w:tcPr>
            <w:tcW w:w="2694" w:type="dxa"/>
            <w:vAlign w:val="center"/>
          </w:tcPr>
          <w:p w14:paraId="2E737886" w14:textId="77777777" w:rsidR="00523FAC" w:rsidRPr="00784A38" w:rsidRDefault="00523FAC" w:rsidP="00523FA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E37BBB" w14:textId="658969FF" w:rsidR="00523FAC" w:rsidRPr="00784A38" w:rsidRDefault="0054422B" w:rsidP="00523FAC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Collegium Medicum</w:t>
            </w:r>
            <w:r w:rsidR="00523FAC" w:rsidRPr="00784A38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Wydział </w:t>
            </w:r>
            <w:r w:rsidR="00523FAC" w:rsidRPr="00784A38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Biotechnologii</w:t>
            </w:r>
          </w:p>
        </w:tc>
      </w:tr>
      <w:tr w:rsidR="00784A38" w:rsidRPr="00784A38" w14:paraId="33DB7F25" w14:textId="77777777" w:rsidTr="00B819C8">
        <w:tc>
          <w:tcPr>
            <w:tcW w:w="2694" w:type="dxa"/>
            <w:vAlign w:val="center"/>
          </w:tcPr>
          <w:p w14:paraId="7F68CC0A" w14:textId="77777777" w:rsidR="0085747A" w:rsidRPr="00784A3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268A6FF" w14:textId="0BD269A4" w:rsidR="0085747A" w:rsidRPr="00784A38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Bio</w:t>
            </w:r>
            <w:r w:rsidR="003F02C4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technologia</w:t>
            </w:r>
          </w:p>
        </w:tc>
      </w:tr>
      <w:tr w:rsidR="00784A38" w:rsidRPr="00784A38" w14:paraId="5E126647" w14:textId="77777777" w:rsidTr="00B819C8">
        <w:tc>
          <w:tcPr>
            <w:tcW w:w="2694" w:type="dxa"/>
            <w:vAlign w:val="center"/>
          </w:tcPr>
          <w:p w14:paraId="06A987AF" w14:textId="77777777" w:rsidR="0085747A" w:rsidRPr="00784A38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0C704DD" w14:textId="77777777" w:rsidR="0085747A" w:rsidRPr="00784A38" w:rsidRDefault="00753ABE" w:rsidP="009F045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I stop</w:t>
            </w:r>
            <w:r w:rsidR="00523FAC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ień</w:t>
            </w:r>
          </w:p>
        </w:tc>
      </w:tr>
      <w:tr w:rsidR="00784A38" w:rsidRPr="00784A38" w14:paraId="2E21E86A" w14:textId="77777777" w:rsidTr="00B819C8">
        <w:tc>
          <w:tcPr>
            <w:tcW w:w="2694" w:type="dxa"/>
            <w:vAlign w:val="center"/>
          </w:tcPr>
          <w:p w14:paraId="02EAA363" w14:textId="77777777" w:rsidR="0085747A" w:rsidRPr="00784A3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E8ACE86" w14:textId="77777777" w:rsidR="0085747A" w:rsidRPr="00784A38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o</w:t>
            </w:r>
            <w:r w:rsidR="00753ABE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gólnoakademicki</w:t>
            </w:r>
          </w:p>
        </w:tc>
      </w:tr>
      <w:tr w:rsidR="00784A38" w:rsidRPr="00784A38" w14:paraId="2C7E71A6" w14:textId="77777777" w:rsidTr="00B819C8">
        <w:tc>
          <w:tcPr>
            <w:tcW w:w="2694" w:type="dxa"/>
            <w:vAlign w:val="center"/>
          </w:tcPr>
          <w:p w14:paraId="65DDED1E" w14:textId="77777777" w:rsidR="0085747A" w:rsidRPr="00784A3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DDE8419" w14:textId="77777777" w:rsidR="0085747A" w:rsidRPr="00784A38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stacjonarne</w:t>
            </w:r>
          </w:p>
        </w:tc>
      </w:tr>
      <w:tr w:rsidR="00784A38" w:rsidRPr="00784A38" w14:paraId="18C05268" w14:textId="77777777" w:rsidTr="00B819C8">
        <w:tc>
          <w:tcPr>
            <w:tcW w:w="2694" w:type="dxa"/>
            <w:vAlign w:val="center"/>
          </w:tcPr>
          <w:p w14:paraId="09DABA7C" w14:textId="77777777" w:rsidR="0085747A" w:rsidRPr="00784A3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Rok i semestr</w:t>
            </w:r>
            <w:r w:rsidR="0030395F" w:rsidRPr="00784A38">
              <w:rPr>
                <w:rFonts w:ascii="Corbel" w:hAnsi="Corbel" w:cstheme="minorHAnsi"/>
                <w:sz w:val="24"/>
                <w:szCs w:val="24"/>
              </w:rPr>
              <w:t>/y</w:t>
            </w:r>
            <w:r w:rsidRPr="00784A38">
              <w:rPr>
                <w:rFonts w:ascii="Corbel" w:hAnsi="Corbel" w:cstheme="minorHAnsi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730DDF9" w14:textId="768D369F" w:rsidR="0085747A" w:rsidRPr="00784A38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r</w:t>
            </w:r>
            <w:r w:rsidR="00753ABE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 xml:space="preserve">ok </w:t>
            </w: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I</w:t>
            </w:r>
            <w:r w:rsidR="00492729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I</w:t>
            </w: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I,</w:t>
            </w:r>
            <w:r w:rsidR="00753ABE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 xml:space="preserve"> semestr </w:t>
            </w:r>
            <w:r w:rsidR="00536E53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784A38" w:rsidRPr="00784A38" w14:paraId="1BC95313" w14:textId="77777777" w:rsidTr="00B819C8">
        <w:tc>
          <w:tcPr>
            <w:tcW w:w="2694" w:type="dxa"/>
            <w:vAlign w:val="center"/>
          </w:tcPr>
          <w:p w14:paraId="2526150F" w14:textId="77777777" w:rsidR="0085747A" w:rsidRPr="00784A3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102998B" w14:textId="79A8CC5B" w:rsidR="0085747A" w:rsidRPr="00784A38" w:rsidRDefault="0042537D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s</w:t>
            </w:r>
            <w:r w:rsidR="003D4C8B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pecjalnościowy</w:t>
            </w:r>
            <w:r w:rsidR="00202097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 xml:space="preserve"> do wyboru</w:t>
            </w:r>
          </w:p>
        </w:tc>
      </w:tr>
      <w:tr w:rsidR="00784A38" w:rsidRPr="00784A38" w14:paraId="5A3286DC" w14:textId="77777777" w:rsidTr="00B819C8">
        <w:tc>
          <w:tcPr>
            <w:tcW w:w="2694" w:type="dxa"/>
            <w:vAlign w:val="center"/>
          </w:tcPr>
          <w:p w14:paraId="1584B0C2" w14:textId="77777777" w:rsidR="00923D7D" w:rsidRPr="00784A38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E7DC670" w14:textId="77777777" w:rsidR="00923D7D" w:rsidRPr="00784A38" w:rsidRDefault="008800EC" w:rsidP="00753AB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język polski</w:t>
            </w:r>
          </w:p>
        </w:tc>
      </w:tr>
      <w:tr w:rsidR="00784A38" w:rsidRPr="00784A38" w14:paraId="63E41C14" w14:textId="77777777" w:rsidTr="00B819C8">
        <w:tc>
          <w:tcPr>
            <w:tcW w:w="2694" w:type="dxa"/>
            <w:vAlign w:val="center"/>
          </w:tcPr>
          <w:p w14:paraId="5F6C8D65" w14:textId="77777777" w:rsidR="0085747A" w:rsidRPr="00784A3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27955F9" w14:textId="77777777" w:rsidR="0085747A" w:rsidRPr="00784A38" w:rsidRDefault="00492729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dr hab. Anna Lewińska, prof. UR</w:t>
            </w:r>
          </w:p>
        </w:tc>
      </w:tr>
      <w:tr w:rsidR="00784A38" w:rsidRPr="00784A38" w14:paraId="34DF0181" w14:textId="77777777" w:rsidTr="00B819C8">
        <w:tc>
          <w:tcPr>
            <w:tcW w:w="2694" w:type="dxa"/>
            <w:vAlign w:val="center"/>
          </w:tcPr>
          <w:p w14:paraId="41161750" w14:textId="77777777" w:rsidR="0085747A" w:rsidRPr="00784A38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7892F0F" w14:textId="5955425D" w:rsidR="0085747A" w:rsidRPr="00784A38" w:rsidRDefault="00523FAC" w:rsidP="00453096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d</w:t>
            </w:r>
            <w:r w:rsidR="00753ABE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 xml:space="preserve">r hab. </w:t>
            </w:r>
            <w:r w:rsidR="00492729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Anna Lewińska</w:t>
            </w:r>
            <w:r w:rsidR="00753ABE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, prof. UR</w:t>
            </w:r>
            <w:r w:rsidR="0056417E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 xml:space="preserve"> (Wykład)</w:t>
            </w:r>
            <w:r w:rsidR="00453096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>;</w:t>
            </w:r>
            <w:r w:rsidR="00753ABE" w:rsidRPr="00784A38">
              <w:rPr>
                <w:rFonts w:ascii="Corbel" w:hAnsi="Corbel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360035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</w:t>
            </w:r>
            <w:r w:rsidR="00453096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>inż. Jagoda-Adamczyk-Grochala</w:t>
            </w:r>
            <w:r w:rsidR="0056417E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(Ćwiczenia</w:t>
            </w:r>
            <w:r w:rsidR="00492729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>)</w:t>
            </w:r>
            <w:r w:rsidR="00E919F0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>, dr Katarzyna Solarska-Ściuk</w:t>
            </w:r>
            <w:r w:rsidR="00897591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(Ćwiczenia), dr Małgorzata Karbarz (</w:t>
            </w:r>
            <w:r w:rsidR="00DF38C6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Wykład i </w:t>
            </w:r>
            <w:r w:rsidR="00897591" w:rsidRPr="00784A38">
              <w:rPr>
                <w:rFonts w:ascii="Corbel" w:hAnsi="Corbel"/>
                <w:b w:val="0"/>
                <w:color w:val="auto"/>
                <w:sz w:val="24"/>
                <w:szCs w:val="24"/>
              </w:rPr>
              <w:t>Ćwiczenia)</w:t>
            </w:r>
          </w:p>
        </w:tc>
      </w:tr>
    </w:tbl>
    <w:p w14:paraId="6A498E66" w14:textId="77777777" w:rsidR="0085747A" w:rsidRPr="00784A38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sz w:val="24"/>
          <w:szCs w:val="24"/>
        </w:rPr>
      </w:pPr>
      <w:r w:rsidRPr="00784A38">
        <w:rPr>
          <w:rFonts w:ascii="Corbel" w:hAnsi="Corbel" w:cstheme="minorHAnsi"/>
          <w:sz w:val="24"/>
          <w:szCs w:val="24"/>
        </w:rPr>
        <w:t xml:space="preserve">* </w:t>
      </w:r>
      <w:r w:rsidRPr="00784A38">
        <w:rPr>
          <w:rFonts w:ascii="Corbel" w:hAnsi="Corbel" w:cstheme="minorHAnsi"/>
          <w:i/>
          <w:sz w:val="24"/>
          <w:szCs w:val="24"/>
        </w:rPr>
        <w:t>-</w:t>
      </w:r>
      <w:r w:rsidR="00B90885" w:rsidRPr="00784A38">
        <w:rPr>
          <w:rFonts w:ascii="Corbel" w:hAnsi="Corbel" w:cstheme="minorHAnsi"/>
          <w:b w:val="0"/>
          <w:i/>
          <w:sz w:val="24"/>
          <w:szCs w:val="24"/>
        </w:rPr>
        <w:t>opcjonalni</w:t>
      </w:r>
      <w:r w:rsidR="00B90885" w:rsidRPr="00784A38">
        <w:rPr>
          <w:rFonts w:ascii="Corbel" w:hAnsi="Corbel" w:cstheme="minorHAnsi"/>
          <w:b w:val="0"/>
          <w:sz w:val="24"/>
          <w:szCs w:val="24"/>
        </w:rPr>
        <w:t>e,</w:t>
      </w:r>
      <w:r w:rsidRPr="00784A38">
        <w:rPr>
          <w:rFonts w:ascii="Corbel" w:hAnsi="Corbel" w:cstheme="minorHAnsi"/>
          <w:i/>
          <w:sz w:val="24"/>
          <w:szCs w:val="24"/>
        </w:rPr>
        <w:t xml:space="preserve"> </w:t>
      </w:r>
      <w:r w:rsidRPr="00784A38">
        <w:rPr>
          <w:rFonts w:ascii="Corbel" w:hAnsi="Corbel" w:cstheme="minorHAnsi"/>
          <w:b w:val="0"/>
          <w:i/>
          <w:sz w:val="24"/>
          <w:szCs w:val="24"/>
        </w:rPr>
        <w:t xml:space="preserve">zgodnie z ustaleniami </w:t>
      </w:r>
      <w:r w:rsidR="00B90885" w:rsidRPr="00784A38">
        <w:rPr>
          <w:rFonts w:ascii="Corbel" w:hAnsi="Corbel" w:cstheme="minorHAnsi"/>
          <w:b w:val="0"/>
          <w:i/>
          <w:sz w:val="24"/>
          <w:szCs w:val="24"/>
        </w:rPr>
        <w:t>w Jednostce</w:t>
      </w:r>
    </w:p>
    <w:p w14:paraId="22E8C569" w14:textId="77777777" w:rsidR="0085747A" w:rsidRPr="00784A38" w:rsidRDefault="0085747A" w:rsidP="009C54AE">
      <w:pPr>
        <w:pStyle w:val="Podpunkty"/>
        <w:ind w:left="284"/>
        <w:rPr>
          <w:rFonts w:ascii="Corbel" w:hAnsi="Corbel" w:cstheme="minorHAnsi"/>
          <w:sz w:val="24"/>
          <w:szCs w:val="24"/>
        </w:rPr>
      </w:pPr>
      <w:r w:rsidRPr="00784A38">
        <w:rPr>
          <w:rFonts w:ascii="Corbel" w:hAnsi="Corbel" w:cstheme="minorHAnsi"/>
          <w:sz w:val="24"/>
          <w:szCs w:val="24"/>
        </w:rPr>
        <w:t>1.</w:t>
      </w:r>
      <w:r w:rsidR="00E22FBC" w:rsidRPr="00784A38">
        <w:rPr>
          <w:rFonts w:ascii="Corbel" w:hAnsi="Corbel" w:cstheme="minorHAnsi"/>
          <w:sz w:val="24"/>
          <w:szCs w:val="24"/>
        </w:rPr>
        <w:t>1</w:t>
      </w:r>
      <w:r w:rsidRPr="00784A38">
        <w:rPr>
          <w:rFonts w:ascii="Corbel" w:hAnsi="Corbel" w:cstheme="minorHAnsi"/>
          <w:sz w:val="24"/>
          <w:szCs w:val="24"/>
        </w:rPr>
        <w:t xml:space="preserve">.Formy zajęć dydaktycznych, wymiar godzin i punktów ECTS </w:t>
      </w:r>
    </w:p>
    <w:p w14:paraId="56EA0544" w14:textId="77777777" w:rsidR="00923D7D" w:rsidRPr="00784A38" w:rsidRDefault="00923D7D" w:rsidP="009C54AE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784A38" w:rsidRPr="00784A38" w14:paraId="398A2CEC" w14:textId="77777777" w:rsidTr="00753ABE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D6A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Semestr</w:t>
            </w:r>
          </w:p>
          <w:p w14:paraId="1CB311F0" w14:textId="77777777" w:rsidR="00015B8F" w:rsidRPr="00784A38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(</w:t>
            </w:r>
            <w:r w:rsidR="00363F78" w:rsidRPr="00784A38">
              <w:rPr>
                <w:rFonts w:ascii="Corbel" w:hAnsi="Corbel" w:cstheme="minorHAnsi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E35B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242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EA4B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218E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40D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ACB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FF2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B45A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784A38">
              <w:rPr>
                <w:rFonts w:ascii="Corbel" w:hAnsi="Corbel" w:cstheme="minorHAnsi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DECD" w14:textId="77777777" w:rsidR="00015B8F" w:rsidRPr="00784A3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r w:rsidRPr="00784A38">
              <w:rPr>
                <w:rFonts w:ascii="Corbel" w:hAnsi="Corbel" w:cstheme="minorHAnsi"/>
                <w:b/>
                <w:szCs w:val="24"/>
              </w:rPr>
              <w:t>Liczba pkt</w:t>
            </w:r>
            <w:r w:rsidR="00B90885" w:rsidRPr="00784A38">
              <w:rPr>
                <w:rFonts w:ascii="Corbel" w:hAnsi="Corbel" w:cstheme="minorHAnsi"/>
                <w:b/>
                <w:szCs w:val="24"/>
              </w:rPr>
              <w:t>.</w:t>
            </w:r>
            <w:r w:rsidRPr="00784A38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015B8F" w:rsidRPr="00784A38" w14:paraId="63FC2480" w14:textId="77777777" w:rsidTr="008800EC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A65" w14:textId="23053221" w:rsidR="00015B8F" w:rsidRPr="00784A38" w:rsidRDefault="006765AE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F44F" w14:textId="1AD09C12" w:rsidR="00015B8F" w:rsidRPr="00784A38" w:rsidRDefault="00202097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3658" w14:textId="77777777" w:rsidR="00015B8F" w:rsidRPr="00784A38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7EB" w14:textId="77777777" w:rsidR="00015B8F" w:rsidRPr="00784A38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D4A" w14:textId="5CA4E255" w:rsidR="00015B8F" w:rsidRPr="00784A38" w:rsidRDefault="00E42A8C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0BC" w14:textId="77777777" w:rsidR="00015B8F" w:rsidRPr="00784A38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8F66" w14:textId="77777777" w:rsidR="00015B8F" w:rsidRPr="00784A38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113F" w14:textId="77777777" w:rsidR="00015B8F" w:rsidRPr="00784A38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8BE3" w14:textId="77777777" w:rsidR="00015B8F" w:rsidRPr="00784A38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975" w14:textId="17A8D5E6" w:rsidR="00015B8F" w:rsidRPr="00784A38" w:rsidRDefault="00135BE1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</w:tr>
    </w:tbl>
    <w:p w14:paraId="5B1128C7" w14:textId="77777777" w:rsidR="00923D7D" w:rsidRPr="00784A38" w:rsidRDefault="00923D7D" w:rsidP="009C54AE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3C5631CF" w14:textId="77777777" w:rsidR="0085747A" w:rsidRPr="00784A38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>1.</w:t>
      </w:r>
      <w:r w:rsidR="00E22FBC" w:rsidRPr="00784A38">
        <w:rPr>
          <w:rFonts w:ascii="Corbel" w:hAnsi="Corbel" w:cstheme="minorHAnsi"/>
          <w:smallCaps w:val="0"/>
          <w:szCs w:val="24"/>
        </w:rPr>
        <w:t>2</w:t>
      </w:r>
      <w:r w:rsidR="00F83B28" w:rsidRPr="00784A38">
        <w:rPr>
          <w:rFonts w:ascii="Corbel" w:hAnsi="Corbel" w:cstheme="minorHAnsi"/>
          <w:smallCaps w:val="0"/>
          <w:szCs w:val="24"/>
        </w:rPr>
        <w:t>.</w:t>
      </w:r>
      <w:r w:rsidR="00F83B28" w:rsidRPr="00784A38">
        <w:rPr>
          <w:rFonts w:ascii="Corbel" w:hAnsi="Corbel" w:cstheme="minorHAnsi"/>
          <w:smallCaps w:val="0"/>
          <w:szCs w:val="24"/>
        </w:rPr>
        <w:tab/>
      </w:r>
      <w:r w:rsidRPr="00784A38">
        <w:rPr>
          <w:rFonts w:ascii="Corbel" w:hAnsi="Corbel" w:cstheme="minorHAnsi"/>
          <w:smallCaps w:val="0"/>
          <w:szCs w:val="24"/>
        </w:rPr>
        <w:t xml:space="preserve">Sposób realizacji zajęć  </w:t>
      </w:r>
    </w:p>
    <w:p w14:paraId="51C1B208" w14:textId="77777777" w:rsidR="0085747A" w:rsidRPr="00784A38" w:rsidRDefault="002E5132" w:rsidP="00F83B28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784A38">
        <w:rPr>
          <w:rFonts w:ascii="Corbel" w:eastAsia="MS Gothic" w:hAnsi="Corbel" w:cstheme="minorHAnsi"/>
          <w:b w:val="0"/>
          <w:szCs w:val="24"/>
        </w:rPr>
        <w:sym w:font="Wingdings" w:char="F078"/>
      </w:r>
      <w:r w:rsidR="0085747A" w:rsidRPr="00784A38">
        <w:rPr>
          <w:rFonts w:ascii="Corbel" w:hAnsi="Corbel" w:cstheme="minorHAnsi"/>
          <w:b w:val="0"/>
          <w:smallCaps w:val="0"/>
          <w:szCs w:val="24"/>
        </w:rPr>
        <w:t xml:space="preserve"> zajęcia w formie tradycyjnej </w:t>
      </w:r>
    </w:p>
    <w:p w14:paraId="0ED7C2F6" w14:textId="77777777" w:rsidR="0085747A" w:rsidRPr="00784A38" w:rsidRDefault="0085747A" w:rsidP="00F83B28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784A38">
        <w:rPr>
          <w:rFonts w:ascii="Segoe UI Symbol" w:eastAsia="MS Gothic" w:hAnsi="Segoe UI Symbol" w:cs="Segoe UI Symbol"/>
          <w:b w:val="0"/>
          <w:szCs w:val="24"/>
        </w:rPr>
        <w:t>☐</w:t>
      </w:r>
      <w:r w:rsidRPr="00784A38">
        <w:rPr>
          <w:rFonts w:ascii="Corbel" w:hAnsi="Corbel" w:cstheme="minorHAnsi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65F19FB" w14:textId="77777777" w:rsidR="0085747A" w:rsidRPr="00784A38" w:rsidRDefault="0085747A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09747805" w14:textId="77777777" w:rsidR="00E22FBC" w:rsidRPr="00784A38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 xml:space="preserve">1.3 </w:t>
      </w:r>
      <w:r w:rsidR="00F83B28" w:rsidRPr="00784A38">
        <w:rPr>
          <w:rFonts w:ascii="Corbel" w:hAnsi="Corbel" w:cstheme="minorHAnsi"/>
          <w:smallCaps w:val="0"/>
          <w:szCs w:val="24"/>
        </w:rPr>
        <w:tab/>
      </w:r>
      <w:r w:rsidRPr="00784A38">
        <w:rPr>
          <w:rFonts w:ascii="Corbel" w:hAnsi="Corbel" w:cstheme="minorHAnsi"/>
          <w:smallCaps w:val="0"/>
          <w:szCs w:val="24"/>
        </w:rPr>
        <w:t>For</w:t>
      </w:r>
      <w:r w:rsidR="00445970" w:rsidRPr="00784A38">
        <w:rPr>
          <w:rFonts w:ascii="Corbel" w:hAnsi="Corbel" w:cstheme="minorHAnsi"/>
          <w:smallCaps w:val="0"/>
          <w:szCs w:val="24"/>
        </w:rPr>
        <w:t xml:space="preserve">ma zaliczenia przedmiotu </w:t>
      </w:r>
      <w:r w:rsidRPr="00784A38">
        <w:rPr>
          <w:rFonts w:ascii="Corbel" w:hAnsi="Corbel" w:cstheme="minorHAnsi"/>
          <w:smallCaps w:val="0"/>
          <w:szCs w:val="24"/>
        </w:rPr>
        <w:t xml:space="preserve"> (z toku) </w:t>
      </w:r>
      <w:r w:rsidRPr="00784A38">
        <w:rPr>
          <w:rFonts w:ascii="Corbel" w:hAnsi="Corbel" w:cstheme="minorHAnsi"/>
          <w:b w:val="0"/>
          <w:smallCaps w:val="0"/>
          <w:szCs w:val="24"/>
        </w:rPr>
        <w:t>(zaliczenie z oceną)</w:t>
      </w:r>
    </w:p>
    <w:p w14:paraId="4D93F8D3" w14:textId="77777777" w:rsidR="00A43E78" w:rsidRPr="00784A38" w:rsidRDefault="00A43E78" w:rsidP="00753ABE">
      <w:pPr>
        <w:pStyle w:val="Punktygwne"/>
        <w:spacing w:before="0" w:after="0"/>
        <w:rPr>
          <w:rFonts w:ascii="Corbel" w:hAnsi="Corbel" w:cstheme="minorHAnsi"/>
        </w:rPr>
      </w:pPr>
    </w:p>
    <w:p w14:paraId="53330194" w14:textId="151123B8" w:rsidR="00753ABE" w:rsidRPr="00784A38" w:rsidRDefault="00AC62E5" w:rsidP="00753ABE">
      <w:pPr>
        <w:pStyle w:val="Punktygwne"/>
        <w:spacing w:before="0" w:after="0"/>
        <w:rPr>
          <w:rFonts w:ascii="Corbel" w:hAnsi="Corbel" w:cstheme="minorHAnsi"/>
        </w:rPr>
      </w:pPr>
      <w:r w:rsidRPr="00784A38">
        <w:rPr>
          <w:rFonts w:ascii="Corbel" w:hAnsi="Corbel" w:cstheme="minorHAnsi"/>
        </w:rPr>
        <w:t>zaliczenie z oceną</w:t>
      </w:r>
    </w:p>
    <w:p w14:paraId="66D06A13" w14:textId="77777777" w:rsidR="00E960BB" w:rsidRPr="00784A38" w:rsidRDefault="00E960BB" w:rsidP="009C54AE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482368A" w14:textId="77777777" w:rsidR="00E960BB" w:rsidRPr="00784A38" w:rsidRDefault="0085747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784A38">
        <w:rPr>
          <w:rFonts w:ascii="Corbel" w:hAnsi="Corbel" w:cstheme="minorHAnsi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784A38" w14:paraId="475C296E" w14:textId="77777777" w:rsidTr="00745302">
        <w:tc>
          <w:tcPr>
            <w:tcW w:w="9670" w:type="dxa"/>
          </w:tcPr>
          <w:p w14:paraId="72732B97" w14:textId="6FC93A3B" w:rsidR="0085747A" w:rsidRPr="00784A38" w:rsidRDefault="00C971A5" w:rsidP="00C971A5">
            <w:pPr>
              <w:pStyle w:val="Punktygwne"/>
              <w:spacing w:before="40" w:after="4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Odbyt</w:t>
            </w:r>
            <w:r w:rsidR="003A5627"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e</w:t>
            </w: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kurs</w:t>
            </w:r>
            <w:r w:rsidR="003A5627"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y</w:t>
            </w: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z genetyki, </w:t>
            </w:r>
            <w:r w:rsidR="00690380"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biologii komórki</w:t>
            </w:r>
            <w:r w:rsidR="00D41A75"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oraz biologii molekularnej</w:t>
            </w:r>
          </w:p>
        </w:tc>
      </w:tr>
    </w:tbl>
    <w:p w14:paraId="35AE3841" w14:textId="30E0A3C2" w:rsidR="00153C41" w:rsidRPr="00784A38" w:rsidRDefault="00153C41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34F7098B" w14:textId="0435D897" w:rsidR="00431A0A" w:rsidRPr="00784A38" w:rsidRDefault="00431A0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20C2CA16" w14:textId="6BCF6E6E" w:rsidR="00431A0A" w:rsidRPr="00784A38" w:rsidRDefault="00431A0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0FCC53E5" w14:textId="77777777" w:rsidR="00431A0A" w:rsidRPr="00784A38" w:rsidRDefault="00431A0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77B0E08A" w14:textId="77777777" w:rsidR="0085747A" w:rsidRPr="00784A38" w:rsidRDefault="0071620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784A38">
        <w:rPr>
          <w:rFonts w:ascii="Corbel" w:hAnsi="Corbel" w:cstheme="minorHAnsi"/>
          <w:szCs w:val="24"/>
        </w:rPr>
        <w:lastRenderedPageBreak/>
        <w:t>3.</w:t>
      </w:r>
      <w:r w:rsidR="0085747A" w:rsidRPr="00784A38">
        <w:rPr>
          <w:rFonts w:ascii="Corbel" w:hAnsi="Corbel" w:cstheme="minorHAnsi"/>
          <w:szCs w:val="24"/>
        </w:rPr>
        <w:t xml:space="preserve"> </w:t>
      </w:r>
      <w:r w:rsidR="00A84C85" w:rsidRPr="00784A38">
        <w:rPr>
          <w:rFonts w:ascii="Corbel" w:hAnsi="Corbel" w:cstheme="minorHAnsi"/>
          <w:szCs w:val="24"/>
        </w:rPr>
        <w:t>cele, efekty uczenia się</w:t>
      </w:r>
      <w:r w:rsidR="0085747A" w:rsidRPr="00784A38">
        <w:rPr>
          <w:rFonts w:ascii="Corbel" w:hAnsi="Corbel" w:cstheme="minorHAnsi"/>
          <w:szCs w:val="24"/>
        </w:rPr>
        <w:t xml:space="preserve"> , treści Programowe i stosowane metody Dydaktyczne</w:t>
      </w:r>
    </w:p>
    <w:p w14:paraId="57A3008C" w14:textId="77777777" w:rsidR="0085747A" w:rsidRPr="00784A38" w:rsidRDefault="0085747A" w:rsidP="009C54AE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2358E2C9" w14:textId="77777777" w:rsidR="0085747A" w:rsidRPr="00784A38" w:rsidRDefault="0071620A" w:rsidP="009C54AE">
      <w:pPr>
        <w:pStyle w:val="Podpunkty"/>
        <w:rPr>
          <w:rFonts w:ascii="Corbel" w:hAnsi="Corbel" w:cstheme="minorHAnsi"/>
          <w:sz w:val="24"/>
          <w:szCs w:val="24"/>
        </w:rPr>
      </w:pPr>
      <w:r w:rsidRPr="00784A38">
        <w:rPr>
          <w:rFonts w:ascii="Corbel" w:hAnsi="Corbel" w:cstheme="minorHAnsi"/>
          <w:sz w:val="24"/>
          <w:szCs w:val="24"/>
        </w:rPr>
        <w:t xml:space="preserve">3.1 </w:t>
      </w:r>
      <w:r w:rsidR="00C05F44" w:rsidRPr="00784A38">
        <w:rPr>
          <w:rFonts w:ascii="Corbel" w:hAnsi="Corbel" w:cstheme="minorHAnsi"/>
          <w:sz w:val="24"/>
          <w:szCs w:val="24"/>
        </w:rPr>
        <w:t>Cele przedmiotu</w:t>
      </w:r>
    </w:p>
    <w:p w14:paraId="24011063" w14:textId="77777777" w:rsidR="00F83B28" w:rsidRPr="00784A38" w:rsidRDefault="00F83B28" w:rsidP="009C54AE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977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784A38" w:rsidRPr="00784A38" w14:paraId="4F6C2335" w14:textId="77777777" w:rsidTr="00753ABE">
        <w:tc>
          <w:tcPr>
            <w:tcW w:w="675" w:type="dxa"/>
            <w:vAlign w:val="center"/>
          </w:tcPr>
          <w:p w14:paraId="57DE77DC" w14:textId="77777777" w:rsidR="00753ABE" w:rsidRPr="00784A38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784A38">
              <w:rPr>
                <w:rFonts w:ascii="Corbel" w:hAnsi="Corbel" w:cstheme="minorHAnsi"/>
                <w:b w:val="0"/>
              </w:rPr>
              <w:t xml:space="preserve">C1 </w:t>
            </w:r>
          </w:p>
        </w:tc>
        <w:tc>
          <w:tcPr>
            <w:tcW w:w="9103" w:type="dxa"/>
            <w:vAlign w:val="center"/>
          </w:tcPr>
          <w:p w14:paraId="0CA92138" w14:textId="3DAD557A" w:rsidR="00753ABE" w:rsidRPr="00784A38" w:rsidRDefault="005767D5" w:rsidP="00D66AB5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i/>
                <w:szCs w:val="22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>Zapoznanie studenta z narzędziami oraz procedurami transgenezy stosowanymi rutynowo w komórkach eukariotycznych.</w:t>
            </w:r>
          </w:p>
        </w:tc>
      </w:tr>
      <w:tr w:rsidR="00784A38" w:rsidRPr="00784A38" w14:paraId="4DDFDAA2" w14:textId="77777777" w:rsidTr="00753ABE">
        <w:tc>
          <w:tcPr>
            <w:tcW w:w="675" w:type="dxa"/>
            <w:vAlign w:val="center"/>
          </w:tcPr>
          <w:p w14:paraId="028F7522" w14:textId="77777777" w:rsidR="00753ABE" w:rsidRPr="00784A38" w:rsidRDefault="00753ABE" w:rsidP="004E747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C2</w:t>
            </w:r>
          </w:p>
        </w:tc>
        <w:tc>
          <w:tcPr>
            <w:tcW w:w="9103" w:type="dxa"/>
            <w:vAlign w:val="center"/>
          </w:tcPr>
          <w:p w14:paraId="548D5AC3" w14:textId="03DF91AB" w:rsidR="00753ABE" w:rsidRPr="00784A38" w:rsidRDefault="005767D5" w:rsidP="00D66AB5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>Zapoznanie studentów z zasadami bezpieczeństwa podczas pracy laboratoryjnej z GMM.</w:t>
            </w:r>
          </w:p>
        </w:tc>
      </w:tr>
      <w:tr w:rsidR="00784A38" w:rsidRPr="00784A38" w14:paraId="7566CAD7" w14:textId="77777777" w:rsidTr="0015324E">
        <w:trPr>
          <w:trHeight w:val="286"/>
        </w:trPr>
        <w:tc>
          <w:tcPr>
            <w:tcW w:w="675" w:type="dxa"/>
            <w:vAlign w:val="center"/>
          </w:tcPr>
          <w:p w14:paraId="1FD369FF" w14:textId="77777777" w:rsidR="00753ABE" w:rsidRPr="00784A38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784A38">
              <w:rPr>
                <w:rFonts w:ascii="Corbel" w:hAnsi="Corbel" w:cstheme="minorHAnsi"/>
                <w:b w:val="0"/>
              </w:rPr>
              <w:t>C3</w:t>
            </w:r>
          </w:p>
        </w:tc>
        <w:tc>
          <w:tcPr>
            <w:tcW w:w="9103" w:type="dxa"/>
            <w:vAlign w:val="center"/>
          </w:tcPr>
          <w:p w14:paraId="0C9619C1" w14:textId="4B8D7975" w:rsidR="00753ABE" w:rsidRPr="00784A38" w:rsidRDefault="005767D5" w:rsidP="00D66AB5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>Zapoznanie studenta z dostępnymi komercyjnie systemami ekspresyjnymi wykorzystywanymi w układach komórek eukariotycznych.</w:t>
            </w:r>
          </w:p>
        </w:tc>
      </w:tr>
      <w:tr w:rsidR="00784A38" w:rsidRPr="00784A38" w14:paraId="1E45A6A5" w14:textId="77777777" w:rsidTr="00690380">
        <w:trPr>
          <w:trHeight w:val="701"/>
        </w:trPr>
        <w:tc>
          <w:tcPr>
            <w:tcW w:w="675" w:type="dxa"/>
            <w:vAlign w:val="center"/>
          </w:tcPr>
          <w:p w14:paraId="0380901F" w14:textId="77777777" w:rsidR="00753ABE" w:rsidRPr="00784A38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784A38">
              <w:rPr>
                <w:rFonts w:ascii="Corbel" w:hAnsi="Corbel" w:cstheme="minorHAnsi"/>
                <w:b w:val="0"/>
              </w:rPr>
              <w:t>C4</w:t>
            </w:r>
          </w:p>
        </w:tc>
        <w:tc>
          <w:tcPr>
            <w:tcW w:w="9103" w:type="dxa"/>
            <w:vAlign w:val="center"/>
          </w:tcPr>
          <w:p w14:paraId="7625AC08" w14:textId="37058120" w:rsidR="00753ABE" w:rsidRPr="00784A38" w:rsidRDefault="00C52A79" w:rsidP="00690380">
            <w:pPr>
              <w:pStyle w:val="Podpunkty"/>
              <w:spacing w:line="276" w:lineRule="auto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>Zapoznanie studentów z technologiami umożliwiającymi trwałe i przejściowe modyfikowanie genomu komórek eukariotycznych (np. siRNA, CRISPR-Cas).</w:t>
            </w:r>
          </w:p>
        </w:tc>
      </w:tr>
      <w:tr w:rsidR="00784A38" w:rsidRPr="00784A38" w14:paraId="0C73AEDD" w14:textId="77777777" w:rsidTr="00690380">
        <w:trPr>
          <w:trHeight w:val="701"/>
        </w:trPr>
        <w:tc>
          <w:tcPr>
            <w:tcW w:w="675" w:type="dxa"/>
            <w:vAlign w:val="center"/>
          </w:tcPr>
          <w:p w14:paraId="46BEB33B" w14:textId="4A9CB8CD" w:rsidR="00C52A79" w:rsidRPr="00784A38" w:rsidRDefault="00C52A79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784A38">
              <w:rPr>
                <w:rFonts w:ascii="Corbel" w:hAnsi="Corbel" w:cstheme="minorHAnsi"/>
                <w:b w:val="0"/>
              </w:rPr>
              <w:t>C5</w:t>
            </w:r>
          </w:p>
        </w:tc>
        <w:tc>
          <w:tcPr>
            <w:tcW w:w="9103" w:type="dxa"/>
            <w:vAlign w:val="center"/>
          </w:tcPr>
          <w:p w14:paraId="1CEEB3C8" w14:textId="08536324" w:rsidR="005E0AF2" w:rsidRPr="00784A38" w:rsidRDefault="007126DD" w:rsidP="00690380">
            <w:pPr>
              <w:pStyle w:val="Podpunkty"/>
              <w:spacing w:line="276" w:lineRule="auto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>Zapoznanie studentów z technikami umożliwiającymi ocenę efektywności wyciszania oraz nadekspresji wybranych genów.</w:t>
            </w:r>
          </w:p>
        </w:tc>
      </w:tr>
      <w:tr w:rsidR="00784A38" w:rsidRPr="00784A38" w14:paraId="6326EE2C" w14:textId="77777777" w:rsidTr="00233F25">
        <w:trPr>
          <w:trHeight w:val="701"/>
        </w:trPr>
        <w:tc>
          <w:tcPr>
            <w:tcW w:w="675" w:type="dxa"/>
            <w:vAlign w:val="center"/>
          </w:tcPr>
          <w:p w14:paraId="23D90209" w14:textId="206A45E3" w:rsidR="00B604A6" w:rsidRPr="00784A38" w:rsidRDefault="00B604A6" w:rsidP="00B604A6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784A38">
              <w:rPr>
                <w:rFonts w:ascii="Corbel" w:hAnsi="Corbel" w:cstheme="minorHAnsi"/>
                <w:b w:val="0"/>
              </w:rPr>
              <w:t>C6</w:t>
            </w:r>
          </w:p>
        </w:tc>
        <w:tc>
          <w:tcPr>
            <w:tcW w:w="9103" w:type="dxa"/>
          </w:tcPr>
          <w:p w14:paraId="572FE311" w14:textId="65137183" w:rsidR="00B604A6" w:rsidRPr="00784A38" w:rsidRDefault="00B604A6" w:rsidP="00B604A6">
            <w:pPr>
              <w:pStyle w:val="Podpunkty"/>
              <w:spacing w:line="276" w:lineRule="auto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>Zapoznanie studentów z technologiami izolacji RNA i znakowania RNA.</w:t>
            </w:r>
          </w:p>
        </w:tc>
      </w:tr>
      <w:tr w:rsidR="00784A38" w:rsidRPr="00784A38" w14:paraId="65DCACC4" w14:textId="77777777" w:rsidTr="00233F25">
        <w:trPr>
          <w:trHeight w:val="701"/>
        </w:trPr>
        <w:tc>
          <w:tcPr>
            <w:tcW w:w="675" w:type="dxa"/>
            <w:vAlign w:val="center"/>
          </w:tcPr>
          <w:p w14:paraId="69E3BCB2" w14:textId="59ACCB55" w:rsidR="00B604A6" w:rsidRPr="00784A38" w:rsidRDefault="00B604A6" w:rsidP="00B604A6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784A38">
              <w:rPr>
                <w:rFonts w:ascii="Corbel" w:hAnsi="Corbel" w:cstheme="minorHAnsi"/>
                <w:b w:val="0"/>
              </w:rPr>
              <w:t>C7</w:t>
            </w:r>
          </w:p>
        </w:tc>
        <w:tc>
          <w:tcPr>
            <w:tcW w:w="9103" w:type="dxa"/>
          </w:tcPr>
          <w:p w14:paraId="60CAF9C4" w14:textId="3C4309CD" w:rsidR="00B604A6" w:rsidRPr="00784A38" w:rsidRDefault="00B604A6" w:rsidP="00B604A6">
            <w:pPr>
              <w:pStyle w:val="Podpunkty"/>
              <w:spacing w:line="276" w:lineRule="auto"/>
              <w:ind w:left="0"/>
              <w:rPr>
                <w:rFonts w:ascii="Corbel" w:hAnsi="Corbel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>Zapoznanie studentów z technikami</w:t>
            </w:r>
            <w:r w:rsidRPr="00784A38">
              <w:rPr>
                <w:rFonts w:ascii="Corbel" w:hAnsi="Corbel"/>
              </w:rPr>
              <w:t xml:space="preserve"> </w:t>
            </w:r>
            <w:r w:rsidRPr="00784A38">
              <w:rPr>
                <w:rFonts w:ascii="Corbel" w:hAnsi="Corbel"/>
                <w:b w:val="0"/>
              </w:rPr>
              <w:t>transfekcji komórek eukariotycznych</w:t>
            </w:r>
            <w:r w:rsidRPr="00784A38">
              <w:rPr>
                <w:rFonts w:ascii="Corbel" w:hAnsi="Corbel"/>
              </w:rPr>
              <w:t xml:space="preserve"> </w:t>
            </w:r>
          </w:p>
        </w:tc>
      </w:tr>
      <w:tr w:rsidR="00784A38" w:rsidRPr="00784A38" w14:paraId="5D687E87" w14:textId="77777777" w:rsidTr="00233F25">
        <w:trPr>
          <w:trHeight w:val="701"/>
        </w:trPr>
        <w:tc>
          <w:tcPr>
            <w:tcW w:w="675" w:type="dxa"/>
            <w:vAlign w:val="center"/>
          </w:tcPr>
          <w:p w14:paraId="71B6857A" w14:textId="05CCFBA0" w:rsidR="00B604A6" w:rsidRPr="00784A38" w:rsidRDefault="00B604A6" w:rsidP="00B604A6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</w:rPr>
            </w:pPr>
            <w:r w:rsidRPr="00784A38">
              <w:rPr>
                <w:rFonts w:ascii="Corbel" w:hAnsi="Corbel" w:cstheme="minorHAnsi"/>
                <w:b w:val="0"/>
              </w:rPr>
              <w:t>C8</w:t>
            </w:r>
          </w:p>
        </w:tc>
        <w:tc>
          <w:tcPr>
            <w:tcW w:w="9103" w:type="dxa"/>
          </w:tcPr>
          <w:p w14:paraId="022B97BA" w14:textId="7448C103" w:rsidR="00B604A6" w:rsidRPr="00784A38" w:rsidRDefault="00B604A6" w:rsidP="00B604A6">
            <w:pPr>
              <w:pStyle w:val="Podpunkty"/>
              <w:spacing w:line="276" w:lineRule="auto"/>
              <w:ind w:left="0"/>
              <w:rPr>
                <w:rFonts w:ascii="Corbel" w:hAnsi="Corbel"/>
              </w:rPr>
            </w:pPr>
            <w:r w:rsidRPr="00784A38">
              <w:rPr>
                <w:rFonts w:ascii="Corbel" w:hAnsi="Corbel" w:cstheme="minorHAnsi"/>
                <w:b w:val="0"/>
                <w:szCs w:val="22"/>
              </w:rPr>
              <w:t xml:space="preserve">Zapoznanie studentów z techniką postarzania </w:t>
            </w:r>
            <w:r w:rsidRPr="00784A38">
              <w:rPr>
                <w:rFonts w:ascii="Candel" w:hAnsi="Candel"/>
                <w:b w:val="0"/>
              </w:rPr>
              <w:t>komórek (</w:t>
            </w:r>
            <w:r w:rsidRPr="00784A38">
              <w:rPr>
                <w:rFonts w:ascii="Candel" w:hAnsi="Candel" w:cs="Arial"/>
                <w:b w:val="0"/>
                <w:shd w:val="clear" w:color="auto" w:fill="FFFFFF"/>
              </w:rPr>
              <w:t>stałym zatrzymaniem komórek w cyklu komórkowym, który występuje w proliferujących komórkach poddanych stresowi).</w:t>
            </w:r>
          </w:p>
        </w:tc>
      </w:tr>
    </w:tbl>
    <w:p w14:paraId="7116C59B" w14:textId="77777777" w:rsidR="0085747A" w:rsidRPr="00784A38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11A7B7F5" w14:textId="77777777" w:rsidR="001D7B54" w:rsidRPr="00784A38" w:rsidRDefault="009F4610" w:rsidP="009C54AE">
      <w:pPr>
        <w:spacing w:after="0" w:line="240" w:lineRule="auto"/>
        <w:ind w:left="426"/>
        <w:rPr>
          <w:rFonts w:ascii="Corbel" w:hAnsi="Corbel" w:cstheme="minorHAnsi"/>
          <w:sz w:val="24"/>
          <w:szCs w:val="24"/>
        </w:rPr>
      </w:pPr>
      <w:r w:rsidRPr="00784A38">
        <w:rPr>
          <w:rFonts w:ascii="Corbel" w:hAnsi="Corbel" w:cstheme="minorHAnsi"/>
          <w:b/>
          <w:sz w:val="24"/>
          <w:szCs w:val="24"/>
        </w:rPr>
        <w:t xml:space="preserve">3.2 </w:t>
      </w:r>
      <w:r w:rsidR="001D7B54" w:rsidRPr="00784A38">
        <w:rPr>
          <w:rFonts w:ascii="Corbel" w:hAnsi="Corbel" w:cstheme="minorHAnsi"/>
          <w:b/>
          <w:sz w:val="24"/>
          <w:szCs w:val="24"/>
        </w:rPr>
        <w:t xml:space="preserve">Efekty </w:t>
      </w:r>
      <w:r w:rsidR="00C05F44" w:rsidRPr="00784A38">
        <w:rPr>
          <w:rFonts w:ascii="Corbel" w:hAnsi="Corbel" w:cstheme="minorHAnsi"/>
          <w:b/>
          <w:sz w:val="24"/>
          <w:szCs w:val="24"/>
        </w:rPr>
        <w:t xml:space="preserve">uczenia się </w:t>
      </w:r>
      <w:r w:rsidR="001D7B54" w:rsidRPr="00784A38">
        <w:rPr>
          <w:rFonts w:ascii="Corbel" w:hAnsi="Corbel" w:cstheme="minorHAnsi"/>
          <w:b/>
          <w:sz w:val="24"/>
          <w:szCs w:val="24"/>
        </w:rPr>
        <w:t>dla przedmiotu</w:t>
      </w:r>
      <w:r w:rsidR="00445970" w:rsidRPr="00784A38">
        <w:rPr>
          <w:rFonts w:ascii="Corbel" w:hAnsi="Corbel" w:cstheme="minorHAnsi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784A38" w:rsidRPr="00784A38" w14:paraId="4BB036BF" w14:textId="77777777" w:rsidTr="00E82F66">
        <w:tc>
          <w:tcPr>
            <w:tcW w:w="1681" w:type="dxa"/>
            <w:vAlign w:val="center"/>
          </w:tcPr>
          <w:p w14:paraId="6A48F42A" w14:textId="77777777" w:rsidR="009A31EF" w:rsidRPr="00784A38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smallCaps w:val="0"/>
                <w:sz w:val="22"/>
              </w:rPr>
              <w:t>EK</w:t>
            </w: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 (efekt uczenia się)</w:t>
            </w:r>
          </w:p>
        </w:tc>
        <w:tc>
          <w:tcPr>
            <w:tcW w:w="5974" w:type="dxa"/>
            <w:vAlign w:val="center"/>
          </w:tcPr>
          <w:p w14:paraId="0BCBD803" w14:textId="77777777" w:rsidR="009A31EF" w:rsidRPr="00784A38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Treść efektu uczenia się zdefiniowanego dla przedmiotu </w:t>
            </w:r>
          </w:p>
        </w:tc>
        <w:tc>
          <w:tcPr>
            <w:tcW w:w="1865" w:type="dxa"/>
            <w:vAlign w:val="center"/>
          </w:tcPr>
          <w:p w14:paraId="262A9C05" w14:textId="77777777" w:rsidR="009A31EF" w:rsidRPr="00784A38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Odniesienie do efektów  kierunkowych </w:t>
            </w:r>
            <w:r w:rsidRPr="00784A38">
              <w:rPr>
                <w:rStyle w:val="Odwoanieprzypisudolnego"/>
                <w:rFonts w:ascii="Corbel" w:hAnsi="Corbel" w:cstheme="minorHAnsi"/>
                <w:b w:val="0"/>
                <w:smallCaps w:val="0"/>
                <w:sz w:val="22"/>
              </w:rPr>
              <w:footnoteReference w:id="1"/>
            </w:r>
          </w:p>
        </w:tc>
      </w:tr>
      <w:tr w:rsidR="00784A38" w:rsidRPr="00784A38" w14:paraId="793C5A7F" w14:textId="77777777" w:rsidTr="00E82F66">
        <w:tc>
          <w:tcPr>
            <w:tcW w:w="1681" w:type="dxa"/>
          </w:tcPr>
          <w:p w14:paraId="42310970" w14:textId="77777777" w:rsidR="009A31EF" w:rsidRPr="00784A38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</w:t>
            </w: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974" w:type="dxa"/>
          </w:tcPr>
          <w:p w14:paraId="6E43F589" w14:textId="2B200140" w:rsidR="00B7008B" w:rsidRPr="00784A38" w:rsidRDefault="001132A9" w:rsidP="00B7008B">
            <w:pPr>
              <w:spacing w:after="0" w:line="240" w:lineRule="auto"/>
              <w:jc w:val="both"/>
              <w:rPr>
                <w:rFonts w:ascii="Corbel" w:hAnsi="Corbel" w:cstheme="minorHAnsi"/>
                <w:b/>
                <w:smallCaps/>
              </w:rPr>
            </w:pPr>
            <w:r w:rsidRPr="00784A38">
              <w:rPr>
                <w:rStyle w:val="markedcontent"/>
                <w:rFonts w:cs="Arial"/>
              </w:rPr>
              <w:t xml:space="preserve">Absolwent zna </w:t>
            </w:r>
            <w:r w:rsidR="00A77E64" w:rsidRPr="00784A38">
              <w:rPr>
                <w:rStyle w:val="markedcontent"/>
                <w:rFonts w:cs="Arial"/>
              </w:rPr>
              <w:t xml:space="preserve">szczegółowo </w:t>
            </w:r>
            <w:r w:rsidRPr="00784A38">
              <w:rPr>
                <w:rStyle w:val="markedcontent"/>
                <w:rFonts w:cs="Arial"/>
              </w:rPr>
              <w:t xml:space="preserve">metodologię </w:t>
            </w:r>
            <w:r w:rsidR="00D83AB4" w:rsidRPr="00784A38">
              <w:rPr>
                <w:rStyle w:val="markedcontent"/>
                <w:rFonts w:cs="Arial"/>
              </w:rPr>
              <w:t>bioinżynierii</w:t>
            </w:r>
            <w:r w:rsidRPr="00784A38">
              <w:rPr>
                <w:rStyle w:val="markedcontent"/>
                <w:rFonts w:cs="Arial"/>
              </w:rPr>
              <w:t xml:space="preserve"> komór</w:t>
            </w:r>
            <w:r w:rsidR="00D83AB4" w:rsidRPr="00784A38">
              <w:rPr>
                <w:rStyle w:val="markedcontent"/>
                <w:rFonts w:cs="Arial"/>
              </w:rPr>
              <w:t>ek eukariotycznych i całych organizmów zwierzęcych i roślinnych</w:t>
            </w:r>
            <w:r w:rsidRPr="00784A38">
              <w:rPr>
                <w:rStyle w:val="markedcontent"/>
                <w:rFonts w:cs="Arial"/>
              </w:rPr>
              <w:t xml:space="preserve">, w tym najczęściej stosowaną aparaturę i narzędzia badawcze </w:t>
            </w:r>
            <w:r w:rsidR="00A77E64" w:rsidRPr="00784A38">
              <w:rPr>
                <w:rStyle w:val="markedcontent"/>
                <w:rFonts w:cs="Arial"/>
              </w:rPr>
              <w:t xml:space="preserve">mającą potencjalne zastosowania </w:t>
            </w:r>
            <w:r w:rsidRPr="00784A38">
              <w:rPr>
                <w:rStyle w:val="markedcontent"/>
                <w:rFonts w:cs="Arial"/>
              </w:rPr>
              <w:t xml:space="preserve">do </w:t>
            </w:r>
            <w:r w:rsidR="00D83AB4" w:rsidRPr="00784A38">
              <w:rPr>
                <w:rStyle w:val="markedcontent"/>
                <w:rFonts w:cs="Arial"/>
              </w:rPr>
              <w:t xml:space="preserve">wprowadzania obcych genów do komórki ssaczej i roślinnej w sposób przejściowy i stabilny </w:t>
            </w:r>
          </w:p>
        </w:tc>
        <w:tc>
          <w:tcPr>
            <w:tcW w:w="1865" w:type="dxa"/>
          </w:tcPr>
          <w:p w14:paraId="402F7F88" w14:textId="00E75BB9" w:rsidR="009A31EF" w:rsidRPr="00784A38" w:rsidRDefault="00D93F97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K_W0</w:t>
            </w:r>
            <w:r w:rsidR="00A45A10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4</w:t>
            </w:r>
          </w:p>
        </w:tc>
      </w:tr>
      <w:tr w:rsidR="00784A38" w:rsidRPr="00784A38" w14:paraId="687E88AE" w14:textId="77777777" w:rsidTr="00E82F66">
        <w:tc>
          <w:tcPr>
            <w:tcW w:w="1681" w:type="dxa"/>
          </w:tcPr>
          <w:p w14:paraId="1B68AF07" w14:textId="77777777" w:rsidR="00690380" w:rsidRPr="00784A38" w:rsidRDefault="00690380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</w:t>
            </w: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softHyphen/>
              <w:t>_02</w:t>
            </w:r>
          </w:p>
        </w:tc>
        <w:tc>
          <w:tcPr>
            <w:tcW w:w="5974" w:type="dxa"/>
          </w:tcPr>
          <w:p w14:paraId="1A0F60CF" w14:textId="26188693" w:rsidR="00371E3C" w:rsidRPr="00784A38" w:rsidRDefault="00AA2587" w:rsidP="008B6324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cstheme="minorHAnsi"/>
              </w:rPr>
              <w:t xml:space="preserve">Absolwent zna </w:t>
            </w:r>
            <w:r w:rsidR="008B6324" w:rsidRPr="00784A38">
              <w:rPr>
                <w:rFonts w:cstheme="minorHAnsi"/>
              </w:rPr>
              <w:t>aplikacyjny charakter szerokiego zestawu technik bioinżynierii komórkowej stosowanych na poziomie komórkowym i całych organizmów, zwłaszcza aplikacje w zakresie modelowania chorób człowiek i ograniczania natury etycznej związane z wykorzystaniem organizmów do transgenezy</w:t>
            </w:r>
          </w:p>
        </w:tc>
        <w:tc>
          <w:tcPr>
            <w:tcW w:w="1865" w:type="dxa"/>
          </w:tcPr>
          <w:p w14:paraId="5B01A0B1" w14:textId="07F3D037" w:rsidR="00690380" w:rsidRPr="00784A38" w:rsidRDefault="00753FAE" w:rsidP="00690380">
            <w:pPr>
              <w:pStyle w:val="Punktygwne"/>
              <w:spacing w:before="0" w:after="0"/>
              <w:rPr>
                <w:rFonts w:ascii="TimesNewRoman" w:hAnsi="TimesNewRoman" w:cs="TimesNewRoman"/>
                <w:b w:val="0"/>
                <w:bCs/>
                <w:sz w:val="22"/>
                <w:lang w:eastAsia="pl-PL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K_W0</w:t>
            </w:r>
            <w:r w:rsidR="00A02F5C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7</w:t>
            </w:r>
          </w:p>
        </w:tc>
      </w:tr>
      <w:tr w:rsidR="00784A38" w:rsidRPr="00784A38" w14:paraId="3F495028" w14:textId="77777777" w:rsidTr="00E82F66">
        <w:tc>
          <w:tcPr>
            <w:tcW w:w="1681" w:type="dxa"/>
          </w:tcPr>
          <w:p w14:paraId="594E6801" w14:textId="77777777" w:rsidR="00690380" w:rsidRPr="00784A38" w:rsidRDefault="00690380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EK_03</w:t>
            </w:r>
          </w:p>
        </w:tc>
        <w:tc>
          <w:tcPr>
            <w:tcW w:w="5974" w:type="dxa"/>
          </w:tcPr>
          <w:p w14:paraId="2FF8E4AD" w14:textId="6FE47CD9" w:rsidR="006A1FEF" w:rsidRPr="00784A38" w:rsidRDefault="002C576F" w:rsidP="00FB78FE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A</w:t>
            </w:r>
            <w:r w:rsidRPr="00784A38">
              <w:rPr>
                <w:rFonts w:cstheme="minorHAnsi"/>
              </w:rPr>
              <w:t xml:space="preserve">bsolwent zna </w:t>
            </w:r>
            <w:r w:rsidR="00FB78FE" w:rsidRPr="00784A38">
              <w:rPr>
                <w:rFonts w:cstheme="minorHAnsi"/>
              </w:rPr>
              <w:t>nowoczesne technologie dotyczące bioinżynierii komórkowej oparte na systemie CRISPR-Cas9 i jego dalszych modyfikacjach w celu pozbawiania funkcjonalności poszczególnych genów czy promowania aktywności genów, wizualizowania sekwencji w komórce czy wprowadzania zmian epigenetycznych mogące mieć znaczenie aplikacyjne w biomedycynie</w:t>
            </w:r>
          </w:p>
        </w:tc>
        <w:tc>
          <w:tcPr>
            <w:tcW w:w="1865" w:type="dxa"/>
          </w:tcPr>
          <w:p w14:paraId="7A69936A" w14:textId="0C2A5D4F" w:rsidR="00690380" w:rsidRPr="00784A38" w:rsidRDefault="00753FAE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</w:t>
            </w:r>
            <w:r w:rsidR="00221F6F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W</w:t>
            </w:r>
            <w:r w:rsidR="00793635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1</w:t>
            </w:r>
            <w:r w:rsidR="007C22EE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5</w:t>
            </w:r>
          </w:p>
        </w:tc>
      </w:tr>
      <w:tr w:rsidR="00784A38" w:rsidRPr="00784A38" w14:paraId="26E66039" w14:textId="77777777" w:rsidTr="00E82F66">
        <w:tc>
          <w:tcPr>
            <w:tcW w:w="1681" w:type="dxa"/>
          </w:tcPr>
          <w:p w14:paraId="7A94D1BD" w14:textId="77777777" w:rsidR="00690380" w:rsidRPr="00784A38" w:rsidRDefault="00690380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EK_04</w:t>
            </w:r>
          </w:p>
        </w:tc>
        <w:tc>
          <w:tcPr>
            <w:tcW w:w="5974" w:type="dxa"/>
          </w:tcPr>
          <w:p w14:paraId="3A3F3D3E" w14:textId="7BAFAF1A" w:rsidR="00B34BF1" w:rsidRPr="00784A38" w:rsidRDefault="00AA4D45" w:rsidP="00FB78FE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 xml:space="preserve">Absolwent </w:t>
            </w:r>
            <w:r w:rsidR="00C6040F" w:rsidRPr="00784A38">
              <w:rPr>
                <w:rFonts w:ascii="Corbel" w:hAnsi="Corbel" w:cstheme="minorHAnsi"/>
              </w:rPr>
              <w:t>potrafi</w:t>
            </w:r>
            <w:r w:rsidR="00941C51" w:rsidRPr="00784A38">
              <w:t xml:space="preserve"> </w:t>
            </w:r>
            <w:r w:rsidR="00FB78FE" w:rsidRPr="00784A38">
              <w:t>dokonać wyboru narzędzi eksperymentalnych dotyczących metodologii bioinżynierii komórkowej w celu określenia roli/ról wybranych genów w układach biologicznych</w:t>
            </w:r>
          </w:p>
        </w:tc>
        <w:tc>
          <w:tcPr>
            <w:tcW w:w="1865" w:type="dxa"/>
          </w:tcPr>
          <w:p w14:paraId="271D377C" w14:textId="58348806" w:rsidR="00690380" w:rsidRPr="00784A38" w:rsidRDefault="00753FAE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</w:t>
            </w:r>
            <w:r w:rsidR="00B25F70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U01</w:t>
            </w:r>
          </w:p>
        </w:tc>
      </w:tr>
      <w:tr w:rsidR="00784A38" w:rsidRPr="00784A38" w14:paraId="7C4DCE02" w14:textId="77777777" w:rsidTr="00E82F66">
        <w:tc>
          <w:tcPr>
            <w:tcW w:w="1681" w:type="dxa"/>
          </w:tcPr>
          <w:p w14:paraId="3D52C7F3" w14:textId="64508243" w:rsidR="00A45A10" w:rsidRPr="00784A38" w:rsidRDefault="00A45A10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lastRenderedPageBreak/>
              <w:t>EK_05</w:t>
            </w:r>
          </w:p>
        </w:tc>
        <w:tc>
          <w:tcPr>
            <w:tcW w:w="5974" w:type="dxa"/>
          </w:tcPr>
          <w:p w14:paraId="2BCD78CA" w14:textId="28851FF7" w:rsidR="00A45A10" w:rsidRPr="00784A38" w:rsidRDefault="00CD17E5" w:rsidP="001E4B51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 xml:space="preserve">Absolwent potrafi korzystać ze specjalistycznych urządzeń niezbędnych w pracowni </w:t>
            </w:r>
            <w:r w:rsidR="009B18BC" w:rsidRPr="00784A38">
              <w:rPr>
                <w:rFonts w:ascii="Corbel" w:hAnsi="Corbel" w:cstheme="minorHAnsi"/>
              </w:rPr>
              <w:t>bioinżynierii komórek eukariotycznych</w:t>
            </w:r>
            <w:r w:rsidRPr="00784A38">
              <w:rPr>
                <w:rFonts w:ascii="Corbel" w:hAnsi="Corbel" w:cstheme="minorHAnsi"/>
              </w:rPr>
              <w:t xml:space="preserve">, tj. komory laminarnej, inkubatora CO2 dedykowanego do hodowli komórkowej </w:t>
            </w:r>
            <w:r w:rsidRPr="00784A38">
              <w:rPr>
                <w:rFonts w:ascii="Corbel" w:hAnsi="Corbel" w:cstheme="minorHAnsi"/>
                <w:i/>
                <w:iCs/>
              </w:rPr>
              <w:t>in vitro</w:t>
            </w:r>
            <w:r w:rsidRPr="00784A38">
              <w:rPr>
                <w:rFonts w:ascii="Corbel" w:hAnsi="Corbel" w:cstheme="minorHAnsi"/>
              </w:rPr>
              <w:t xml:space="preserve">, mikroskopu odwróconego oraz </w:t>
            </w:r>
            <w:r w:rsidR="009B18BC" w:rsidRPr="00784A38">
              <w:rPr>
                <w:rFonts w:ascii="Corbel" w:hAnsi="Corbel" w:cstheme="minorHAnsi"/>
              </w:rPr>
              <w:t>systemów służących do oceny poziomu ekspresji genów po eksperymentalnej modulacji tejże ekspresji (poziom mRNA oraz poziom białka)</w:t>
            </w:r>
            <w:r w:rsidRPr="00784A38">
              <w:rPr>
                <w:rFonts w:ascii="Corbel" w:hAnsi="Corbel" w:cstheme="minorHAnsi"/>
              </w:rPr>
              <w:t xml:space="preserve"> zgodnie z zasadami BHP oraz DPL w biotechnologicznych badaniach podstawowych i aplikacyjnych</w:t>
            </w:r>
          </w:p>
        </w:tc>
        <w:tc>
          <w:tcPr>
            <w:tcW w:w="1865" w:type="dxa"/>
          </w:tcPr>
          <w:p w14:paraId="049FAA1D" w14:textId="794AA3C7" w:rsidR="00A45A10" w:rsidRPr="00784A38" w:rsidRDefault="007567E8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K_U02</w:t>
            </w:r>
          </w:p>
        </w:tc>
      </w:tr>
      <w:tr w:rsidR="00784A38" w:rsidRPr="00784A38" w14:paraId="7B9D7F20" w14:textId="77777777" w:rsidTr="00E82F66">
        <w:tc>
          <w:tcPr>
            <w:tcW w:w="1681" w:type="dxa"/>
          </w:tcPr>
          <w:p w14:paraId="184E2061" w14:textId="45B2C19A" w:rsidR="00C6040F" w:rsidRPr="00784A38" w:rsidRDefault="00C6040F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EK_06</w:t>
            </w:r>
          </w:p>
        </w:tc>
        <w:tc>
          <w:tcPr>
            <w:tcW w:w="5974" w:type="dxa"/>
          </w:tcPr>
          <w:p w14:paraId="083CF033" w14:textId="204B58DC" w:rsidR="00C6040F" w:rsidRPr="00784A38" w:rsidRDefault="00C6040F" w:rsidP="0024027C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Absolwent potrafi</w:t>
            </w:r>
            <w:r w:rsidR="00941C51" w:rsidRPr="00784A38">
              <w:t xml:space="preserve"> </w:t>
            </w:r>
            <w:r w:rsidR="00FB78FE" w:rsidRPr="00784A38">
              <w:t xml:space="preserve">interpretować wyniki doświadczalne dotyczące inżynierii genetycznej komórek eukariotycznych i transgenezy zwierząt i roślin </w:t>
            </w:r>
            <w:r w:rsidR="0024027C" w:rsidRPr="00784A38">
              <w:t xml:space="preserve">oraz efekty modyfikacji genetycznych na cytofizjologię komórki oraz fizjologię całych organizmów stosując język specjalistyczny i biorąc czynny udział w interdyscyplinarnej dyskusji naukowej </w:t>
            </w:r>
          </w:p>
        </w:tc>
        <w:tc>
          <w:tcPr>
            <w:tcW w:w="1865" w:type="dxa"/>
          </w:tcPr>
          <w:p w14:paraId="24D78888" w14:textId="0F7FDEEC" w:rsidR="00C6040F" w:rsidRPr="00784A38" w:rsidRDefault="00C6040F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K_U05</w:t>
            </w:r>
          </w:p>
        </w:tc>
      </w:tr>
      <w:tr w:rsidR="00784A38" w:rsidRPr="00784A38" w14:paraId="063B6DA4" w14:textId="77777777" w:rsidTr="00E82F66">
        <w:tc>
          <w:tcPr>
            <w:tcW w:w="1681" w:type="dxa"/>
          </w:tcPr>
          <w:p w14:paraId="6D3F6E46" w14:textId="7E36A770" w:rsidR="00C6040F" w:rsidRPr="00784A38" w:rsidRDefault="00C6040F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EK_07</w:t>
            </w:r>
          </w:p>
        </w:tc>
        <w:tc>
          <w:tcPr>
            <w:tcW w:w="5974" w:type="dxa"/>
          </w:tcPr>
          <w:p w14:paraId="3576616D" w14:textId="12D1AC19" w:rsidR="00C6040F" w:rsidRPr="00784A38" w:rsidRDefault="00C6040F" w:rsidP="00D4369D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Absolwent potrafi</w:t>
            </w:r>
            <w:r w:rsidR="00941C51" w:rsidRPr="00784A38">
              <w:t xml:space="preserve"> </w:t>
            </w:r>
            <w:r w:rsidR="00D4369D" w:rsidRPr="00784A38">
              <w:t>zastosować metodologię bioinżynierii komórkowej do rozwiązywania problemów naukowych o charakterze aplikacyjnym</w:t>
            </w:r>
          </w:p>
        </w:tc>
        <w:tc>
          <w:tcPr>
            <w:tcW w:w="1865" w:type="dxa"/>
          </w:tcPr>
          <w:p w14:paraId="19845EF4" w14:textId="52DADE99" w:rsidR="00C6040F" w:rsidRPr="00784A38" w:rsidRDefault="00C6040F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K_U07</w:t>
            </w:r>
          </w:p>
        </w:tc>
      </w:tr>
      <w:tr w:rsidR="00784A38" w:rsidRPr="00784A38" w14:paraId="5772C31F" w14:textId="77777777" w:rsidTr="00E82F66">
        <w:tc>
          <w:tcPr>
            <w:tcW w:w="1681" w:type="dxa"/>
          </w:tcPr>
          <w:p w14:paraId="78CF8D88" w14:textId="69D99B1C" w:rsidR="00C6040F" w:rsidRPr="00784A38" w:rsidRDefault="00C6040F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EK_08</w:t>
            </w:r>
          </w:p>
        </w:tc>
        <w:tc>
          <w:tcPr>
            <w:tcW w:w="5974" w:type="dxa"/>
          </w:tcPr>
          <w:p w14:paraId="4D758361" w14:textId="5CBC9641" w:rsidR="00C6040F" w:rsidRPr="00784A38" w:rsidRDefault="00C6040F" w:rsidP="00CD1785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Absolwent potrafi</w:t>
            </w:r>
            <w:r w:rsidR="00941C51" w:rsidRPr="00784A38">
              <w:t xml:space="preserve"> </w:t>
            </w:r>
            <w:r w:rsidR="00CD1785" w:rsidRPr="00784A38">
              <w:t>dokonać krytycznej analizy dotyczącej bezpieczeństwa stosowania wektorów w inżynierii genetycznej, zwłaszcza wektorów wirusowych i ich obecności w komórkach docelowych zarówno na przebieg eksperymentu, jak i na bezpieczeństwo samego laboranta podczas wykonywania takowych eksperymentów</w:t>
            </w:r>
          </w:p>
        </w:tc>
        <w:tc>
          <w:tcPr>
            <w:tcW w:w="1865" w:type="dxa"/>
          </w:tcPr>
          <w:p w14:paraId="303E0C83" w14:textId="0DE5C894" w:rsidR="00C6040F" w:rsidRPr="00784A38" w:rsidRDefault="00C6040F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K_U08</w:t>
            </w:r>
          </w:p>
        </w:tc>
      </w:tr>
      <w:tr w:rsidR="00784A38" w:rsidRPr="00784A38" w14:paraId="47D1775D" w14:textId="77777777" w:rsidTr="00E82F66">
        <w:tc>
          <w:tcPr>
            <w:tcW w:w="1681" w:type="dxa"/>
          </w:tcPr>
          <w:p w14:paraId="2A3F7495" w14:textId="6475040A" w:rsidR="00C6040F" w:rsidRPr="00784A38" w:rsidRDefault="00C6040F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EK_09</w:t>
            </w:r>
          </w:p>
        </w:tc>
        <w:tc>
          <w:tcPr>
            <w:tcW w:w="5974" w:type="dxa"/>
          </w:tcPr>
          <w:p w14:paraId="5F683A24" w14:textId="07449021" w:rsidR="00C6040F" w:rsidRPr="00784A38" w:rsidRDefault="00C6040F" w:rsidP="00AA1500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Absolwent potrafi</w:t>
            </w:r>
            <w:r w:rsidR="00941C51" w:rsidRPr="00784A38">
              <w:t xml:space="preserve"> </w:t>
            </w:r>
            <w:r w:rsidR="00CD1785" w:rsidRPr="00784A38">
              <w:t xml:space="preserve">stosować się do przepisów określających zapewnienie bezpieczeństwa w laboratorium bioinżynierii komórkowej sobie i pozostałym laborantom, a także pracować </w:t>
            </w:r>
            <w:r w:rsidR="00AA1500" w:rsidRPr="00784A38">
              <w:t>w sposób wydajny i bez narażania się na warunki promujące choroby zawodowe związane z pracą w laboratorium bioinżynierii komórkowej</w:t>
            </w:r>
          </w:p>
        </w:tc>
        <w:tc>
          <w:tcPr>
            <w:tcW w:w="1865" w:type="dxa"/>
          </w:tcPr>
          <w:p w14:paraId="3C8B51E4" w14:textId="629D9786" w:rsidR="00C6040F" w:rsidRPr="00784A38" w:rsidRDefault="00C6040F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K_U10</w:t>
            </w:r>
          </w:p>
        </w:tc>
      </w:tr>
      <w:tr w:rsidR="00784A38" w:rsidRPr="00784A38" w14:paraId="35DE8F6C" w14:textId="77777777" w:rsidTr="00E82F66">
        <w:tc>
          <w:tcPr>
            <w:tcW w:w="1681" w:type="dxa"/>
          </w:tcPr>
          <w:p w14:paraId="6F062BD1" w14:textId="6499BB21" w:rsidR="00690380" w:rsidRPr="00784A38" w:rsidRDefault="00690380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</w:t>
            </w:r>
            <w:r w:rsidR="00A45A10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K</w:t>
            </w: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_</w:t>
            </w:r>
            <w:r w:rsidR="00C6040F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10</w:t>
            </w:r>
          </w:p>
        </w:tc>
        <w:tc>
          <w:tcPr>
            <w:tcW w:w="5974" w:type="dxa"/>
          </w:tcPr>
          <w:p w14:paraId="5ACBEB35" w14:textId="1BAE0906" w:rsidR="00690380" w:rsidRPr="00784A38" w:rsidRDefault="00BD0500" w:rsidP="00BD0500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Absolwent potrafi zaprojektować oraz wykonać eksperyment z użyciem modelu komórk</w:t>
            </w:r>
            <w:r w:rsidR="00C03FE3" w:rsidRPr="00784A38">
              <w:rPr>
                <w:rFonts w:ascii="Corbel" w:hAnsi="Corbel" w:cstheme="minorHAnsi"/>
              </w:rPr>
              <w:t>i zmodyfikowanej genetycznie</w:t>
            </w:r>
            <w:r w:rsidRPr="00784A38">
              <w:rPr>
                <w:rFonts w:ascii="Corbel" w:hAnsi="Corbel" w:cstheme="minorHAnsi"/>
              </w:rPr>
              <w:t xml:space="preserve"> </w:t>
            </w:r>
            <w:r w:rsidRPr="00784A38">
              <w:rPr>
                <w:rFonts w:ascii="Corbel" w:hAnsi="Corbel" w:cstheme="minorHAnsi"/>
                <w:i/>
                <w:iCs/>
              </w:rPr>
              <w:t>in vitro</w:t>
            </w:r>
            <w:r w:rsidRPr="00784A38">
              <w:rPr>
                <w:rFonts w:ascii="Corbel" w:hAnsi="Corbel" w:cstheme="minorHAnsi"/>
              </w:rPr>
              <w:t xml:space="preserve"> będąc zarówno częścią większego zespołu naukowego, jak i pracując samodzielnie (laboratoryjna praca indywidualna w pracowni </w:t>
            </w:r>
            <w:r w:rsidR="00C03FE3" w:rsidRPr="00784A38">
              <w:rPr>
                <w:rFonts w:ascii="Corbel" w:hAnsi="Corbel" w:cstheme="minorHAnsi"/>
              </w:rPr>
              <w:t xml:space="preserve">bioinżynierii </w:t>
            </w:r>
            <w:r w:rsidRPr="00784A38">
              <w:rPr>
                <w:rFonts w:ascii="Corbel" w:hAnsi="Corbel" w:cstheme="minorHAnsi"/>
              </w:rPr>
              <w:t>komór</w:t>
            </w:r>
            <w:r w:rsidR="00C03FE3" w:rsidRPr="00784A38">
              <w:rPr>
                <w:rFonts w:ascii="Corbel" w:hAnsi="Corbel" w:cstheme="minorHAnsi"/>
              </w:rPr>
              <w:t>ek</w:t>
            </w:r>
            <w:r w:rsidRPr="00784A38">
              <w:rPr>
                <w:rFonts w:ascii="Corbel" w:hAnsi="Corbel" w:cstheme="minorHAnsi"/>
              </w:rPr>
              <w:t>)</w:t>
            </w:r>
          </w:p>
        </w:tc>
        <w:tc>
          <w:tcPr>
            <w:tcW w:w="1865" w:type="dxa"/>
          </w:tcPr>
          <w:p w14:paraId="5C0B3AE0" w14:textId="7D95881B" w:rsidR="00690380" w:rsidRPr="00784A38" w:rsidRDefault="00753FAE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</w:t>
            </w:r>
            <w:r w:rsidR="00793635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U1</w:t>
            </w:r>
            <w:r w:rsidR="00221F6F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1</w:t>
            </w:r>
          </w:p>
        </w:tc>
      </w:tr>
      <w:tr w:rsidR="00784A38" w:rsidRPr="00784A38" w14:paraId="54661844" w14:textId="77777777" w:rsidTr="00E82F66">
        <w:tc>
          <w:tcPr>
            <w:tcW w:w="1681" w:type="dxa"/>
          </w:tcPr>
          <w:p w14:paraId="3630F93A" w14:textId="33CFC17C" w:rsidR="00690380" w:rsidRPr="00784A38" w:rsidRDefault="00690380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</w:t>
            </w:r>
            <w:r w:rsidR="00A45A10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K</w:t>
            </w: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_</w:t>
            </w:r>
            <w:r w:rsidR="00C6040F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11</w:t>
            </w:r>
          </w:p>
        </w:tc>
        <w:tc>
          <w:tcPr>
            <w:tcW w:w="5974" w:type="dxa"/>
          </w:tcPr>
          <w:p w14:paraId="0FD5FB7E" w14:textId="2F165E4E" w:rsidR="008C29CC" w:rsidRPr="00784A38" w:rsidRDefault="00E90AEC" w:rsidP="00E90AEC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 xml:space="preserve">Absolwent potrafi koordynować działania mające na celu wyszukiwanie (np. bazy czasopism biomedycznych, PubMed) oraz pozyskiwanie </w:t>
            </w:r>
            <w:r w:rsidR="006F1954" w:rsidRPr="00784A38">
              <w:rPr>
                <w:rFonts w:ascii="Corbel" w:hAnsi="Corbel" w:cstheme="minorHAnsi"/>
              </w:rPr>
              <w:t xml:space="preserve">nowych </w:t>
            </w:r>
            <w:r w:rsidRPr="00784A38">
              <w:rPr>
                <w:rFonts w:ascii="Corbel" w:hAnsi="Corbel" w:cstheme="minorHAnsi"/>
              </w:rPr>
              <w:t xml:space="preserve">informacji naukowych przydatnych do planowania oraz realizacji badań wykorzystujących jako model </w:t>
            </w:r>
            <w:r w:rsidR="00C03FE3" w:rsidRPr="00784A38">
              <w:rPr>
                <w:rFonts w:ascii="Corbel" w:hAnsi="Corbel" w:cstheme="minorHAnsi"/>
              </w:rPr>
              <w:t>komórki zmodyfikowane genetycznie</w:t>
            </w:r>
            <w:r w:rsidR="008B444A" w:rsidRPr="00784A38">
              <w:rPr>
                <w:rFonts w:ascii="Corbel" w:hAnsi="Corbel" w:cstheme="minorHAnsi"/>
              </w:rPr>
              <w:t xml:space="preserve"> (up- oraz down-regulacja aktywności wybranych genów i badanie efektów na poziomie komórkowym)</w:t>
            </w:r>
          </w:p>
        </w:tc>
        <w:tc>
          <w:tcPr>
            <w:tcW w:w="1865" w:type="dxa"/>
          </w:tcPr>
          <w:p w14:paraId="1F1DC6F3" w14:textId="0C07A12D" w:rsidR="00690380" w:rsidRPr="00784A38" w:rsidRDefault="00753FAE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</w:t>
            </w:r>
            <w:r w:rsidR="008C29CC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12</w:t>
            </w:r>
          </w:p>
        </w:tc>
      </w:tr>
      <w:tr w:rsidR="00784A38" w:rsidRPr="00784A38" w14:paraId="3D55DD3E" w14:textId="77777777" w:rsidTr="00E82F66">
        <w:tc>
          <w:tcPr>
            <w:tcW w:w="1681" w:type="dxa"/>
          </w:tcPr>
          <w:p w14:paraId="1FBBD990" w14:textId="02A06099" w:rsidR="00C6040F" w:rsidRPr="00784A38" w:rsidRDefault="00C6040F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EK_12</w:t>
            </w:r>
          </w:p>
        </w:tc>
        <w:tc>
          <w:tcPr>
            <w:tcW w:w="5974" w:type="dxa"/>
          </w:tcPr>
          <w:p w14:paraId="04962110" w14:textId="4ACCBFF9" w:rsidR="00C6040F" w:rsidRPr="00784A38" w:rsidRDefault="00C6040F" w:rsidP="00AA1500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>Absolwent jest gotów do</w:t>
            </w:r>
            <w:r w:rsidR="00941C51" w:rsidRPr="00784A38">
              <w:t xml:space="preserve"> </w:t>
            </w:r>
            <w:r w:rsidR="00AA1500" w:rsidRPr="00784A38">
              <w:t>samodoskonalenia się poprzez udział w specjalistycznych szkoleniach zawodowych o charakterze praktycznym dotyczący</w:t>
            </w:r>
            <w:r w:rsidR="00E10CFE" w:rsidRPr="00784A38">
              <w:t>ch</w:t>
            </w:r>
            <w:r w:rsidR="00AA1500" w:rsidRPr="00784A38">
              <w:t xml:space="preserve"> inżynierii genetycznej komórek eukariotycznych, a także poprzez lekturę aktualnych artykułów naukowych dotyczących najnowszych osiągnięć bioinżynierii komórkowej i ich aplikacji biomedycznych</w:t>
            </w:r>
          </w:p>
        </w:tc>
        <w:tc>
          <w:tcPr>
            <w:tcW w:w="1865" w:type="dxa"/>
          </w:tcPr>
          <w:p w14:paraId="0E7F1BB0" w14:textId="683F025A" w:rsidR="00C6040F" w:rsidRPr="00784A38" w:rsidRDefault="00C6040F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K_K01</w:t>
            </w:r>
          </w:p>
        </w:tc>
      </w:tr>
      <w:tr w:rsidR="00784A38" w:rsidRPr="00784A38" w14:paraId="59EB0CE3" w14:textId="77777777" w:rsidTr="00E82F66">
        <w:tc>
          <w:tcPr>
            <w:tcW w:w="1681" w:type="dxa"/>
          </w:tcPr>
          <w:p w14:paraId="6BBDC72F" w14:textId="750BCE07" w:rsidR="00690380" w:rsidRPr="00784A38" w:rsidRDefault="00690380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</w:t>
            </w:r>
            <w:r w:rsidR="00A45A10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K</w:t>
            </w: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_</w:t>
            </w:r>
            <w:r w:rsidR="00C6040F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13</w:t>
            </w:r>
          </w:p>
        </w:tc>
        <w:tc>
          <w:tcPr>
            <w:tcW w:w="5974" w:type="dxa"/>
          </w:tcPr>
          <w:p w14:paraId="6A8F5826" w14:textId="5AE53AF3" w:rsidR="001E4B51" w:rsidRPr="00784A38" w:rsidRDefault="00D721DE" w:rsidP="00F167CB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784A38">
              <w:rPr>
                <w:rFonts w:ascii="Corbel" w:hAnsi="Corbel" w:cstheme="minorHAnsi"/>
              </w:rPr>
              <w:t xml:space="preserve">Absolwent jest gotów </w:t>
            </w:r>
            <w:r w:rsidR="00F71111" w:rsidRPr="00784A38">
              <w:rPr>
                <w:rFonts w:ascii="Corbel" w:hAnsi="Corbel" w:cstheme="minorHAnsi"/>
              </w:rPr>
              <w:t xml:space="preserve">do </w:t>
            </w:r>
            <w:r w:rsidR="00F167CB" w:rsidRPr="00784A38">
              <w:rPr>
                <w:rFonts w:ascii="Corbel" w:hAnsi="Corbel" w:cstheme="minorHAnsi"/>
              </w:rPr>
              <w:t xml:space="preserve">umiejętnego korzystania z metodologii inżynierii komórkowej w celu otrzymywania komórek zmodyfikowanych genetycznie ograniczając wszelkie zagrożenia wynikające ze stosowania wektorów genetycznych, </w:t>
            </w:r>
            <w:r w:rsidR="00F167CB" w:rsidRPr="00784A38">
              <w:rPr>
                <w:rFonts w:ascii="Corbel" w:hAnsi="Corbel" w:cstheme="minorHAnsi"/>
              </w:rPr>
              <w:lastRenderedPageBreak/>
              <w:t>w tym wektorów wirusowych i przedostawania się konstruktów genetycznych do środowiska naturalnego</w:t>
            </w:r>
          </w:p>
        </w:tc>
        <w:tc>
          <w:tcPr>
            <w:tcW w:w="1865" w:type="dxa"/>
          </w:tcPr>
          <w:p w14:paraId="1835903C" w14:textId="3CBBD7A7" w:rsidR="00690380" w:rsidRPr="00784A38" w:rsidRDefault="00D93F97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lastRenderedPageBreak/>
              <w:t>K_</w:t>
            </w:r>
            <w:r w:rsidR="008C29CC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K0</w:t>
            </w:r>
            <w:r w:rsidR="00C6040F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3</w:t>
            </w:r>
          </w:p>
        </w:tc>
      </w:tr>
      <w:tr w:rsidR="00784A38" w:rsidRPr="00784A38" w14:paraId="30BB644F" w14:textId="77777777" w:rsidTr="00E82F66">
        <w:tc>
          <w:tcPr>
            <w:tcW w:w="1681" w:type="dxa"/>
          </w:tcPr>
          <w:p w14:paraId="618FCAAF" w14:textId="71DFF116" w:rsidR="00221F6F" w:rsidRPr="00784A38" w:rsidRDefault="00221F6F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</w:t>
            </w:r>
            <w:r w:rsidR="00A45A10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K</w:t>
            </w: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_</w:t>
            </w:r>
            <w:r w:rsidR="00C6040F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14</w:t>
            </w:r>
          </w:p>
        </w:tc>
        <w:tc>
          <w:tcPr>
            <w:tcW w:w="5974" w:type="dxa"/>
          </w:tcPr>
          <w:p w14:paraId="645F7E2E" w14:textId="70E94E40" w:rsidR="008313B1" w:rsidRPr="00784A38" w:rsidRDefault="00AA4D45" w:rsidP="00AA4D4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 xml:space="preserve">Absolwent jest gotów do krytycznej analizy nowoczesnych aplikacji biotechnologicznych modeli </w:t>
            </w:r>
            <w:r w:rsidR="008B444A" w:rsidRPr="00784A38">
              <w:rPr>
                <w:rFonts w:ascii="Corbel" w:hAnsi="Corbel"/>
              </w:rPr>
              <w:t>komórek oraz organizmów zmodyfikowanych genetycznie</w:t>
            </w:r>
            <w:r w:rsidRPr="00784A38">
              <w:rPr>
                <w:rFonts w:ascii="Corbel" w:hAnsi="Corbel"/>
              </w:rPr>
              <w:t xml:space="preserve">, zwłaszcza tych dotyczących </w:t>
            </w:r>
            <w:r w:rsidR="008B444A" w:rsidRPr="00784A38">
              <w:rPr>
                <w:rFonts w:ascii="Corbel" w:hAnsi="Corbel"/>
              </w:rPr>
              <w:t>modelowania chorób człowieka i przydatnych w biotechnologii ochrony środowiska do monitorowania zagrożeń środowiskowych oraz w biotechnologii rolniczej do usprawniania produkcji roślinnej i zwierzęcej</w:t>
            </w:r>
            <w:r w:rsidRPr="00784A38">
              <w:rPr>
                <w:rFonts w:ascii="Corbel" w:hAnsi="Corbel"/>
              </w:rPr>
              <w:t>, w oparciu o piśmiennictwo fachowe i przyswojoną wiedzę oraz szacowania istotności zastosowań bio-aplikacyjnych z punktu widzenia ekonomii i użyteczności społecznej</w:t>
            </w:r>
          </w:p>
        </w:tc>
        <w:tc>
          <w:tcPr>
            <w:tcW w:w="1865" w:type="dxa"/>
          </w:tcPr>
          <w:p w14:paraId="3E78860D" w14:textId="4363B8D0" w:rsidR="00221F6F" w:rsidRPr="00784A38" w:rsidRDefault="00221F6F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</w:t>
            </w:r>
            <w:r w:rsidR="008C29CC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K0</w:t>
            </w:r>
            <w:r w:rsidR="007567E8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5</w:t>
            </w:r>
          </w:p>
        </w:tc>
      </w:tr>
      <w:tr w:rsidR="00784A38" w:rsidRPr="00784A38" w14:paraId="37C3AD15" w14:textId="77777777" w:rsidTr="00E82F66">
        <w:tc>
          <w:tcPr>
            <w:tcW w:w="1681" w:type="dxa"/>
          </w:tcPr>
          <w:p w14:paraId="5F8D6348" w14:textId="6F8F6D54" w:rsidR="00C6040F" w:rsidRPr="00784A38" w:rsidRDefault="00C6040F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EK_15</w:t>
            </w:r>
          </w:p>
        </w:tc>
        <w:tc>
          <w:tcPr>
            <w:tcW w:w="5974" w:type="dxa"/>
          </w:tcPr>
          <w:p w14:paraId="1379AD7E" w14:textId="2ED35918" w:rsidR="00F929B8" w:rsidRPr="00784A38" w:rsidRDefault="00C6040F" w:rsidP="00F929B8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 w:cstheme="minorHAnsi"/>
              </w:rPr>
              <w:t>Absolwent jest gotów do</w:t>
            </w:r>
            <w:r w:rsidR="00941C51" w:rsidRPr="00784A38">
              <w:t xml:space="preserve"> </w:t>
            </w:r>
            <w:r w:rsidR="00F929B8" w:rsidRPr="00784A38">
              <w:t>formułowania i rozwiązywania problemów naukowych dotyczących zagadnień organizmów modyfikowanych genetycznie zarówno na poziomie komórkowym, jak i na poziomie całego organizmu, w tym adekwatnego formułowania hipotez naukowych oraz selekcji narzędzi naukowych do eksperymentalnej weryfikacji samodzielnie dostrzeżonych problemów badawczych</w:t>
            </w:r>
          </w:p>
          <w:p w14:paraId="4E26AD81" w14:textId="7D306F72" w:rsidR="00C6040F" w:rsidRPr="00784A38" w:rsidRDefault="00C6040F" w:rsidP="00941C51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865" w:type="dxa"/>
          </w:tcPr>
          <w:p w14:paraId="3CDAFA5E" w14:textId="5CF7ABA4" w:rsidR="00C6040F" w:rsidRPr="00784A38" w:rsidRDefault="00C6040F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K_K06</w:t>
            </w:r>
          </w:p>
        </w:tc>
      </w:tr>
      <w:tr w:rsidR="007567E8" w:rsidRPr="00784A38" w14:paraId="496941A2" w14:textId="77777777" w:rsidTr="00E82F66">
        <w:tc>
          <w:tcPr>
            <w:tcW w:w="1681" w:type="dxa"/>
          </w:tcPr>
          <w:p w14:paraId="61CF19DF" w14:textId="0B46B4C4" w:rsidR="007567E8" w:rsidRPr="00784A38" w:rsidRDefault="007567E8" w:rsidP="0069038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EK_1</w:t>
            </w:r>
            <w:r w:rsidR="00C6040F" w:rsidRPr="00784A38">
              <w:rPr>
                <w:rFonts w:ascii="Corbel" w:hAnsi="Corbel" w:cstheme="minorHAnsi"/>
                <w:b w:val="0"/>
                <w:smallCaps w:val="0"/>
                <w:sz w:val="22"/>
              </w:rPr>
              <w:t>6</w:t>
            </w:r>
          </w:p>
        </w:tc>
        <w:tc>
          <w:tcPr>
            <w:tcW w:w="5974" w:type="dxa"/>
          </w:tcPr>
          <w:p w14:paraId="61207798" w14:textId="35D7103C" w:rsidR="007567E8" w:rsidRPr="00784A38" w:rsidRDefault="008313B1" w:rsidP="00BD0500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 xml:space="preserve">Absolwent jest gotów do podjęcia aktywności zawodowej w laboratorium specjalizującym się w </w:t>
            </w:r>
            <w:r w:rsidR="008B444A" w:rsidRPr="00784A38">
              <w:rPr>
                <w:rFonts w:ascii="Corbel" w:hAnsi="Corbel"/>
              </w:rPr>
              <w:t>bioinżynierii komórek</w:t>
            </w:r>
            <w:r w:rsidRPr="00784A38">
              <w:rPr>
                <w:rFonts w:ascii="Corbel" w:hAnsi="Corbel"/>
              </w:rPr>
              <w:t>, zarówno prowadząc badania podstawowe, jak i aplikacyjne zgodnie z zasadami BHP, DPL, a także etyki zawodowej naukowca i laboranta</w:t>
            </w:r>
          </w:p>
        </w:tc>
        <w:tc>
          <w:tcPr>
            <w:tcW w:w="1865" w:type="dxa"/>
          </w:tcPr>
          <w:p w14:paraId="3598FE87" w14:textId="3E80AA72" w:rsidR="007567E8" w:rsidRPr="00784A38" w:rsidRDefault="007567E8" w:rsidP="0069038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K_K0</w:t>
            </w:r>
            <w:r w:rsidR="001E4B51" w:rsidRPr="00784A38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8</w:t>
            </w:r>
          </w:p>
        </w:tc>
      </w:tr>
    </w:tbl>
    <w:p w14:paraId="295A380F" w14:textId="77777777" w:rsidR="001D7B54" w:rsidRPr="00784A38" w:rsidRDefault="001D7B54" w:rsidP="002324E9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052557E4" w14:textId="77777777" w:rsidR="0085747A" w:rsidRPr="00784A38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  <w:sz w:val="24"/>
          <w:szCs w:val="24"/>
        </w:rPr>
      </w:pPr>
      <w:r w:rsidRPr="00784A38">
        <w:rPr>
          <w:rFonts w:ascii="Corbel" w:hAnsi="Corbel" w:cstheme="minorHAnsi"/>
          <w:b/>
          <w:sz w:val="24"/>
          <w:szCs w:val="24"/>
        </w:rPr>
        <w:t>3.3</w:t>
      </w:r>
      <w:r w:rsidR="001D7B54" w:rsidRPr="00784A38">
        <w:rPr>
          <w:rFonts w:ascii="Corbel" w:hAnsi="Corbel" w:cstheme="minorHAnsi"/>
          <w:b/>
          <w:sz w:val="24"/>
          <w:szCs w:val="24"/>
        </w:rPr>
        <w:t xml:space="preserve"> </w:t>
      </w:r>
      <w:r w:rsidR="0085747A" w:rsidRPr="00784A38">
        <w:rPr>
          <w:rFonts w:ascii="Corbel" w:hAnsi="Corbel" w:cstheme="minorHAnsi"/>
          <w:b/>
          <w:sz w:val="24"/>
          <w:szCs w:val="24"/>
        </w:rPr>
        <w:t>T</w:t>
      </w:r>
      <w:r w:rsidR="001D7B54" w:rsidRPr="00784A38">
        <w:rPr>
          <w:rFonts w:ascii="Corbel" w:hAnsi="Corbel" w:cstheme="minorHAnsi"/>
          <w:b/>
          <w:sz w:val="24"/>
          <w:szCs w:val="24"/>
        </w:rPr>
        <w:t xml:space="preserve">reści programowe </w:t>
      </w:r>
      <w:r w:rsidR="007327BD" w:rsidRPr="00784A38">
        <w:rPr>
          <w:rFonts w:ascii="Corbel" w:hAnsi="Corbel" w:cstheme="minorHAnsi"/>
          <w:sz w:val="24"/>
          <w:szCs w:val="24"/>
        </w:rPr>
        <w:t xml:space="preserve">  </w:t>
      </w:r>
    </w:p>
    <w:p w14:paraId="04A98166" w14:textId="77777777" w:rsidR="0085747A" w:rsidRPr="00784A38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784A38">
        <w:rPr>
          <w:rFonts w:ascii="Corbel" w:hAnsi="Corbel" w:cstheme="minorHAnsi"/>
          <w:sz w:val="24"/>
          <w:szCs w:val="24"/>
        </w:rPr>
        <w:t xml:space="preserve">Problematyka wykładu </w:t>
      </w:r>
    </w:p>
    <w:p w14:paraId="75D5E90A" w14:textId="77777777" w:rsidR="00675843" w:rsidRPr="00784A38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84A38" w:rsidRPr="00784A38" w14:paraId="5BBD6019" w14:textId="77777777" w:rsidTr="00753ABE">
        <w:tc>
          <w:tcPr>
            <w:tcW w:w="9520" w:type="dxa"/>
          </w:tcPr>
          <w:p w14:paraId="2A5A0D4F" w14:textId="77777777" w:rsidR="0085747A" w:rsidRPr="00784A38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Treści merytoryczne</w:t>
            </w:r>
          </w:p>
        </w:tc>
      </w:tr>
      <w:tr w:rsidR="00784A38" w:rsidRPr="00784A38" w14:paraId="5DC52E00" w14:textId="77777777" w:rsidTr="00753ABE">
        <w:tc>
          <w:tcPr>
            <w:tcW w:w="9520" w:type="dxa"/>
          </w:tcPr>
          <w:p w14:paraId="0B1C751A" w14:textId="7BD429C0" w:rsidR="006237A4" w:rsidRPr="00784A38" w:rsidRDefault="00DD4982" w:rsidP="006237A4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/>
              </w:rPr>
              <w:t>Techniki transfekcji komórek eukariotycznych, transfekcja o charakterze przejściowym i stabilnym.</w:t>
            </w:r>
          </w:p>
        </w:tc>
      </w:tr>
      <w:tr w:rsidR="00784A38" w:rsidRPr="00784A38" w14:paraId="5E83FDDE" w14:textId="77777777" w:rsidTr="00753ABE">
        <w:tc>
          <w:tcPr>
            <w:tcW w:w="9520" w:type="dxa"/>
          </w:tcPr>
          <w:p w14:paraId="7082A1BF" w14:textId="1ADBDD7A" w:rsidR="006237A4" w:rsidRPr="00784A38" w:rsidRDefault="00DD4982" w:rsidP="006237A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Wykorzystanie wirusów w bioinżynierii komórek eukariotycznych.</w:t>
            </w:r>
          </w:p>
        </w:tc>
      </w:tr>
      <w:tr w:rsidR="00784A38" w:rsidRPr="00784A38" w14:paraId="3F90C322" w14:textId="77777777" w:rsidTr="00753ABE">
        <w:tc>
          <w:tcPr>
            <w:tcW w:w="9520" w:type="dxa"/>
          </w:tcPr>
          <w:p w14:paraId="08AF13A1" w14:textId="274B0416" w:rsidR="006237A4" w:rsidRPr="00784A38" w:rsidRDefault="00DD4982" w:rsidP="008D690C">
            <w:pPr>
              <w:pStyle w:val="Akapitzlist"/>
              <w:spacing w:after="0" w:line="240" w:lineRule="auto"/>
              <w:ind w:left="-14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Geny reporterowe- powszechnie stosowane geny reporterowe, analiza regulacji aktywności genu, oczyszczanie i identyfikacja etykiet białkowych-białka fuzyjne.</w:t>
            </w:r>
          </w:p>
        </w:tc>
      </w:tr>
      <w:tr w:rsidR="00784A38" w:rsidRPr="00784A38" w14:paraId="5DC3C9E3" w14:textId="77777777" w:rsidTr="00753ABE">
        <w:tc>
          <w:tcPr>
            <w:tcW w:w="9520" w:type="dxa"/>
          </w:tcPr>
          <w:p w14:paraId="2F9AB94F" w14:textId="5903DBE8" w:rsidR="006237A4" w:rsidRPr="00784A38" w:rsidRDefault="00DD4982" w:rsidP="00DD4982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Klonowanie zarodkowe i somatyczne, osiągnięcia w klonowaniu ssaków, perspektywy praktycznego zastosowania klonowania ssaków.</w:t>
            </w:r>
          </w:p>
        </w:tc>
      </w:tr>
      <w:tr w:rsidR="00784A38" w:rsidRPr="00784A38" w14:paraId="1E39CA2D" w14:textId="77777777" w:rsidTr="00753ABE">
        <w:tc>
          <w:tcPr>
            <w:tcW w:w="9520" w:type="dxa"/>
          </w:tcPr>
          <w:p w14:paraId="10B8D7C1" w14:textId="1E55378E" w:rsidR="00373E85" w:rsidRPr="00784A38" w:rsidRDefault="00434F6F" w:rsidP="00434F6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 xml:space="preserve">Organizmy modyfikowane genetycznie </w:t>
            </w:r>
            <w:r w:rsidR="0001281F" w:rsidRPr="00784A38">
              <w:rPr>
                <w:rFonts w:ascii="Corbel" w:hAnsi="Corbel"/>
              </w:rPr>
              <w:t>–</w:t>
            </w:r>
            <w:r w:rsidRPr="00784A38">
              <w:rPr>
                <w:rFonts w:ascii="Corbel" w:hAnsi="Corbel"/>
              </w:rPr>
              <w:t xml:space="preserve"> w badaniach podstawowych i zastosowanie praktyczne- myszy transgeniczne, modele myszy ze zmienionym określonym genem, inne zastosowania technologii uzyskiwania zwierząt transgenicznych. Rośliny transgeniczne.</w:t>
            </w:r>
          </w:p>
        </w:tc>
      </w:tr>
      <w:tr w:rsidR="00373E85" w:rsidRPr="00784A38" w14:paraId="138A02BA" w14:textId="77777777" w:rsidTr="00753ABE">
        <w:tc>
          <w:tcPr>
            <w:tcW w:w="9520" w:type="dxa"/>
          </w:tcPr>
          <w:p w14:paraId="72C891B0" w14:textId="3A859C64" w:rsidR="00373E85" w:rsidRPr="00784A38" w:rsidRDefault="00434F6F" w:rsidP="00A54679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Technologia wyciszania ekspresji genów siRNA, shRNA. System CRISPR/Cas9 – od odporności bakterii do inżynierii genomowej.</w:t>
            </w:r>
          </w:p>
        </w:tc>
      </w:tr>
    </w:tbl>
    <w:p w14:paraId="3B250087" w14:textId="77777777" w:rsidR="0085747A" w:rsidRPr="00784A38" w:rsidRDefault="0085747A" w:rsidP="009C54AE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5F66C5B2" w14:textId="369C9B44" w:rsidR="00C25D69" w:rsidRPr="00784A38" w:rsidRDefault="00C25D69" w:rsidP="00C25D69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784A38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84A38" w:rsidRPr="00784A38" w14:paraId="5706CB34" w14:textId="77777777" w:rsidTr="008B582C">
        <w:tc>
          <w:tcPr>
            <w:tcW w:w="9520" w:type="dxa"/>
          </w:tcPr>
          <w:p w14:paraId="1E12EC7A" w14:textId="77777777" w:rsidR="00302058" w:rsidRPr="00784A38" w:rsidRDefault="00302058" w:rsidP="008B582C">
            <w:pPr>
              <w:pStyle w:val="Akapitzlist"/>
              <w:spacing w:after="0" w:line="240" w:lineRule="auto"/>
              <w:ind w:left="708" w:hanging="708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Treści merytoryczne</w:t>
            </w:r>
          </w:p>
        </w:tc>
      </w:tr>
      <w:tr w:rsidR="00784A38" w:rsidRPr="00784A38" w14:paraId="4E3D99BA" w14:textId="77777777" w:rsidTr="00302058">
        <w:trPr>
          <w:trHeight w:val="391"/>
        </w:trPr>
        <w:tc>
          <w:tcPr>
            <w:tcW w:w="9520" w:type="dxa"/>
          </w:tcPr>
          <w:p w14:paraId="3AAE5D49" w14:textId="4182DE63" w:rsidR="006237A4" w:rsidRPr="00784A38" w:rsidRDefault="000D2092" w:rsidP="006237A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</w:rPr>
              <w:t>Zapoznanie studentów z zasadami BHP, organizacją pracowni, zasadami pracy ze specjalistycznym sprzętem wykorzystywanym podczas pracy laboratoryjnej, omówienie strategii ćwiczeń oraz eksperymentów.</w:t>
            </w:r>
          </w:p>
        </w:tc>
      </w:tr>
      <w:tr w:rsidR="00784A38" w:rsidRPr="00784A38" w14:paraId="0CEE5E1A" w14:textId="77777777" w:rsidTr="008B582C">
        <w:tc>
          <w:tcPr>
            <w:tcW w:w="9520" w:type="dxa"/>
          </w:tcPr>
          <w:p w14:paraId="1BAB126B" w14:textId="7C8FE19B" w:rsidR="006237A4" w:rsidRPr="00784A38" w:rsidRDefault="004714A4" w:rsidP="006237A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Dobór stężeń antybiotyków do selekcji komórek nowotworowych po transfekcji, ocena aktywności metabolicznej – test MTT.</w:t>
            </w:r>
          </w:p>
        </w:tc>
      </w:tr>
      <w:tr w:rsidR="00784A38" w:rsidRPr="00784A38" w14:paraId="2D719D18" w14:textId="77777777" w:rsidTr="008B582C">
        <w:tc>
          <w:tcPr>
            <w:tcW w:w="9520" w:type="dxa"/>
          </w:tcPr>
          <w:p w14:paraId="2F9CCD02" w14:textId="7EEAFBD2" w:rsidR="006237A4" w:rsidRPr="00784A38" w:rsidRDefault="001838D5" w:rsidP="006237A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Wyciszanie genów w komórkach ssaczych – wykorzystanie transfekcji  przejściowej oraz stabilnej w badaniu funkcji genu – technologia siRNA oraz CRISPR/Cas9.</w:t>
            </w:r>
          </w:p>
        </w:tc>
      </w:tr>
      <w:tr w:rsidR="00784A38" w:rsidRPr="00784A38" w14:paraId="1A21A992" w14:textId="77777777" w:rsidTr="008B582C">
        <w:tc>
          <w:tcPr>
            <w:tcW w:w="9520" w:type="dxa"/>
          </w:tcPr>
          <w:p w14:paraId="15452ED0" w14:textId="191D6A60" w:rsidR="00BE5A09" w:rsidRPr="00784A38" w:rsidRDefault="001838D5" w:rsidP="006237A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lastRenderedPageBreak/>
              <w:t xml:space="preserve">Selekcja puli stabilnych transformantów </w:t>
            </w:r>
            <w:r w:rsidR="0001281F" w:rsidRPr="00784A38">
              <w:rPr>
                <w:rFonts w:ascii="Corbel" w:hAnsi="Corbel"/>
              </w:rPr>
              <w:t>–</w:t>
            </w:r>
            <w:r w:rsidRPr="00784A38">
              <w:rPr>
                <w:rFonts w:ascii="Corbel" w:hAnsi="Corbel"/>
              </w:rPr>
              <w:t xml:space="preserve"> prowadzenie hodowli selekcyjnej komórek ssaczych z wyciszonym genem.</w:t>
            </w:r>
          </w:p>
        </w:tc>
      </w:tr>
      <w:tr w:rsidR="00784A38" w:rsidRPr="00784A38" w14:paraId="0C39FC53" w14:textId="77777777" w:rsidTr="008B582C">
        <w:tc>
          <w:tcPr>
            <w:tcW w:w="9520" w:type="dxa"/>
          </w:tcPr>
          <w:p w14:paraId="2487E3C7" w14:textId="5F3852A3" w:rsidR="00BE5A09" w:rsidRPr="00784A38" w:rsidRDefault="001838D5" w:rsidP="006237A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Ocena efektu wyciszenia badanego genu na poziomie białka. Izolacja ekstraktów białkowych z wyselekcjonowanych komórek ssaczych. Western blot.</w:t>
            </w:r>
          </w:p>
        </w:tc>
      </w:tr>
      <w:tr w:rsidR="00784A38" w:rsidRPr="00784A38" w14:paraId="59E7E210" w14:textId="77777777" w:rsidTr="008B582C">
        <w:tc>
          <w:tcPr>
            <w:tcW w:w="9520" w:type="dxa"/>
          </w:tcPr>
          <w:p w14:paraId="79AF6CA5" w14:textId="1078958C" w:rsidR="00BE5A09" w:rsidRPr="00784A38" w:rsidRDefault="00BD30AE" w:rsidP="006237A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Omówienie oraz interpretacja wyników eksperymentów prowadzonych na ćwiczeniach.</w:t>
            </w:r>
          </w:p>
        </w:tc>
      </w:tr>
      <w:tr w:rsidR="00784A38" w:rsidRPr="00784A38" w14:paraId="048E8DA4" w14:textId="77777777" w:rsidTr="008B582C">
        <w:tc>
          <w:tcPr>
            <w:tcW w:w="9520" w:type="dxa"/>
          </w:tcPr>
          <w:p w14:paraId="550A3B37" w14:textId="07FC4FD1" w:rsidR="00336ABE" w:rsidRPr="00784A38" w:rsidRDefault="00BD30AE" w:rsidP="006237A4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784A38">
              <w:rPr>
                <w:rFonts w:ascii="Corbel" w:hAnsi="Corbel"/>
              </w:rPr>
              <w:t>Ćwiczenia projektowe – projekt świnii transgenicznej do zastosowań w ksenotransplantologii.</w:t>
            </w:r>
          </w:p>
        </w:tc>
      </w:tr>
      <w:tr w:rsidR="00784A38" w:rsidRPr="00784A38" w14:paraId="0DB699FE" w14:textId="77777777" w:rsidTr="008B582C">
        <w:tc>
          <w:tcPr>
            <w:tcW w:w="9520" w:type="dxa"/>
          </w:tcPr>
          <w:p w14:paraId="2D721C5B" w14:textId="24AC5BA6" w:rsidR="00DD78EC" w:rsidRPr="00784A38" w:rsidRDefault="00DD78EC" w:rsidP="00635FC7">
            <w:pPr>
              <w:spacing w:after="0" w:line="240" w:lineRule="auto"/>
              <w:jc w:val="both"/>
              <w:rPr>
                <w:rFonts w:ascii="Corabel" w:hAnsi="Corabel"/>
              </w:rPr>
            </w:pPr>
            <w:r w:rsidRPr="00784A38">
              <w:rPr>
                <w:rFonts w:ascii="Corabel" w:hAnsi="Corabel"/>
              </w:rPr>
              <w:t>Izolacja</w:t>
            </w:r>
            <w:r w:rsidR="0082217D" w:rsidRPr="00784A38">
              <w:rPr>
                <w:rFonts w:ascii="Corabel" w:hAnsi="Corabel"/>
              </w:rPr>
              <w:t xml:space="preserve"> RNA. Z</w:t>
            </w:r>
            <w:r w:rsidR="00C27A61" w:rsidRPr="00784A38">
              <w:rPr>
                <w:rFonts w:ascii="Corabel" w:hAnsi="Corabel"/>
              </w:rPr>
              <w:t>nakowanie</w:t>
            </w:r>
            <w:r w:rsidR="007A0782" w:rsidRPr="00784A38">
              <w:rPr>
                <w:rFonts w:ascii="Corabel" w:hAnsi="Corabel"/>
              </w:rPr>
              <w:t xml:space="preserve"> RNA</w:t>
            </w:r>
            <w:r w:rsidRPr="00784A38">
              <w:rPr>
                <w:rFonts w:ascii="Corabel" w:hAnsi="Corabel"/>
              </w:rPr>
              <w:t>.</w:t>
            </w:r>
          </w:p>
        </w:tc>
      </w:tr>
      <w:tr w:rsidR="00784A38" w:rsidRPr="00784A38" w14:paraId="4AB25971" w14:textId="77777777" w:rsidTr="008B582C">
        <w:tc>
          <w:tcPr>
            <w:tcW w:w="9520" w:type="dxa"/>
          </w:tcPr>
          <w:p w14:paraId="6C9FD4C4" w14:textId="3724369C" w:rsidR="00BA7201" w:rsidRPr="00784A38" w:rsidRDefault="00C27A61" w:rsidP="006237A4">
            <w:pPr>
              <w:spacing w:after="0" w:line="240" w:lineRule="auto"/>
              <w:jc w:val="both"/>
              <w:rPr>
                <w:rFonts w:ascii="Corabel" w:hAnsi="Corabel"/>
              </w:rPr>
            </w:pPr>
            <w:r w:rsidRPr="00784A38">
              <w:rPr>
                <w:rFonts w:ascii="Corabel" w:hAnsi="Corabel"/>
              </w:rPr>
              <w:t>Tr</w:t>
            </w:r>
            <w:r w:rsidR="001B2207" w:rsidRPr="00784A38">
              <w:rPr>
                <w:rFonts w:ascii="Corabel" w:hAnsi="Corabel"/>
              </w:rPr>
              <w:t>ansfekcja komórek eukariotycznych</w:t>
            </w:r>
            <w:r w:rsidRPr="00784A38">
              <w:rPr>
                <w:rFonts w:ascii="Corabel" w:hAnsi="Corabel"/>
              </w:rPr>
              <w:t xml:space="preserve"> przy użyciu lipofektaminy.</w:t>
            </w:r>
          </w:p>
        </w:tc>
      </w:tr>
      <w:tr w:rsidR="0082217D" w:rsidRPr="00784A38" w14:paraId="5992C6DB" w14:textId="77777777" w:rsidTr="008B582C">
        <w:tc>
          <w:tcPr>
            <w:tcW w:w="9520" w:type="dxa"/>
          </w:tcPr>
          <w:p w14:paraId="4F646566" w14:textId="761EA625" w:rsidR="000C2C74" w:rsidRPr="00784A38" w:rsidRDefault="0082217D" w:rsidP="000C2C74">
            <w:pPr>
              <w:spacing w:after="0" w:line="240" w:lineRule="auto"/>
              <w:jc w:val="both"/>
              <w:rPr>
                <w:rFonts w:ascii="Corabel" w:hAnsi="Corabel"/>
              </w:rPr>
            </w:pPr>
            <w:r w:rsidRPr="00784A38">
              <w:rPr>
                <w:rFonts w:ascii="Corabel" w:hAnsi="Corabel"/>
              </w:rPr>
              <w:t>Starzenie komórek</w:t>
            </w:r>
            <w:r w:rsidR="00DF299E" w:rsidRPr="00784A38">
              <w:rPr>
                <w:rFonts w:ascii="Corabel" w:hAnsi="Corabel"/>
              </w:rPr>
              <w:t xml:space="preserve"> </w:t>
            </w:r>
            <w:r w:rsidR="000C2C74" w:rsidRPr="00784A38">
              <w:rPr>
                <w:rFonts w:ascii="Corabel" w:hAnsi="Corabel"/>
              </w:rPr>
              <w:t>określane również jako senescencja komórkowa, charakteryzująca się trwałym zatrzymaniem komórek w cyklu komórkowym, poddanych różnorodnym formom stresu.</w:t>
            </w:r>
          </w:p>
        </w:tc>
      </w:tr>
    </w:tbl>
    <w:p w14:paraId="7AA4739D" w14:textId="77777777" w:rsidR="0085747A" w:rsidRPr="00784A38" w:rsidRDefault="0085747A" w:rsidP="009C54AE">
      <w:pPr>
        <w:pStyle w:val="Punktygwne"/>
        <w:spacing w:before="0" w:after="0"/>
        <w:rPr>
          <w:rFonts w:ascii="Candel" w:hAnsi="Candel" w:cstheme="minorHAnsi"/>
          <w:b w:val="0"/>
          <w:szCs w:val="24"/>
        </w:rPr>
      </w:pPr>
    </w:p>
    <w:p w14:paraId="11F43C55" w14:textId="77777777" w:rsidR="0085747A" w:rsidRPr="00784A38" w:rsidRDefault="009F4610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>3.4 Metody dydaktyczne</w:t>
      </w:r>
      <w:r w:rsidRPr="00784A38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61BB4ABD" w14:textId="77777777" w:rsidR="00753ABE" w:rsidRPr="00784A38" w:rsidRDefault="00753ABE" w:rsidP="00753ABE">
      <w:pPr>
        <w:pStyle w:val="Punktygwne"/>
        <w:spacing w:after="0"/>
        <w:rPr>
          <w:rFonts w:ascii="Corbel" w:hAnsi="Corbel" w:cstheme="minorHAnsi"/>
          <w:b w:val="0"/>
          <w:smallCaps w:val="0"/>
          <w:szCs w:val="24"/>
        </w:rPr>
      </w:pPr>
      <w:r w:rsidRPr="00784A38">
        <w:rPr>
          <w:rFonts w:ascii="Corbel" w:hAnsi="Corbel" w:cstheme="minorHAnsi"/>
          <w:b w:val="0"/>
          <w:smallCaps w:val="0"/>
          <w:szCs w:val="24"/>
        </w:rPr>
        <w:t>wykład -  wykład z prezentacją multimedialną przy użyciu komputera i rzutnika</w:t>
      </w:r>
    </w:p>
    <w:p w14:paraId="692F27E6" w14:textId="000062A1" w:rsidR="0085747A" w:rsidRPr="00784A38" w:rsidRDefault="00753ABE" w:rsidP="00753AB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784A38">
        <w:rPr>
          <w:rFonts w:ascii="Corbel" w:hAnsi="Corbel" w:cstheme="minorHAnsi"/>
          <w:b w:val="0"/>
          <w:smallCaps w:val="0"/>
          <w:szCs w:val="24"/>
        </w:rPr>
        <w:t>ćwiczenia laboratoryjne - praca w grupach w laboratorium przy użyciu sprzętu laboratoryjnego; wykonywanie i planowanie doświadczeń</w:t>
      </w:r>
      <w:r w:rsidR="00E76718" w:rsidRPr="00784A38">
        <w:rPr>
          <w:rFonts w:ascii="Corbel" w:hAnsi="Corbel" w:cstheme="minorHAnsi"/>
          <w:b w:val="0"/>
          <w:smallCaps w:val="0"/>
          <w:szCs w:val="24"/>
        </w:rPr>
        <w:t>, przygotowanie projektu.</w:t>
      </w:r>
    </w:p>
    <w:p w14:paraId="511A8A54" w14:textId="77777777" w:rsidR="00E960BB" w:rsidRPr="00784A38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0239A850" w14:textId="77777777" w:rsidR="00E960BB" w:rsidRPr="00784A38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78FAB8D6" w14:textId="77777777" w:rsidR="0085747A" w:rsidRPr="00784A38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 xml:space="preserve">4. </w:t>
      </w:r>
      <w:r w:rsidR="0085747A" w:rsidRPr="00784A38">
        <w:rPr>
          <w:rFonts w:ascii="Corbel" w:hAnsi="Corbel" w:cstheme="minorHAnsi"/>
          <w:smallCaps w:val="0"/>
          <w:szCs w:val="24"/>
        </w:rPr>
        <w:t>METODY I KRYTERIA OCENY</w:t>
      </w:r>
      <w:r w:rsidR="009F4610" w:rsidRPr="00784A38">
        <w:rPr>
          <w:rFonts w:ascii="Corbel" w:hAnsi="Corbel" w:cstheme="minorHAnsi"/>
          <w:smallCaps w:val="0"/>
          <w:szCs w:val="24"/>
        </w:rPr>
        <w:t xml:space="preserve"> </w:t>
      </w:r>
    </w:p>
    <w:p w14:paraId="4591D74A" w14:textId="77777777" w:rsidR="00923D7D" w:rsidRPr="00784A38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06FD11DF" w14:textId="77777777" w:rsidR="0085747A" w:rsidRPr="00784A38" w:rsidRDefault="0085747A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 xml:space="preserve">4.1 Sposoby weryfikacji efektów </w:t>
      </w:r>
      <w:r w:rsidR="00C05F44" w:rsidRPr="00784A38">
        <w:rPr>
          <w:rFonts w:ascii="Corbel" w:hAnsi="Corbel" w:cstheme="minorHAnsi"/>
          <w:smallCaps w:val="0"/>
          <w:szCs w:val="24"/>
        </w:rPr>
        <w:t>uczenia się</w:t>
      </w:r>
    </w:p>
    <w:p w14:paraId="35A33F46" w14:textId="77777777" w:rsidR="0085747A" w:rsidRPr="00784A38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784A38" w:rsidRPr="00784A38" w14:paraId="0BD59E48" w14:textId="77777777" w:rsidTr="007A3636">
        <w:trPr>
          <w:trHeight w:val="662"/>
        </w:trPr>
        <w:tc>
          <w:tcPr>
            <w:tcW w:w="1962" w:type="dxa"/>
            <w:vAlign w:val="center"/>
          </w:tcPr>
          <w:p w14:paraId="52BF4129" w14:textId="77777777" w:rsidR="0085747A" w:rsidRPr="00784A38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0E33AED8" w14:textId="77777777" w:rsidR="0085747A" w:rsidRPr="00784A38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Metody oceny efektów uczenia sie</w:t>
            </w:r>
          </w:p>
          <w:p w14:paraId="6FC74BFD" w14:textId="77777777" w:rsidR="0085747A" w:rsidRPr="00784A38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 w:rsidR="0085747A"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BBB199A" w14:textId="77777777" w:rsidR="00923D7D" w:rsidRPr="00784A38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Forma zajęć dydaktycznych </w:t>
            </w:r>
          </w:p>
          <w:p w14:paraId="63D209FA" w14:textId="77777777" w:rsidR="0085747A" w:rsidRPr="00784A38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(w, ćw, …)</w:t>
            </w:r>
          </w:p>
        </w:tc>
      </w:tr>
      <w:tr w:rsidR="00784A38" w:rsidRPr="00784A38" w14:paraId="14CB3C1C" w14:textId="77777777" w:rsidTr="007A3636">
        <w:tc>
          <w:tcPr>
            <w:tcW w:w="1962" w:type="dxa"/>
          </w:tcPr>
          <w:p w14:paraId="1D25D732" w14:textId="446E684B" w:rsidR="0085747A" w:rsidRPr="00784A38" w:rsidRDefault="008800EC" w:rsidP="0058740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zCs w:val="24"/>
              </w:rPr>
              <w:t>E</w:t>
            </w:r>
            <w:r w:rsidR="0085747A" w:rsidRPr="00784A38">
              <w:rPr>
                <w:rFonts w:ascii="Corbel" w:hAnsi="Corbel" w:cstheme="minorHAnsi"/>
                <w:b w:val="0"/>
                <w:szCs w:val="24"/>
              </w:rPr>
              <w:t xml:space="preserve">k_ </w:t>
            </w:r>
            <w:r w:rsidR="00795BF9" w:rsidRPr="00784A38">
              <w:rPr>
                <w:rFonts w:ascii="Corbel" w:hAnsi="Corbel" w:cstheme="minorHAnsi"/>
                <w:b w:val="0"/>
                <w:szCs w:val="24"/>
              </w:rPr>
              <w:t>0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3</w:t>
            </w:r>
            <w:r w:rsidR="00795BF9" w:rsidRPr="00784A38">
              <w:rPr>
                <w:rFonts w:ascii="Corbel" w:hAnsi="Corbel" w:cstheme="minorHAnsi"/>
                <w:b w:val="0"/>
                <w:szCs w:val="24"/>
              </w:rPr>
              <w:t xml:space="preserve">, </w:t>
            </w:r>
            <w:r w:rsidR="0085747A" w:rsidRPr="00784A38">
              <w:rPr>
                <w:rFonts w:ascii="Corbel" w:hAnsi="Corbel" w:cstheme="minorHAnsi"/>
                <w:b w:val="0"/>
                <w:szCs w:val="24"/>
              </w:rPr>
              <w:t>0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4</w:t>
            </w:r>
            <w:r w:rsidR="00C5620F" w:rsidRPr="00784A38">
              <w:rPr>
                <w:rFonts w:ascii="Corbel" w:hAnsi="Corbel" w:cstheme="minorHAnsi"/>
                <w:b w:val="0"/>
                <w:szCs w:val="24"/>
              </w:rPr>
              <w:t>, 0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5</w:t>
            </w:r>
            <w:r w:rsidR="00C5620F" w:rsidRPr="00784A38">
              <w:rPr>
                <w:rFonts w:ascii="Corbel" w:hAnsi="Corbel" w:cstheme="minorHAnsi"/>
                <w:b w:val="0"/>
                <w:szCs w:val="24"/>
              </w:rPr>
              <w:t>, 0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6</w:t>
            </w:r>
            <w:r w:rsidR="00C5620F" w:rsidRPr="00784A38">
              <w:rPr>
                <w:rFonts w:ascii="Corbel" w:hAnsi="Corbel" w:cstheme="minorHAnsi"/>
                <w:b w:val="0"/>
                <w:szCs w:val="24"/>
              </w:rPr>
              <w:t>, 0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7</w:t>
            </w:r>
            <w:r w:rsidR="00563485" w:rsidRPr="00784A38">
              <w:rPr>
                <w:rFonts w:ascii="Corbel" w:hAnsi="Corbel" w:cstheme="minorHAnsi"/>
                <w:b w:val="0"/>
                <w:szCs w:val="24"/>
              </w:rPr>
              <w:t xml:space="preserve">, 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10</w:t>
            </w:r>
            <w:r w:rsidR="00563485" w:rsidRPr="00784A38">
              <w:rPr>
                <w:rFonts w:ascii="Corbel" w:hAnsi="Corbel" w:cstheme="minorHAnsi"/>
                <w:b w:val="0"/>
                <w:szCs w:val="24"/>
              </w:rPr>
              <w:t>, 1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3, 15, 16</w:t>
            </w:r>
          </w:p>
        </w:tc>
        <w:tc>
          <w:tcPr>
            <w:tcW w:w="5441" w:type="dxa"/>
          </w:tcPr>
          <w:p w14:paraId="4FBD64FE" w14:textId="77777777" w:rsidR="0085747A" w:rsidRPr="00784A38" w:rsidRDefault="00753ABE" w:rsidP="00753AB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trike/>
                <w:szCs w:val="24"/>
              </w:rPr>
            </w:pPr>
            <w:r w:rsidRPr="00784A38">
              <w:rPr>
                <w:rFonts w:ascii="Corbel" w:hAnsi="Corbel"/>
                <w:b w:val="0"/>
                <w:szCs w:val="20"/>
              </w:rPr>
              <w:t>Kolokwium pisemne</w:t>
            </w:r>
            <w:r w:rsidR="004E2554" w:rsidRPr="00784A38">
              <w:rPr>
                <w:rFonts w:ascii="Corbel" w:hAnsi="Corbel"/>
                <w:b w:val="0"/>
                <w:szCs w:val="20"/>
              </w:rPr>
              <w:t>, sprawozdania</w:t>
            </w:r>
            <w:r w:rsidR="00587403" w:rsidRPr="00784A38">
              <w:rPr>
                <w:rFonts w:ascii="Corbel" w:hAnsi="Corbel"/>
                <w:b w:val="0"/>
                <w:szCs w:val="20"/>
              </w:rPr>
              <w:t>, aktywność studenta podczas zajęć</w:t>
            </w:r>
          </w:p>
        </w:tc>
        <w:tc>
          <w:tcPr>
            <w:tcW w:w="2117" w:type="dxa"/>
          </w:tcPr>
          <w:p w14:paraId="2FD83738" w14:textId="77777777" w:rsidR="0085747A" w:rsidRPr="00784A38" w:rsidRDefault="00753ABE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784A38">
              <w:rPr>
                <w:rFonts w:ascii="Corbel" w:hAnsi="Corbel"/>
                <w:b w:val="0"/>
                <w:szCs w:val="20"/>
              </w:rPr>
              <w:t>Ćw. Lab.</w:t>
            </w:r>
          </w:p>
        </w:tc>
      </w:tr>
      <w:tr w:rsidR="0085747A" w:rsidRPr="00784A38" w14:paraId="0620B677" w14:textId="77777777" w:rsidTr="007A3636">
        <w:tc>
          <w:tcPr>
            <w:tcW w:w="1962" w:type="dxa"/>
          </w:tcPr>
          <w:p w14:paraId="53CDACB4" w14:textId="332905F3" w:rsidR="0085747A" w:rsidRPr="00784A38" w:rsidRDefault="0085747A" w:rsidP="0058740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zCs w:val="24"/>
              </w:rPr>
              <w:t>Ek_ 0</w:t>
            </w:r>
            <w:r w:rsidR="00563485" w:rsidRPr="00784A38">
              <w:rPr>
                <w:rFonts w:ascii="Corbel" w:hAnsi="Corbel" w:cstheme="minorHAnsi"/>
                <w:b w:val="0"/>
                <w:szCs w:val="24"/>
              </w:rPr>
              <w:t>1</w:t>
            </w:r>
            <w:r w:rsidR="00C5620F" w:rsidRPr="00784A38">
              <w:rPr>
                <w:rFonts w:ascii="Corbel" w:hAnsi="Corbel" w:cstheme="minorHAnsi"/>
                <w:b w:val="0"/>
                <w:szCs w:val="24"/>
              </w:rPr>
              <w:t>, 0</w:t>
            </w:r>
            <w:r w:rsidR="00563485" w:rsidRPr="00784A38">
              <w:rPr>
                <w:rFonts w:ascii="Corbel" w:hAnsi="Corbel" w:cstheme="minorHAnsi"/>
                <w:b w:val="0"/>
                <w:szCs w:val="24"/>
              </w:rPr>
              <w:t>2</w:t>
            </w:r>
            <w:r w:rsidR="00C5620F" w:rsidRPr="00784A38">
              <w:rPr>
                <w:rFonts w:ascii="Corbel" w:hAnsi="Corbel" w:cstheme="minorHAnsi"/>
                <w:b w:val="0"/>
                <w:szCs w:val="24"/>
              </w:rPr>
              <w:t>, 0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8</w:t>
            </w:r>
            <w:r w:rsidR="00C5620F" w:rsidRPr="00784A38">
              <w:rPr>
                <w:rFonts w:ascii="Corbel" w:hAnsi="Corbel" w:cstheme="minorHAnsi"/>
                <w:b w:val="0"/>
                <w:szCs w:val="24"/>
              </w:rPr>
              <w:t>, 0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9</w:t>
            </w:r>
            <w:r w:rsidR="00563485" w:rsidRPr="00784A38">
              <w:rPr>
                <w:rFonts w:ascii="Corbel" w:hAnsi="Corbel" w:cstheme="minorHAnsi"/>
                <w:b w:val="0"/>
                <w:szCs w:val="24"/>
              </w:rPr>
              <w:t xml:space="preserve">, </w:t>
            </w:r>
            <w:r w:rsidR="00B70A5A" w:rsidRPr="00784A38">
              <w:rPr>
                <w:rFonts w:ascii="Corbel" w:hAnsi="Corbel" w:cstheme="minorHAnsi"/>
                <w:b w:val="0"/>
                <w:szCs w:val="24"/>
              </w:rPr>
              <w:t>11, 12, 14</w:t>
            </w:r>
          </w:p>
        </w:tc>
        <w:tc>
          <w:tcPr>
            <w:tcW w:w="5441" w:type="dxa"/>
          </w:tcPr>
          <w:p w14:paraId="14674784" w14:textId="715D74EA" w:rsidR="0085747A" w:rsidRPr="00784A38" w:rsidRDefault="008820FF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784A38">
              <w:rPr>
                <w:rFonts w:ascii="Corbel" w:hAnsi="Corbel"/>
                <w:b w:val="0"/>
                <w:szCs w:val="20"/>
              </w:rPr>
              <w:t>Kolokwium pisemne</w:t>
            </w:r>
          </w:p>
        </w:tc>
        <w:tc>
          <w:tcPr>
            <w:tcW w:w="2117" w:type="dxa"/>
          </w:tcPr>
          <w:p w14:paraId="592F496D" w14:textId="77777777" w:rsidR="0085747A" w:rsidRPr="00784A38" w:rsidRDefault="00753ABE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zCs w:val="24"/>
              </w:rPr>
              <w:t>wykład</w:t>
            </w:r>
          </w:p>
        </w:tc>
      </w:tr>
    </w:tbl>
    <w:p w14:paraId="30049ADE" w14:textId="77777777" w:rsidR="00923D7D" w:rsidRPr="00784A38" w:rsidRDefault="00923D7D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3BB613DC" w14:textId="77777777" w:rsidR="0085747A" w:rsidRPr="00784A38" w:rsidRDefault="003E1941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 xml:space="preserve">4.2 </w:t>
      </w:r>
      <w:r w:rsidR="0085747A" w:rsidRPr="00784A38">
        <w:rPr>
          <w:rFonts w:ascii="Corbel" w:hAnsi="Corbel" w:cstheme="minorHAnsi"/>
          <w:smallCaps w:val="0"/>
          <w:szCs w:val="24"/>
        </w:rPr>
        <w:t>Warunki zaliczenia przedmiotu (kryteria oceniania)</w:t>
      </w:r>
      <w:r w:rsidR="00923D7D" w:rsidRPr="00784A38">
        <w:rPr>
          <w:rFonts w:ascii="Corbel" w:hAnsi="Corbel" w:cstheme="minorHAnsi"/>
          <w:smallCaps w:val="0"/>
          <w:szCs w:val="24"/>
        </w:rPr>
        <w:t xml:space="preserve"> </w:t>
      </w:r>
    </w:p>
    <w:p w14:paraId="5324B743" w14:textId="77777777" w:rsidR="00923D7D" w:rsidRPr="00784A38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784A38" w14:paraId="403DFFF1" w14:textId="77777777" w:rsidTr="00923D7D">
        <w:tc>
          <w:tcPr>
            <w:tcW w:w="9670" w:type="dxa"/>
          </w:tcPr>
          <w:p w14:paraId="42976519" w14:textId="77777777" w:rsidR="00D500B1" w:rsidRPr="00784A38" w:rsidRDefault="00D500B1" w:rsidP="00D500B1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784A38">
              <w:rPr>
                <w:rFonts w:ascii="Corbel" w:hAnsi="Corbel"/>
                <w:b/>
                <w:sz w:val="24"/>
                <w:szCs w:val="24"/>
              </w:rPr>
              <w:t>Ćwiczenia: zaliczenie z oceną.</w:t>
            </w:r>
          </w:p>
          <w:p w14:paraId="450E4F2B" w14:textId="77777777" w:rsidR="00D500B1" w:rsidRPr="00784A38" w:rsidRDefault="00D500B1" w:rsidP="00D500B1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 xml:space="preserve">Ocena ustalona w oparciu o średnią arytmetyczną ocen cząstkowych z: kolokwiów, sprawozdań z wykonanych ćwiczeń, wykonania doświadczeń podczas ćwiczeń oraz aktywne uczestnictwo we wszystkich zajęciach laboratoryjnych </w:t>
            </w:r>
          </w:p>
          <w:p w14:paraId="50FFEB5A" w14:textId="77777777" w:rsidR="009F0450" w:rsidRPr="00784A38" w:rsidRDefault="009F0450" w:rsidP="009F045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>O ocenie pozytywnej z przedmiotu decyduje liczba uzyskanych punktów (&gt;50% maksymalnej liczby punktów): dst 51-59%, dst plus 60-69%, db 70-79%, db plus 81-89%, bdb &gt; 90%).</w:t>
            </w:r>
          </w:p>
          <w:p w14:paraId="04F4C785" w14:textId="77777777" w:rsidR="009F0450" w:rsidRPr="00784A38" w:rsidRDefault="009F0450" w:rsidP="00D500B1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3D96FB67" w14:textId="55B8C8AE" w:rsidR="00D500B1" w:rsidRPr="00784A38" w:rsidRDefault="00D500B1" w:rsidP="00D500B1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b/>
                <w:sz w:val="24"/>
                <w:szCs w:val="24"/>
              </w:rPr>
              <w:t>Wykład:</w:t>
            </w:r>
            <w:r w:rsidRPr="00784A38">
              <w:rPr>
                <w:rFonts w:ascii="Corbel" w:hAnsi="Corbel"/>
                <w:sz w:val="24"/>
                <w:szCs w:val="24"/>
              </w:rPr>
              <w:t xml:space="preserve"> </w:t>
            </w:r>
            <w:r w:rsidR="009F0450" w:rsidRPr="00784A38">
              <w:rPr>
                <w:rFonts w:ascii="Corbel" w:hAnsi="Corbel"/>
                <w:sz w:val="24"/>
                <w:szCs w:val="24"/>
              </w:rPr>
              <w:t xml:space="preserve">obecność </w:t>
            </w:r>
            <w:r w:rsidR="004F5714" w:rsidRPr="00784A38">
              <w:rPr>
                <w:rFonts w:ascii="Corbel" w:hAnsi="Corbel"/>
                <w:sz w:val="24"/>
                <w:szCs w:val="24"/>
              </w:rPr>
              <w:t xml:space="preserve">na wykładach (80%) </w:t>
            </w:r>
            <w:r w:rsidR="009F0450" w:rsidRPr="00784A38">
              <w:rPr>
                <w:rFonts w:ascii="Corbel" w:hAnsi="Corbel"/>
                <w:sz w:val="24"/>
                <w:szCs w:val="24"/>
              </w:rPr>
              <w:t xml:space="preserve">oraz </w:t>
            </w:r>
            <w:r w:rsidR="009B1C16" w:rsidRPr="00784A38">
              <w:rPr>
                <w:rFonts w:ascii="Corbel" w:hAnsi="Corbel"/>
                <w:sz w:val="24"/>
                <w:szCs w:val="24"/>
              </w:rPr>
              <w:t>kolokwium pisemne</w:t>
            </w:r>
            <w:r w:rsidR="004F5714" w:rsidRPr="00784A38">
              <w:rPr>
                <w:rFonts w:ascii="Corbel" w:hAnsi="Corbel"/>
                <w:sz w:val="24"/>
                <w:szCs w:val="24"/>
              </w:rPr>
              <w:t xml:space="preserve">, progiem zaliczenia wykładów jest uzyskanie 60% punktów na </w:t>
            </w:r>
            <w:r w:rsidR="009B1C16" w:rsidRPr="00784A38">
              <w:rPr>
                <w:rFonts w:ascii="Corbel" w:hAnsi="Corbel"/>
                <w:sz w:val="24"/>
                <w:szCs w:val="24"/>
              </w:rPr>
              <w:t>kolokwium</w:t>
            </w:r>
            <w:r w:rsidR="004F5714" w:rsidRPr="00784A38">
              <w:rPr>
                <w:rFonts w:ascii="Corbel" w:hAnsi="Corbel"/>
                <w:sz w:val="24"/>
                <w:szCs w:val="24"/>
              </w:rPr>
              <w:t>.</w:t>
            </w:r>
          </w:p>
          <w:p w14:paraId="64378033" w14:textId="77777777" w:rsidR="00D500B1" w:rsidRPr="00784A38" w:rsidRDefault="00D500B1" w:rsidP="00D500B1">
            <w:pPr>
              <w:pStyle w:val="Punktygwne"/>
              <w:spacing w:after="0"/>
              <w:jc w:val="both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</w:tc>
      </w:tr>
    </w:tbl>
    <w:p w14:paraId="25908B1B" w14:textId="77777777" w:rsidR="0085747A" w:rsidRPr="00784A38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35355A62" w14:textId="77777777" w:rsidR="009F4610" w:rsidRPr="00784A38" w:rsidRDefault="0085747A" w:rsidP="009C54AE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784A38">
        <w:rPr>
          <w:rFonts w:ascii="Corbel" w:hAnsi="Corbel" w:cstheme="minorHAnsi"/>
          <w:b/>
          <w:sz w:val="24"/>
          <w:szCs w:val="24"/>
        </w:rPr>
        <w:t xml:space="preserve">5. </w:t>
      </w:r>
      <w:r w:rsidR="00C61DC5" w:rsidRPr="00784A38">
        <w:rPr>
          <w:rFonts w:ascii="Corbel" w:hAnsi="Corbel" w:cstheme="minorHAnsi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AD937B1" w14:textId="77777777" w:rsidR="0085747A" w:rsidRPr="00784A38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784A38" w:rsidRPr="00784A38" w14:paraId="781702AA" w14:textId="77777777" w:rsidTr="003E1941">
        <w:tc>
          <w:tcPr>
            <w:tcW w:w="4962" w:type="dxa"/>
            <w:vAlign w:val="center"/>
          </w:tcPr>
          <w:p w14:paraId="5A3A7630" w14:textId="77777777" w:rsidR="0085747A" w:rsidRPr="00784A38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/>
                <w:sz w:val="24"/>
                <w:szCs w:val="24"/>
              </w:rPr>
              <w:t>Forma a</w:t>
            </w:r>
            <w:r w:rsidR="0085747A" w:rsidRPr="00784A38">
              <w:rPr>
                <w:rFonts w:ascii="Corbel" w:hAnsi="Corbel" w:cstheme="minorHAnsi"/>
                <w:b/>
                <w:sz w:val="24"/>
                <w:szCs w:val="24"/>
              </w:rPr>
              <w:t>ktywnoś</w:t>
            </w:r>
            <w:r w:rsidRPr="00784A38">
              <w:rPr>
                <w:rFonts w:ascii="Corbel" w:hAnsi="Corbel" w:cstheme="minorHAnsi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0FD4F711" w14:textId="77777777" w:rsidR="0085747A" w:rsidRPr="00784A38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/>
                <w:sz w:val="24"/>
                <w:szCs w:val="24"/>
              </w:rPr>
              <w:t>Średnia l</w:t>
            </w:r>
            <w:r w:rsidR="0085747A" w:rsidRPr="00784A38">
              <w:rPr>
                <w:rFonts w:ascii="Corbel" w:hAnsi="Corbel" w:cstheme="minorHAnsi"/>
                <w:b/>
                <w:sz w:val="24"/>
                <w:szCs w:val="24"/>
              </w:rPr>
              <w:t>iczba godzin</w:t>
            </w:r>
            <w:r w:rsidR="0071620A" w:rsidRPr="00784A38">
              <w:rPr>
                <w:rFonts w:ascii="Corbel" w:hAnsi="Corbel" w:cstheme="minorHAnsi"/>
                <w:b/>
                <w:sz w:val="24"/>
                <w:szCs w:val="24"/>
              </w:rPr>
              <w:t xml:space="preserve"> </w:t>
            </w:r>
            <w:r w:rsidRPr="00784A38">
              <w:rPr>
                <w:rFonts w:ascii="Corbel" w:hAnsi="Corbel" w:cstheme="minorHAnsi"/>
                <w:b/>
                <w:sz w:val="24"/>
                <w:szCs w:val="24"/>
              </w:rPr>
              <w:t>na zrealizowanie aktywności</w:t>
            </w:r>
          </w:p>
        </w:tc>
      </w:tr>
      <w:tr w:rsidR="00784A38" w:rsidRPr="00784A38" w14:paraId="6EFFFE6D" w14:textId="77777777" w:rsidTr="00923D7D">
        <w:tc>
          <w:tcPr>
            <w:tcW w:w="4962" w:type="dxa"/>
          </w:tcPr>
          <w:p w14:paraId="25CE3C81" w14:textId="77777777" w:rsidR="0085747A" w:rsidRPr="00784A3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lastRenderedPageBreak/>
              <w:t>G</w:t>
            </w:r>
            <w:r w:rsidR="0085747A" w:rsidRPr="00784A38">
              <w:rPr>
                <w:rFonts w:ascii="Corbel" w:hAnsi="Corbel" w:cstheme="minorHAnsi"/>
                <w:sz w:val="24"/>
                <w:szCs w:val="24"/>
              </w:rPr>
              <w:t xml:space="preserve">odziny </w:t>
            </w:r>
            <w:r w:rsidRPr="00784A38">
              <w:rPr>
                <w:rFonts w:ascii="Corbel" w:hAnsi="Corbel" w:cstheme="minorHAnsi"/>
                <w:sz w:val="24"/>
                <w:szCs w:val="24"/>
              </w:rPr>
              <w:t>kontaktowe</w:t>
            </w:r>
            <w:r w:rsidR="0085747A" w:rsidRPr="00784A38">
              <w:rPr>
                <w:rFonts w:ascii="Corbel" w:hAnsi="Corbel" w:cstheme="minorHAnsi"/>
                <w:sz w:val="24"/>
                <w:szCs w:val="24"/>
              </w:rPr>
              <w:t xml:space="preserve"> w</w:t>
            </w:r>
            <w:r w:rsidRPr="00784A38">
              <w:rPr>
                <w:rFonts w:ascii="Corbel" w:hAnsi="Corbel" w:cstheme="minorHAnsi"/>
                <w:sz w:val="24"/>
                <w:szCs w:val="24"/>
              </w:rPr>
              <w:t>ynikające</w:t>
            </w:r>
            <w:r w:rsidR="0085747A" w:rsidRPr="00784A38">
              <w:rPr>
                <w:rFonts w:ascii="Corbel" w:hAnsi="Corbel" w:cstheme="minorHAnsi"/>
                <w:sz w:val="24"/>
                <w:szCs w:val="24"/>
              </w:rPr>
              <w:t xml:space="preserve"> planu z </w:t>
            </w:r>
            <w:r w:rsidRPr="00784A38">
              <w:rPr>
                <w:rFonts w:ascii="Corbel" w:hAnsi="Corbel" w:cstheme="minorHAnsi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3F3E75E" w14:textId="5C9DAED8" w:rsidR="0085747A" w:rsidRPr="00784A38" w:rsidRDefault="00FE55CC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45</w:t>
            </w:r>
          </w:p>
        </w:tc>
      </w:tr>
      <w:tr w:rsidR="00784A38" w:rsidRPr="00784A38" w14:paraId="73E9199E" w14:textId="77777777" w:rsidTr="00923D7D">
        <w:tc>
          <w:tcPr>
            <w:tcW w:w="4962" w:type="dxa"/>
          </w:tcPr>
          <w:p w14:paraId="6DD09069" w14:textId="77777777" w:rsidR="00C61DC5" w:rsidRPr="00784A3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Inne z udziałem nauczyciela</w:t>
            </w:r>
          </w:p>
          <w:p w14:paraId="7540ECE0" w14:textId="77777777" w:rsidR="00C61DC5" w:rsidRPr="00784A3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6CC3A65" w14:textId="6E285F37" w:rsidR="00C61DC5" w:rsidRPr="00784A38" w:rsidRDefault="007A27B6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10</w:t>
            </w:r>
          </w:p>
        </w:tc>
      </w:tr>
      <w:tr w:rsidR="00784A38" w:rsidRPr="00784A38" w14:paraId="0CFB3A20" w14:textId="77777777" w:rsidTr="00923D7D">
        <w:tc>
          <w:tcPr>
            <w:tcW w:w="4962" w:type="dxa"/>
          </w:tcPr>
          <w:p w14:paraId="5088B5F0" w14:textId="77777777" w:rsidR="0071620A" w:rsidRPr="00784A3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Godziny niekontaktowe – praca własna studenta</w:t>
            </w:r>
          </w:p>
          <w:p w14:paraId="27B895A0" w14:textId="77777777" w:rsidR="00C61DC5" w:rsidRPr="00784A38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F50E201" w14:textId="4D110FE1" w:rsidR="00C61DC5" w:rsidRPr="00784A38" w:rsidRDefault="00FE55CC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65</w:t>
            </w:r>
          </w:p>
        </w:tc>
      </w:tr>
      <w:tr w:rsidR="00784A38" w:rsidRPr="00784A38" w14:paraId="37AD3EE3" w14:textId="77777777" w:rsidTr="00923D7D">
        <w:tc>
          <w:tcPr>
            <w:tcW w:w="4962" w:type="dxa"/>
          </w:tcPr>
          <w:p w14:paraId="1CF1978C" w14:textId="77777777" w:rsidR="0085747A" w:rsidRPr="00784A38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B4F98FE" w14:textId="1B7B72AB" w:rsidR="0085747A" w:rsidRPr="00784A38" w:rsidRDefault="007A27B6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1</w:t>
            </w:r>
            <w:r w:rsidR="00FE55CC" w:rsidRPr="00784A38">
              <w:rPr>
                <w:rFonts w:ascii="Corbel" w:hAnsi="Corbel" w:cstheme="minorHAnsi"/>
                <w:sz w:val="24"/>
                <w:szCs w:val="24"/>
              </w:rPr>
              <w:t>2</w:t>
            </w:r>
            <w:r w:rsidRPr="00784A38">
              <w:rPr>
                <w:rFonts w:ascii="Corbel" w:hAnsi="Corbel" w:cstheme="minorHAnsi"/>
                <w:sz w:val="24"/>
                <w:szCs w:val="24"/>
              </w:rPr>
              <w:t>0</w:t>
            </w:r>
          </w:p>
        </w:tc>
      </w:tr>
      <w:tr w:rsidR="00784A38" w:rsidRPr="00784A38" w14:paraId="09DB45EC" w14:textId="77777777" w:rsidTr="00923D7D">
        <w:tc>
          <w:tcPr>
            <w:tcW w:w="4962" w:type="dxa"/>
          </w:tcPr>
          <w:p w14:paraId="0C5252A0" w14:textId="77777777" w:rsidR="0085747A" w:rsidRPr="00784A38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D387487" w14:textId="25670F5F" w:rsidR="0085747A" w:rsidRPr="00784A38" w:rsidRDefault="00FE55CC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784A38"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</w:tr>
    </w:tbl>
    <w:p w14:paraId="3C163145" w14:textId="77777777" w:rsidR="0085747A" w:rsidRPr="00784A38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784A38">
        <w:rPr>
          <w:rFonts w:ascii="Corbel" w:hAnsi="Corbel" w:cstheme="minorHAnsi"/>
          <w:b w:val="0"/>
          <w:i/>
          <w:smallCaps w:val="0"/>
          <w:szCs w:val="24"/>
        </w:rPr>
        <w:t xml:space="preserve">* </w:t>
      </w:r>
      <w:r w:rsidR="00C61DC5" w:rsidRPr="00784A38">
        <w:rPr>
          <w:rFonts w:ascii="Corbel" w:hAnsi="Corbel" w:cstheme="minorHAnsi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A6D094C" w14:textId="77777777" w:rsidR="008800EC" w:rsidRPr="00784A38" w:rsidRDefault="008800E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040A6B4D" w14:textId="77777777" w:rsidR="0085747A" w:rsidRPr="00784A38" w:rsidRDefault="0071620A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 xml:space="preserve">6. </w:t>
      </w:r>
      <w:r w:rsidR="0085747A" w:rsidRPr="00784A38">
        <w:rPr>
          <w:rFonts w:ascii="Corbel" w:hAnsi="Corbel" w:cstheme="minorHAnsi"/>
          <w:smallCaps w:val="0"/>
          <w:szCs w:val="24"/>
        </w:rPr>
        <w:t>PRAKTYKI ZAWODOWE W RAMACH PRZEDMIOTU/ MODUŁU</w:t>
      </w:r>
      <w:r w:rsidRPr="00784A38">
        <w:rPr>
          <w:rFonts w:ascii="Corbel" w:hAnsi="Corbel" w:cstheme="minorHAnsi"/>
          <w:smallCaps w:val="0"/>
          <w:szCs w:val="24"/>
        </w:rPr>
        <w:t xml:space="preserve"> </w:t>
      </w:r>
    </w:p>
    <w:p w14:paraId="1EC30F6A" w14:textId="77777777" w:rsidR="0085747A" w:rsidRPr="00784A38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784A38" w:rsidRPr="00784A38" w14:paraId="77211E90" w14:textId="77777777" w:rsidTr="0071620A">
        <w:trPr>
          <w:trHeight w:val="397"/>
        </w:trPr>
        <w:tc>
          <w:tcPr>
            <w:tcW w:w="3544" w:type="dxa"/>
          </w:tcPr>
          <w:p w14:paraId="3C330FF4" w14:textId="77777777" w:rsidR="0085747A" w:rsidRPr="00784A38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DF7D132" w14:textId="77777777" w:rsidR="0085747A" w:rsidRPr="00784A38" w:rsidRDefault="0004683C" w:rsidP="0004683C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  <w:tr w:rsidR="0085747A" w:rsidRPr="00784A38" w14:paraId="77A58478" w14:textId="77777777" w:rsidTr="0071620A">
        <w:trPr>
          <w:trHeight w:val="397"/>
        </w:trPr>
        <w:tc>
          <w:tcPr>
            <w:tcW w:w="3544" w:type="dxa"/>
          </w:tcPr>
          <w:p w14:paraId="4C9E6B61" w14:textId="77777777" w:rsidR="0085747A" w:rsidRPr="00784A38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48A45D2" w14:textId="77777777" w:rsidR="0085747A" w:rsidRPr="00784A38" w:rsidRDefault="0004683C" w:rsidP="0004683C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23D7E11D" w14:textId="77777777" w:rsidR="003E1941" w:rsidRPr="00784A38" w:rsidRDefault="003E1941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2BE3D035" w14:textId="77777777" w:rsidR="0085747A" w:rsidRPr="00784A38" w:rsidRDefault="00675843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784A38">
        <w:rPr>
          <w:rFonts w:ascii="Corbel" w:hAnsi="Corbel" w:cstheme="minorHAnsi"/>
          <w:smallCaps w:val="0"/>
          <w:szCs w:val="24"/>
        </w:rPr>
        <w:t xml:space="preserve">7. </w:t>
      </w:r>
      <w:r w:rsidR="0085747A" w:rsidRPr="00784A38">
        <w:rPr>
          <w:rFonts w:ascii="Corbel" w:hAnsi="Corbel" w:cstheme="minorHAnsi"/>
          <w:smallCaps w:val="0"/>
          <w:szCs w:val="24"/>
        </w:rPr>
        <w:t>LITERATURA</w:t>
      </w:r>
      <w:r w:rsidRPr="00784A38">
        <w:rPr>
          <w:rFonts w:ascii="Corbel" w:hAnsi="Corbel" w:cstheme="minorHAnsi"/>
          <w:smallCaps w:val="0"/>
          <w:szCs w:val="24"/>
        </w:rPr>
        <w:t xml:space="preserve"> </w:t>
      </w:r>
    </w:p>
    <w:p w14:paraId="5DB73D58" w14:textId="77777777" w:rsidR="00675843" w:rsidRPr="00784A38" w:rsidRDefault="00675843" w:rsidP="009C54AE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84A38" w:rsidRPr="00784A38" w14:paraId="4694510E" w14:textId="77777777" w:rsidTr="00982EB0">
        <w:trPr>
          <w:trHeight w:val="397"/>
        </w:trPr>
        <w:tc>
          <w:tcPr>
            <w:tcW w:w="9781" w:type="dxa"/>
          </w:tcPr>
          <w:p w14:paraId="59B94CBB" w14:textId="77777777" w:rsidR="009609FE" w:rsidRPr="00784A38" w:rsidRDefault="0085747A" w:rsidP="009609F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Literatura podstawowa</w:t>
            </w:r>
            <w:r w:rsidR="00681775"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(wydania nie starsze niż)</w:t>
            </w: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>:</w:t>
            </w:r>
          </w:p>
          <w:p w14:paraId="663959DF" w14:textId="77777777" w:rsidR="007E0E89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>Lizabeth A. Allison, Podstawy biologii molekularnej, Wydawnictwo Uniwersytetu Warszawskiego, Warszawa 2019.</w:t>
            </w:r>
          </w:p>
          <w:p w14:paraId="4139AE3B" w14:textId="77777777" w:rsidR="007E0E89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84A38">
              <w:rPr>
                <w:rFonts w:ascii="Corbel" w:hAnsi="Corbel"/>
                <w:sz w:val="24"/>
                <w:szCs w:val="24"/>
                <w:lang w:val="en-US"/>
              </w:rPr>
              <w:t>Bernard R. Glick, Cheryl L. Patten, Molecular Biotechnology: Principles and Applications of Recombinant DNA, 6th Edition, 2022 ASM Press</w:t>
            </w:r>
          </w:p>
          <w:p w14:paraId="5CDDEEB0" w14:textId="77777777" w:rsidR="007E0E89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>Smorąg Z, Słomski R, Cierpka L., Biotechnologiczne i medyczne podstawy ksenotransplantacji, Ośrodek Wydawnictw Naukowych, Poznań 2006.</w:t>
            </w:r>
          </w:p>
          <w:p w14:paraId="491ACD4C" w14:textId="77777777" w:rsidR="007E0E89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>Stokłosowa S. (red.), Hodowla komórek i tkanek, PWN, Warszawa 2004.</w:t>
            </w:r>
          </w:p>
          <w:p w14:paraId="2442C403" w14:textId="77777777" w:rsidR="007E0E89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84A38">
              <w:rPr>
                <w:rFonts w:ascii="Corbel" w:hAnsi="Corbel"/>
                <w:sz w:val="24"/>
                <w:szCs w:val="24"/>
                <w:lang w:val="en-US"/>
              </w:rPr>
              <w:t>Sambrook J., W. Russell D., Molecular Cloning A Laboratory manual, 2001</w:t>
            </w:r>
          </w:p>
          <w:p w14:paraId="3066740B" w14:textId="77777777" w:rsidR="007E0E89" w:rsidRPr="00784A38" w:rsidRDefault="007E0E89" w:rsidP="007E0E89">
            <w:pPr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84A38">
              <w:rPr>
                <w:rFonts w:ascii="Corbel" w:hAnsi="Corbel"/>
                <w:sz w:val="24"/>
                <w:szCs w:val="24"/>
                <w:lang w:val="en-US"/>
              </w:rPr>
              <w:t>Frederick M. Ausubel, Roger Brent, Robert E.  Kingston, David D. Moore, J. G. Seidman, John A. Smith, Kevin Struhl, 5 edycja, Short Protocols in Molecular Biology, Wiley, 2002.</w:t>
            </w:r>
          </w:p>
          <w:p w14:paraId="657E9260" w14:textId="77777777" w:rsidR="007E0E89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>Stokłosowa S., Molekularne podstawy rozrodczości człowieka i innych ssaków, Wydawnictwo Uniwersytetu Przyrodniczego, Poznań 2008.</w:t>
            </w:r>
          </w:p>
          <w:p w14:paraId="1DE2BDA1" w14:textId="77777777" w:rsidR="007E0E89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>Słomski R. (red.), Analiza DNA – Teoria i Praktyka, Wydawnictwo Uniwersytetu Przyrodniczego, Poznań 2008.</w:t>
            </w:r>
          </w:p>
          <w:p w14:paraId="1D7FB01F" w14:textId="0ABA0872" w:rsidR="00753ABE" w:rsidRPr="00784A38" w:rsidRDefault="007E0E89" w:rsidP="007E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0"/>
              </w:rPr>
            </w:pPr>
            <w:r w:rsidRPr="00784A38">
              <w:rPr>
                <w:rFonts w:ascii="Corbel" w:hAnsi="Corbel"/>
                <w:sz w:val="24"/>
                <w:szCs w:val="24"/>
              </w:rPr>
              <w:t>Kraj A. (red.), Proteomika i metabolomika, Warszawa, 2014.</w:t>
            </w:r>
          </w:p>
        </w:tc>
      </w:tr>
      <w:tr w:rsidR="00784A38" w:rsidRPr="00784A38" w14:paraId="76851DF5" w14:textId="77777777" w:rsidTr="00F54051">
        <w:trPr>
          <w:trHeight w:val="1241"/>
        </w:trPr>
        <w:tc>
          <w:tcPr>
            <w:tcW w:w="9781" w:type="dxa"/>
          </w:tcPr>
          <w:p w14:paraId="42F65DFA" w14:textId="77777777" w:rsidR="0085747A" w:rsidRPr="00784A38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784A38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Literatura uzupełniająca: </w:t>
            </w:r>
          </w:p>
          <w:p w14:paraId="00801C23" w14:textId="2A3DD9F5" w:rsidR="00F54051" w:rsidRPr="00784A38" w:rsidRDefault="00F54051" w:rsidP="00F54051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84A38">
              <w:rPr>
                <w:rFonts w:ascii="Corbel" w:hAnsi="Corbel"/>
                <w:b w:val="0"/>
                <w:smallCaps w:val="0"/>
                <w:szCs w:val="24"/>
              </w:rPr>
              <w:t>Czasopisma naukowe z zakresu przedmiotu, baza danych Pub</w:t>
            </w:r>
            <w:r w:rsidR="00F67368" w:rsidRPr="00784A38">
              <w:rPr>
                <w:rFonts w:ascii="Corbel" w:hAnsi="Corbel"/>
                <w:b w:val="0"/>
                <w:smallCaps w:val="0"/>
                <w:szCs w:val="24"/>
              </w:rPr>
              <w:t>M</w:t>
            </w:r>
            <w:r w:rsidRPr="00784A38">
              <w:rPr>
                <w:rFonts w:ascii="Corbel" w:hAnsi="Corbel"/>
                <w:b w:val="0"/>
                <w:smallCaps w:val="0"/>
                <w:szCs w:val="24"/>
              </w:rPr>
              <w:t>ed</w:t>
            </w:r>
          </w:p>
          <w:p w14:paraId="4DC415CC" w14:textId="3057CB60" w:rsidR="00753ABE" w:rsidRPr="00784A38" w:rsidRDefault="00F54051" w:rsidP="00F54051">
            <w:pPr>
              <w:pStyle w:val="Punktygwne"/>
              <w:numPr>
                <w:ilvl w:val="0"/>
                <w:numId w:val="3"/>
              </w:numPr>
              <w:spacing w:before="0" w:after="0"/>
              <w:contextualSpacing/>
              <w:rPr>
                <w:rFonts w:ascii="Corbel" w:hAnsi="Corbel" w:cstheme="minorHAnsi"/>
                <w:b w:val="0"/>
                <w:i/>
                <w:smallCaps w:val="0"/>
                <w:szCs w:val="24"/>
              </w:rPr>
            </w:pPr>
            <w:r w:rsidRPr="00784A38">
              <w:rPr>
                <w:rFonts w:ascii="Corbel" w:hAnsi="Corbel"/>
                <w:b w:val="0"/>
                <w:smallCaps w:val="0"/>
                <w:szCs w:val="24"/>
              </w:rPr>
              <w:t xml:space="preserve">Protokoły wraz z wstępem teoretycznym od wybranych dostawców materiałów do </w:t>
            </w:r>
            <w:r w:rsidR="00A91A4E" w:rsidRPr="00784A38">
              <w:rPr>
                <w:rFonts w:ascii="Corbel" w:hAnsi="Corbel"/>
                <w:b w:val="0"/>
                <w:smallCaps w:val="0"/>
                <w:szCs w:val="24"/>
              </w:rPr>
              <w:t>inżynierii genetycznej</w:t>
            </w:r>
            <w:r w:rsidRPr="00784A38">
              <w:rPr>
                <w:rFonts w:ascii="Corbel" w:hAnsi="Corbel"/>
                <w:b w:val="0"/>
                <w:smallCaps w:val="0"/>
                <w:szCs w:val="24"/>
              </w:rPr>
              <w:t xml:space="preserve"> komórek</w:t>
            </w:r>
            <w:r w:rsidR="00A91A4E" w:rsidRPr="00784A38">
              <w:rPr>
                <w:rFonts w:ascii="Corbel" w:hAnsi="Corbel"/>
                <w:b w:val="0"/>
                <w:smallCaps w:val="0"/>
                <w:szCs w:val="24"/>
              </w:rPr>
              <w:t xml:space="preserve"> eukariotycznych</w:t>
            </w:r>
            <w:r w:rsidRPr="00784A3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784A38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>in vitro</w:t>
            </w:r>
          </w:p>
        </w:tc>
      </w:tr>
    </w:tbl>
    <w:p w14:paraId="6BDB260E" w14:textId="77777777" w:rsidR="0085747A" w:rsidRPr="00784A38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514FD036" w14:textId="77777777" w:rsidR="0085747A" w:rsidRPr="00784A38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7DF37B75" w14:textId="77777777" w:rsidR="0085747A" w:rsidRPr="00784A38" w:rsidRDefault="0085747A" w:rsidP="00F83B28">
      <w:pPr>
        <w:pStyle w:val="Punktygwne"/>
        <w:spacing w:before="0" w:after="0"/>
        <w:ind w:left="360"/>
        <w:rPr>
          <w:rFonts w:ascii="Corbel" w:hAnsi="Corbel" w:cstheme="minorHAnsi"/>
          <w:szCs w:val="24"/>
        </w:rPr>
      </w:pPr>
      <w:r w:rsidRPr="00784A38">
        <w:rPr>
          <w:rFonts w:ascii="Corbel" w:hAnsi="Corbel" w:cstheme="minorHAnsi"/>
          <w:b w:val="0"/>
          <w:smallCaps w:val="0"/>
          <w:szCs w:val="24"/>
        </w:rPr>
        <w:t>Akceptacja Kierownika Jednostki lub osoby upoważnionej</w:t>
      </w:r>
    </w:p>
    <w:sectPr w:rsidR="0085747A" w:rsidRPr="00784A38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B11A" w14:textId="77777777" w:rsidR="00157470" w:rsidRDefault="00157470" w:rsidP="00C16ABF">
      <w:pPr>
        <w:spacing w:after="0" w:line="240" w:lineRule="auto"/>
      </w:pPr>
      <w:r>
        <w:separator/>
      </w:r>
    </w:p>
  </w:endnote>
  <w:endnote w:type="continuationSeparator" w:id="0">
    <w:p w14:paraId="3C3DE950" w14:textId="77777777" w:rsidR="00157470" w:rsidRDefault="0015747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el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ab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75FE" w14:textId="77777777" w:rsidR="00157470" w:rsidRDefault="00157470" w:rsidP="00C16ABF">
      <w:pPr>
        <w:spacing w:after="0" w:line="240" w:lineRule="auto"/>
      </w:pPr>
      <w:r>
        <w:separator/>
      </w:r>
    </w:p>
  </w:footnote>
  <w:footnote w:type="continuationSeparator" w:id="0">
    <w:p w14:paraId="4191B848" w14:textId="77777777" w:rsidR="00157470" w:rsidRDefault="00157470" w:rsidP="00C16ABF">
      <w:pPr>
        <w:spacing w:after="0" w:line="240" w:lineRule="auto"/>
      </w:pPr>
      <w:r>
        <w:continuationSeparator/>
      </w:r>
    </w:p>
  </w:footnote>
  <w:footnote w:id="1">
    <w:p w14:paraId="29F24590" w14:textId="77777777" w:rsidR="009A31EF" w:rsidRDefault="009A31EF" w:rsidP="009A31E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E9F"/>
    <w:multiLevelType w:val="hybridMultilevel"/>
    <w:tmpl w:val="F8A21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613CC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A6F43"/>
    <w:multiLevelType w:val="hybridMultilevel"/>
    <w:tmpl w:val="63680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F1FA0"/>
    <w:multiLevelType w:val="hybridMultilevel"/>
    <w:tmpl w:val="F07E9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3777E"/>
    <w:multiLevelType w:val="hybridMultilevel"/>
    <w:tmpl w:val="3AD46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422031">
    <w:abstractNumId w:val="1"/>
  </w:num>
  <w:num w:numId="2" w16cid:durableId="1073967976">
    <w:abstractNumId w:val="0"/>
  </w:num>
  <w:num w:numId="3" w16cid:durableId="100150763">
    <w:abstractNumId w:val="4"/>
  </w:num>
  <w:num w:numId="4" w16cid:durableId="1580628553">
    <w:abstractNumId w:val="3"/>
  </w:num>
  <w:num w:numId="5" w16cid:durableId="1287472283">
    <w:abstractNumId w:val="5"/>
  </w:num>
  <w:num w:numId="6" w16cid:durableId="179524624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1EEB"/>
    <w:rsid w:val="000048FD"/>
    <w:rsid w:val="00006437"/>
    <w:rsid w:val="000077B4"/>
    <w:rsid w:val="0001281F"/>
    <w:rsid w:val="00015B8F"/>
    <w:rsid w:val="000215FF"/>
    <w:rsid w:val="00022ECE"/>
    <w:rsid w:val="00035EC2"/>
    <w:rsid w:val="00042A51"/>
    <w:rsid w:val="00042D2E"/>
    <w:rsid w:val="00044C82"/>
    <w:rsid w:val="000450AD"/>
    <w:rsid w:val="0004683C"/>
    <w:rsid w:val="00070ED6"/>
    <w:rsid w:val="000742DC"/>
    <w:rsid w:val="00084C12"/>
    <w:rsid w:val="0009462C"/>
    <w:rsid w:val="00094B12"/>
    <w:rsid w:val="00096C46"/>
    <w:rsid w:val="000A296F"/>
    <w:rsid w:val="000A2A28"/>
    <w:rsid w:val="000B0DEF"/>
    <w:rsid w:val="000B192D"/>
    <w:rsid w:val="000B28EE"/>
    <w:rsid w:val="000B3E37"/>
    <w:rsid w:val="000C2C74"/>
    <w:rsid w:val="000D04B0"/>
    <w:rsid w:val="000D2092"/>
    <w:rsid w:val="000D4BBE"/>
    <w:rsid w:val="000D7FEE"/>
    <w:rsid w:val="000F1C57"/>
    <w:rsid w:val="000F5615"/>
    <w:rsid w:val="000F65E5"/>
    <w:rsid w:val="001112F4"/>
    <w:rsid w:val="00111E79"/>
    <w:rsid w:val="001132A9"/>
    <w:rsid w:val="00115D19"/>
    <w:rsid w:val="00120EA3"/>
    <w:rsid w:val="00123C32"/>
    <w:rsid w:val="00124BFF"/>
    <w:rsid w:val="0012560E"/>
    <w:rsid w:val="00127108"/>
    <w:rsid w:val="00134B13"/>
    <w:rsid w:val="00135BE1"/>
    <w:rsid w:val="00146BC0"/>
    <w:rsid w:val="0015324E"/>
    <w:rsid w:val="00153C41"/>
    <w:rsid w:val="00154381"/>
    <w:rsid w:val="00157470"/>
    <w:rsid w:val="001640A7"/>
    <w:rsid w:val="00164FA7"/>
    <w:rsid w:val="00166A03"/>
    <w:rsid w:val="001718A7"/>
    <w:rsid w:val="001737CF"/>
    <w:rsid w:val="00176083"/>
    <w:rsid w:val="001838D5"/>
    <w:rsid w:val="00187706"/>
    <w:rsid w:val="00190ECB"/>
    <w:rsid w:val="00192F37"/>
    <w:rsid w:val="00196D65"/>
    <w:rsid w:val="001A70D2"/>
    <w:rsid w:val="001B2207"/>
    <w:rsid w:val="001D63DA"/>
    <w:rsid w:val="001D657B"/>
    <w:rsid w:val="001D7B54"/>
    <w:rsid w:val="001E0209"/>
    <w:rsid w:val="001E3730"/>
    <w:rsid w:val="001E4B51"/>
    <w:rsid w:val="001F0513"/>
    <w:rsid w:val="001F2CA2"/>
    <w:rsid w:val="00202097"/>
    <w:rsid w:val="002144C0"/>
    <w:rsid w:val="00221F6F"/>
    <w:rsid w:val="0022477D"/>
    <w:rsid w:val="002278A9"/>
    <w:rsid w:val="002319E0"/>
    <w:rsid w:val="002324E9"/>
    <w:rsid w:val="002336F9"/>
    <w:rsid w:val="0024027C"/>
    <w:rsid w:val="0024028F"/>
    <w:rsid w:val="00241186"/>
    <w:rsid w:val="002443D2"/>
    <w:rsid w:val="00244ABC"/>
    <w:rsid w:val="00263DE5"/>
    <w:rsid w:val="00272E71"/>
    <w:rsid w:val="00277E90"/>
    <w:rsid w:val="00281FF2"/>
    <w:rsid w:val="002857DE"/>
    <w:rsid w:val="00291567"/>
    <w:rsid w:val="00292B46"/>
    <w:rsid w:val="002A22BF"/>
    <w:rsid w:val="002A2389"/>
    <w:rsid w:val="002A671D"/>
    <w:rsid w:val="002B1B89"/>
    <w:rsid w:val="002B4D55"/>
    <w:rsid w:val="002B5EA0"/>
    <w:rsid w:val="002B6119"/>
    <w:rsid w:val="002C1F06"/>
    <w:rsid w:val="002C576F"/>
    <w:rsid w:val="002D2269"/>
    <w:rsid w:val="002D3375"/>
    <w:rsid w:val="002D73D4"/>
    <w:rsid w:val="002E5132"/>
    <w:rsid w:val="002F02A3"/>
    <w:rsid w:val="002F4ABE"/>
    <w:rsid w:val="002F59DD"/>
    <w:rsid w:val="003018BA"/>
    <w:rsid w:val="00302058"/>
    <w:rsid w:val="0030395F"/>
    <w:rsid w:val="00305C92"/>
    <w:rsid w:val="003151C5"/>
    <w:rsid w:val="003343CF"/>
    <w:rsid w:val="00336ABE"/>
    <w:rsid w:val="0033779C"/>
    <w:rsid w:val="00346FE9"/>
    <w:rsid w:val="0034759A"/>
    <w:rsid w:val="003503F6"/>
    <w:rsid w:val="003530DD"/>
    <w:rsid w:val="003539F9"/>
    <w:rsid w:val="00360035"/>
    <w:rsid w:val="00363F78"/>
    <w:rsid w:val="00371E3C"/>
    <w:rsid w:val="00373E85"/>
    <w:rsid w:val="00377E08"/>
    <w:rsid w:val="0038405C"/>
    <w:rsid w:val="0038504A"/>
    <w:rsid w:val="003A0A5B"/>
    <w:rsid w:val="003A0AB7"/>
    <w:rsid w:val="003A0B98"/>
    <w:rsid w:val="003A1176"/>
    <w:rsid w:val="003A5627"/>
    <w:rsid w:val="003C08BA"/>
    <w:rsid w:val="003C0BAE"/>
    <w:rsid w:val="003C705B"/>
    <w:rsid w:val="003D18A9"/>
    <w:rsid w:val="003D48AA"/>
    <w:rsid w:val="003D4AD2"/>
    <w:rsid w:val="003D4C8B"/>
    <w:rsid w:val="003D6CE2"/>
    <w:rsid w:val="003E1941"/>
    <w:rsid w:val="003E2FE6"/>
    <w:rsid w:val="003E49D5"/>
    <w:rsid w:val="003F02C4"/>
    <w:rsid w:val="003F38C0"/>
    <w:rsid w:val="003F3D36"/>
    <w:rsid w:val="00405F05"/>
    <w:rsid w:val="004060F9"/>
    <w:rsid w:val="00414E3C"/>
    <w:rsid w:val="0042244A"/>
    <w:rsid w:val="0042537D"/>
    <w:rsid w:val="0042745A"/>
    <w:rsid w:val="00427D28"/>
    <w:rsid w:val="00431A0A"/>
    <w:rsid w:val="00431D5C"/>
    <w:rsid w:val="0043334E"/>
    <w:rsid w:val="00434F6F"/>
    <w:rsid w:val="004362C6"/>
    <w:rsid w:val="00437FA2"/>
    <w:rsid w:val="00445970"/>
    <w:rsid w:val="00453096"/>
    <w:rsid w:val="00461EFC"/>
    <w:rsid w:val="00462623"/>
    <w:rsid w:val="00462F91"/>
    <w:rsid w:val="004652C2"/>
    <w:rsid w:val="004706D1"/>
    <w:rsid w:val="00471326"/>
    <w:rsid w:val="004714A4"/>
    <w:rsid w:val="00474820"/>
    <w:rsid w:val="0047598D"/>
    <w:rsid w:val="00475A6D"/>
    <w:rsid w:val="004840FD"/>
    <w:rsid w:val="00490F7D"/>
    <w:rsid w:val="00491678"/>
    <w:rsid w:val="00491BDC"/>
    <w:rsid w:val="00492729"/>
    <w:rsid w:val="00494FFB"/>
    <w:rsid w:val="00496521"/>
    <w:rsid w:val="004968E2"/>
    <w:rsid w:val="004A3EEA"/>
    <w:rsid w:val="004A4D1F"/>
    <w:rsid w:val="004B6558"/>
    <w:rsid w:val="004C1BFD"/>
    <w:rsid w:val="004C219E"/>
    <w:rsid w:val="004D5282"/>
    <w:rsid w:val="004E2554"/>
    <w:rsid w:val="004F1551"/>
    <w:rsid w:val="004F55A3"/>
    <w:rsid w:val="004F5695"/>
    <w:rsid w:val="004F5714"/>
    <w:rsid w:val="005023C9"/>
    <w:rsid w:val="00504202"/>
    <w:rsid w:val="0050496F"/>
    <w:rsid w:val="00513818"/>
    <w:rsid w:val="00513B6F"/>
    <w:rsid w:val="00517329"/>
    <w:rsid w:val="00517C63"/>
    <w:rsid w:val="00523FAC"/>
    <w:rsid w:val="00530E0A"/>
    <w:rsid w:val="005363C4"/>
    <w:rsid w:val="00536BDE"/>
    <w:rsid w:val="00536E53"/>
    <w:rsid w:val="00543ACC"/>
    <w:rsid w:val="0054422B"/>
    <w:rsid w:val="00544A08"/>
    <w:rsid w:val="00552FEF"/>
    <w:rsid w:val="00563485"/>
    <w:rsid w:val="0056417E"/>
    <w:rsid w:val="0056696D"/>
    <w:rsid w:val="00570EA6"/>
    <w:rsid w:val="00572000"/>
    <w:rsid w:val="005767D5"/>
    <w:rsid w:val="005771B0"/>
    <w:rsid w:val="00587403"/>
    <w:rsid w:val="0059484D"/>
    <w:rsid w:val="005A0855"/>
    <w:rsid w:val="005A3196"/>
    <w:rsid w:val="005A5066"/>
    <w:rsid w:val="005C080F"/>
    <w:rsid w:val="005C55E5"/>
    <w:rsid w:val="005C696A"/>
    <w:rsid w:val="005D675E"/>
    <w:rsid w:val="005E0AF2"/>
    <w:rsid w:val="005E6E85"/>
    <w:rsid w:val="005F31D2"/>
    <w:rsid w:val="0061029B"/>
    <w:rsid w:val="00611A31"/>
    <w:rsid w:val="00617064"/>
    <w:rsid w:val="00617230"/>
    <w:rsid w:val="00621CE1"/>
    <w:rsid w:val="006237A4"/>
    <w:rsid w:val="00627FC9"/>
    <w:rsid w:val="00635FC7"/>
    <w:rsid w:val="00644220"/>
    <w:rsid w:val="0064662E"/>
    <w:rsid w:val="00647FA8"/>
    <w:rsid w:val="00650C5F"/>
    <w:rsid w:val="006522F1"/>
    <w:rsid w:val="00654934"/>
    <w:rsid w:val="006553CD"/>
    <w:rsid w:val="006620D9"/>
    <w:rsid w:val="00671958"/>
    <w:rsid w:val="00675843"/>
    <w:rsid w:val="006765AE"/>
    <w:rsid w:val="00681775"/>
    <w:rsid w:val="00684512"/>
    <w:rsid w:val="00690380"/>
    <w:rsid w:val="00696477"/>
    <w:rsid w:val="006A1FEF"/>
    <w:rsid w:val="006A67D1"/>
    <w:rsid w:val="006A6966"/>
    <w:rsid w:val="006C0936"/>
    <w:rsid w:val="006C133C"/>
    <w:rsid w:val="006D050F"/>
    <w:rsid w:val="006D0D91"/>
    <w:rsid w:val="006D6139"/>
    <w:rsid w:val="006E1789"/>
    <w:rsid w:val="006E5D65"/>
    <w:rsid w:val="006F1282"/>
    <w:rsid w:val="006F1954"/>
    <w:rsid w:val="006F1FBC"/>
    <w:rsid w:val="006F31E2"/>
    <w:rsid w:val="00706544"/>
    <w:rsid w:val="007072BA"/>
    <w:rsid w:val="007115BF"/>
    <w:rsid w:val="007126DD"/>
    <w:rsid w:val="0071620A"/>
    <w:rsid w:val="00716A9A"/>
    <w:rsid w:val="00722528"/>
    <w:rsid w:val="00724677"/>
    <w:rsid w:val="00725459"/>
    <w:rsid w:val="0072612D"/>
    <w:rsid w:val="007327BD"/>
    <w:rsid w:val="00734608"/>
    <w:rsid w:val="00745302"/>
    <w:rsid w:val="0074597C"/>
    <w:rsid w:val="007461D6"/>
    <w:rsid w:val="00746EC8"/>
    <w:rsid w:val="00747FD5"/>
    <w:rsid w:val="00750D2F"/>
    <w:rsid w:val="00753ABE"/>
    <w:rsid w:val="00753FAE"/>
    <w:rsid w:val="007567E8"/>
    <w:rsid w:val="007628F6"/>
    <w:rsid w:val="00763BF1"/>
    <w:rsid w:val="00766FD4"/>
    <w:rsid w:val="00770899"/>
    <w:rsid w:val="00771F38"/>
    <w:rsid w:val="00776762"/>
    <w:rsid w:val="0078168C"/>
    <w:rsid w:val="007823FD"/>
    <w:rsid w:val="00784A38"/>
    <w:rsid w:val="00784C76"/>
    <w:rsid w:val="00787C2A"/>
    <w:rsid w:val="00790E27"/>
    <w:rsid w:val="00793635"/>
    <w:rsid w:val="00795554"/>
    <w:rsid w:val="00795BF9"/>
    <w:rsid w:val="007A0782"/>
    <w:rsid w:val="007A27B6"/>
    <w:rsid w:val="007A3636"/>
    <w:rsid w:val="007A4022"/>
    <w:rsid w:val="007A6E6E"/>
    <w:rsid w:val="007C22EE"/>
    <w:rsid w:val="007C3299"/>
    <w:rsid w:val="007C3BCC"/>
    <w:rsid w:val="007C4546"/>
    <w:rsid w:val="007D6E56"/>
    <w:rsid w:val="007D7C6E"/>
    <w:rsid w:val="007E0E89"/>
    <w:rsid w:val="007E7109"/>
    <w:rsid w:val="007F0DBB"/>
    <w:rsid w:val="007F38FA"/>
    <w:rsid w:val="007F4155"/>
    <w:rsid w:val="008104B0"/>
    <w:rsid w:val="0081554D"/>
    <w:rsid w:val="0081707E"/>
    <w:rsid w:val="0082217D"/>
    <w:rsid w:val="00824992"/>
    <w:rsid w:val="008313B1"/>
    <w:rsid w:val="00837F98"/>
    <w:rsid w:val="00840FBF"/>
    <w:rsid w:val="008449B3"/>
    <w:rsid w:val="008456EA"/>
    <w:rsid w:val="0085747A"/>
    <w:rsid w:val="00857FDD"/>
    <w:rsid w:val="00872BF3"/>
    <w:rsid w:val="00877450"/>
    <w:rsid w:val="008800EC"/>
    <w:rsid w:val="008820FF"/>
    <w:rsid w:val="00884922"/>
    <w:rsid w:val="00885F64"/>
    <w:rsid w:val="008917F9"/>
    <w:rsid w:val="00897591"/>
    <w:rsid w:val="008A27D1"/>
    <w:rsid w:val="008A45F7"/>
    <w:rsid w:val="008B2E5B"/>
    <w:rsid w:val="008B444A"/>
    <w:rsid w:val="008B6324"/>
    <w:rsid w:val="008B71E0"/>
    <w:rsid w:val="008B7A2A"/>
    <w:rsid w:val="008C0CC0"/>
    <w:rsid w:val="008C19A9"/>
    <w:rsid w:val="008C29CC"/>
    <w:rsid w:val="008C379D"/>
    <w:rsid w:val="008C5147"/>
    <w:rsid w:val="008C5359"/>
    <w:rsid w:val="008C5363"/>
    <w:rsid w:val="008D3DFB"/>
    <w:rsid w:val="008D56EF"/>
    <w:rsid w:val="008D690C"/>
    <w:rsid w:val="008E64F4"/>
    <w:rsid w:val="008F12C9"/>
    <w:rsid w:val="008F6291"/>
    <w:rsid w:val="008F6E29"/>
    <w:rsid w:val="00916188"/>
    <w:rsid w:val="0092255C"/>
    <w:rsid w:val="00923D7D"/>
    <w:rsid w:val="00941866"/>
    <w:rsid w:val="00941C51"/>
    <w:rsid w:val="009508DF"/>
    <w:rsid w:val="00950DAC"/>
    <w:rsid w:val="00953A9E"/>
    <w:rsid w:val="00954A07"/>
    <w:rsid w:val="0095611C"/>
    <w:rsid w:val="009609FE"/>
    <w:rsid w:val="009660C9"/>
    <w:rsid w:val="00966668"/>
    <w:rsid w:val="00982EB0"/>
    <w:rsid w:val="00991AD7"/>
    <w:rsid w:val="00997F14"/>
    <w:rsid w:val="009A31EF"/>
    <w:rsid w:val="009A78D9"/>
    <w:rsid w:val="009B18BC"/>
    <w:rsid w:val="009B1C16"/>
    <w:rsid w:val="009C3E31"/>
    <w:rsid w:val="009C511B"/>
    <w:rsid w:val="009C54AE"/>
    <w:rsid w:val="009C788E"/>
    <w:rsid w:val="009E0071"/>
    <w:rsid w:val="009E0A9F"/>
    <w:rsid w:val="009E3B41"/>
    <w:rsid w:val="009E3E26"/>
    <w:rsid w:val="009F0450"/>
    <w:rsid w:val="009F3C5C"/>
    <w:rsid w:val="009F4610"/>
    <w:rsid w:val="00A00ECC"/>
    <w:rsid w:val="00A02F5C"/>
    <w:rsid w:val="00A0664A"/>
    <w:rsid w:val="00A06690"/>
    <w:rsid w:val="00A105E8"/>
    <w:rsid w:val="00A155EE"/>
    <w:rsid w:val="00A2245B"/>
    <w:rsid w:val="00A30110"/>
    <w:rsid w:val="00A34BB5"/>
    <w:rsid w:val="00A36899"/>
    <w:rsid w:val="00A371F6"/>
    <w:rsid w:val="00A43396"/>
    <w:rsid w:val="00A43BF6"/>
    <w:rsid w:val="00A43E78"/>
    <w:rsid w:val="00A45A10"/>
    <w:rsid w:val="00A53FA5"/>
    <w:rsid w:val="00A54679"/>
    <w:rsid w:val="00A54817"/>
    <w:rsid w:val="00A601C8"/>
    <w:rsid w:val="00A60799"/>
    <w:rsid w:val="00A77E64"/>
    <w:rsid w:val="00A83C5E"/>
    <w:rsid w:val="00A84C85"/>
    <w:rsid w:val="00A857C3"/>
    <w:rsid w:val="00A91A4E"/>
    <w:rsid w:val="00A97DE1"/>
    <w:rsid w:val="00AA1500"/>
    <w:rsid w:val="00AA2587"/>
    <w:rsid w:val="00AA4D45"/>
    <w:rsid w:val="00AB053C"/>
    <w:rsid w:val="00AC2ADD"/>
    <w:rsid w:val="00AC62E5"/>
    <w:rsid w:val="00AD1146"/>
    <w:rsid w:val="00AD235D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25F70"/>
    <w:rsid w:val="00B31099"/>
    <w:rsid w:val="00B3130B"/>
    <w:rsid w:val="00B33EA2"/>
    <w:rsid w:val="00B34BF1"/>
    <w:rsid w:val="00B40ADB"/>
    <w:rsid w:val="00B43B77"/>
    <w:rsid w:val="00B43E80"/>
    <w:rsid w:val="00B604A6"/>
    <w:rsid w:val="00B607DB"/>
    <w:rsid w:val="00B63EC7"/>
    <w:rsid w:val="00B66529"/>
    <w:rsid w:val="00B67487"/>
    <w:rsid w:val="00B7008B"/>
    <w:rsid w:val="00B70A5A"/>
    <w:rsid w:val="00B75946"/>
    <w:rsid w:val="00B8056E"/>
    <w:rsid w:val="00B819C8"/>
    <w:rsid w:val="00B82308"/>
    <w:rsid w:val="00B90885"/>
    <w:rsid w:val="00BA3F0B"/>
    <w:rsid w:val="00BA6BAB"/>
    <w:rsid w:val="00BA7201"/>
    <w:rsid w:val="00BB520A"/>
    <w:rsid w:val="00BB7680"/>
    <w:rsid w:val="00BD0500"/>
    <w:rsid w:val="00BD30AE"/>
    <w:rsid w:val="00BD3869"/>
    <w:rsid w:val="00BD66E9"/>
    <w:rsid w:val="00BD6FF4"/>
    <w:rsid w:val="00BE5A09"/>
    <w:rsid w:val="00BE76C3"/>
    <w:rsid w:val="00BF2C41"/>
    <w:rsid w:val="00BF7503"/>
    <w:rsid w:val="00C01044"/>
    <w:rsid w:val="00C03FE3"/>
    <w:rsid w:val="00C058B4"/>
    <w:rsid w:val="00C05F44"/>
    <w:rsid w:val="00C131B5"/>
    <w:rsid w:val="00C138BB"/>
    <w:rsid w:val="00C16ABF"/>
    <w:rsid w:val="00C16B8C"/>
    <w:rsid w:val="00C170AE"/>
    <w:rsid w:val="00C22FD9"/>
    <w:rsid w:val="00C25D69"/>
    <w:rsid w:val="00C26CB7"/>
    <w:rsid w:val="00C277C4"/>
    <w:rsid w:val="00C27A61"/>
    <w:rsid w:val="00C324C1"/>
    <w:rsid w:val="00C36992"/>
    <w:rsid w:val="00C52A79"/>
    <w:rsid w:val="00C56036"/>
    <w:rsid w:val="00C5620F"/>
    <w:rsid w:val="00C6040F"/>
    <w:rsid w:val="00C61DC5"/>
    <w:rsid w:val="00C63144"/>
    <w:rsid w:val="00C67E92"/>
    <w:rsid w:val="00C70A26"/>
    <w:rsid w:val="00C766DF"/>
    <w:rsid w:val="00C83189"/>
    <w:rsid w:val="00C9015C"/>
    <w:rsid w:val="00C94B98"/>
    <w:rsid w:val="00C971A5"/>
    <w:rsid w:val="00CA1C7D"/>
    <w:rsid w:val="00CA2B96"/>
    <w:rsid w:val="00CA5089"/>
    <w:rsid w:val="00CC2894"/>
    <w:rsid w:val="00CD1785"/>
    <w:rsid w:val="00CD17E5"/>
    <w:rsid w:val="00CD61B0"/>
    <w:rsid w:val="00CD6897"/>
    <w:rsid w:val="00CE3FE1"/>
    <w:rsid w:val="00CE5BAC"/>
    <w:rsid w:val="00CF25BE"/>
    <w:rsid w:val="00CF78ED"/>
    <w:rsid w:val="00D02B25"/>
    <w:rsid w:val="00D02EBA"/>
    <w:rsid w:val="00D15D24"/>
    <w:rsid w:val="00D17C3C"/>
    <w:rsid w:val="00D26B2C"/>
    <w:rsid w:val="00D270F8"/>
    <w:rsid w:val="00D352C9"/>
    <w:rsid w:val="00D41A75"/>
    <w:rsid w:val="00D425B2"/>
    <w:rsid w:val="00D428D6"/>
    <w:rsid w:val="00D4369D"/>
    <w:rsid w:val="00D500B1"/>
    <w:rsid w:val="00D552B2"/>
    <w:rsid w:val="00D608D1"/>
    <w:rsid w:val="00D6366E"/>
    <w:rsid w:val="00D66AB5"/>
    <w:rsid w:val="00D721DE"/>
    <w:rsid w:val="00D74119"/>
    <w:rsid w:val="00D8075B"/>
    <w:rsid w:val="00D83AB4"/>
    <w:rsid w:val="00D8678B"/>
    <w:rsid w:val="00D920F9"/>
    <w:rsid w:val="00D93F97"/>
    <w:rsid w:val="00DA2114"/>
    <w:rsid w:val="00DA3B1C"/>
    <w:rsid w:val="00DA5D17"/>
    <w:rsid w:val="00DD4982"/>
    <w:rsid w:val="00DD68AD"/>
    <w:rsid w:val="00DD78EC"/>
    <w:rsid w:val="00DE09C0"/>
    <w:rsid w:val="00DE4A14"/>
    <w:rsid w:val="00DE7194"/>
    <w:rsid w:val="00DF299E"/>
    <w:rsid w:val="00DF320D"/>
    <w:rsid w:val="00DF38C6"/>
    <w:rsid w:val="00DF71C8"/>
    <w:rsid w:val="00E10CFE"/>
    <w:rsid w:val="00E129B8"/>
    <w:rsid w:val="00E21E7D"/>
    <w:rsid w:val="00E22FBC"/>
    <w:rsid w:val="00E24BF5"/>
    <w:rsid w:val="00E25338"/>
    <w:rsid w:val="00E41816"/>
    <w:rsid w:val="00E42A8C"/>
    <w:rsid w:val="00E44BA5"/>
    <w:rsid w:val="00E45DA4"/>
    <w:rsid w:val="00E47D30"/>
    <w:rsid w:val="00E507C1"/>
    <w:rsid w:val="00E51E44"/>
    <w:rsid w:val="00E63348"/>
    <w:rsid w:val="00E67B48"/>
    <w:rsid w:val="00E72398"/>
    <w:rsid w:val="00E76718"/>
    <w:rsid w:val="00E77B6A"/>
    <w:rsid w:val="00E77E88"/>
    <w:rsid w:val="00E8107D"/>
    <w:rsid w:val="00E90AEC"/>
    <w:rsid w:val="00E919F0"/>
    <w:rsid w:val="00E94BAB"/>
    <w:rsid w:val="00E960BB"/>
    <w:rsid w:val="00EA2074"/>
    <w:rsid w:val="00EA4832"/>
    <w:rsid w:val="00EA4E9D"/>
    <w:rsid w:val="00EC4899"/>
    <w:rsid w:val="00ED03AB"/>
    <w:rsid w:val="00ED32D2"/>
    <w:rsid w:val="00ED632B"/>
    <w:rsid w:val="00EE32DE"/>
    <w:rsid w:val="00EE5457"/>
    <w:rsid w:val="00EE60A7"/>
    <w:rsid w:val="00F070AB"/>
    <w:rsid w:val="00F167CB"/>
    <w:rsid w:val="00F17567"/>
    <w:rsid w:val="00F2010A"/>
    <w:rsid w:val="00F21729"/>
    <w:rsid w:val="00F27A7B"/>
    <w:rsid w:val="00F526AF"/>
    <w:rsid w:val="00F54051"/>
    <w:rsid w:val="00F617C3"/>
    <w:rsid w:val="00F67368"/>
    <w:rsid w:val="00F7066B"/>
    <w:rsid w:val="00F71111"/>
    <w:rsid w:val="00F80CFA"/>
    <w:rsid w:val="00F83B28"/>
    <w:rsid w:val="00F9106F"/>
    <w:rsid w:val="00F929B8"/>
    <w:rsid w:val="00F97B6A"/>
    <w:rsid w:val="00FA0A37"/>
    <w:rsid w:val="00FA46E5"/>
    <w:rsid w:val="00FA7D38"/>
    <w:rsid w:val="00FB78FE"/>
    <w:rsid w:val="00FB7DBA"/>
    <w:rsid w:val="00FC1C25"/>
    <w:rsid w:val="00FC3F45"/>
    <w:rsid w:val="00FD02E8"/>
    <w:rsid w:val="00FD3FA2"/>
    <w:rsid w:val="00FD503F"/>
    <w:rsid w:val="00FD7589"/>
    <w:rsid w:val="00FE0427"/>
    <w:rsid w:val="00FE55CC"/>
    <w:rsid w:val="00FF016A"/>
    <w:rsid w:val="00FF1401"/>
    <w:rsid w:val="00FF2933"/>
    <w:rsid w:val="00FF5E7D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6A0C"/>
  <w15:docId w15:val="{29BF090B-3782-4C79-B23B-13DB15C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A3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A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1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008A-C293-43FA-A33D-B6727F5E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38</TotalTime>
  <Pages>6</Pages>
  <Words>1921</Words>
  <Characters>11531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6</cp:revision>
  <cp:lastPrinted>2019-02-06T12:12:00Z</cp:lastPrinted>
  <dcterms:created xsi:type="dcterms:W3CDTF">2025-07-14T07:39:00Z</dcterms:created>
  <dcterms:modified xsi:type="dcterms:W3CDTF">2025-07-14T11:34:00Z</dcterms:modified>
</cp:coreProperties>
</file>