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D81B" w14:textId="7DD595AA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493030">
        <w:rPr>
          <w:rFonts w:ascii="Corbel" w:hAnsi="Corbel"/>
          <w:i/>
        </w:rPr>
        <w:t>23</w:t>
      </w:r>
      <w:r w:rsidR="008E24E5">
        <w:rPr>
          <w:rFonts w:ascii="Corbel" w:hAnsi="Corbel"/>
          <w:i/>
        </w:rPr>
        <w:t>.1</w:t>
      </w:r>
      <w:r w:rsidR="00493030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493030">
        <w:rPr>
          <w:rFonts w:ascii="Corbel" w:hAnsi="Corbel"/>
          <w:i/>
        </w:rPr>
        <w:t>Uchwały nr …/05/2024 Senatu UR</w:t>
      </w:r>
      <w:r w:rsidR="00493030">
        <w:rPr>
          <w:rFonts w:ascii="Corbel" w:hAnsi="Corbel"/>
          <w:i/>
        </w:rPr>
        <w:br/>
        <w:t>z dnia 23 maja 2024 r.</w:t>
      </w:r>
    </w:p>
    <w:p w14:paraId="55FCB3DE" w14:textId="77777777" w:rsidR="00493030" w:rsidRDefault="00493030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26228647" w14:textId="05DBA2AE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15860725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51CCD681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8B5601">
        <w:rPr>
          <w:rFonts w:ascii="Corbel" w:hAnsi="Corbel"/>
          <w:i/>
          <w:sz w:val="24"/>
          <w:szCs w:val="24"/>
        </w:rPr>
        <w:t>2024/2025</w:t>
      </w:r>
    </w:p>
    <w:p w14:paraId="3A4DF851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68115FD8" w14:textId="77777777" w:rsidTr="00416C83">
        <w:tc>
          <w:tcPr>
            <w:tcW w:w="534" w:type="dxa"/>
            <w:shd w:val="clear" w:color="auto" w:fill="D9D9D9" w:themeFill="background1" w:themeFillShade="D9"/>
          </w:tcPr>
          <w:p w14:paraId="5C3C130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07B2674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2300A8B" w14:textId="6AD41BE7" w:rsidR="007E6C5C" w:rsidRPr="00A06BFB" w:rsidRDefault="0046666A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ztuki wizualne</w:t>
            </w:r>
          </w:p>
        </w:tc>
      </w:tr>
      <w:tr w:rsidR="007E6C5C" w:rsidRPr="00A04092" w14:paraId="2F97A44B" w14:textId="77777777" w:rsidTr="00887C66">
        <w:tc>
          <w:tcPr>
            <w:tcW w:w="534" w:type="dxa"/>
          </w:tcPr>
          <w:p w14:paraId="7D96CA24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CD5BDC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4EDDD740" w14:textId="77777777" w:rsidR="007E6C5C" w:rsidRPr="00A06BFB" w:rsidRDefault="00A06BFB" w:rsidP="006A2A7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 xml:space="preserve">studia </w:t>
            </w:r>
            <w:r w:rsidR="006A2A70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7E6C5C" w:rsidRPr="00A04092" w14:paraId="07BAAAAA" w14:textId="77777777" w:rsidTr="00887C66">
        <w:tc>
          <w:tcPr>
            <w:tcW w:w="534" w:type="dxa"/>
          </w:tcPr>
          <w:p w14:paraId="6786964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3F209E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DD3218B" w14:textId="77777777" w:rsidR="007E6C5C" w:rsidRPr="00A06BFB" w:rsidRDefault="00A06BFB" w:rsidP="00A06BF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06BFB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74C23796" w14:textId="77777777" w:rsidTr="00887C66">
        <w:tc>
          <w:tcPr>
            <w:tcW w:w="534" w:type="dxa"/>
          </w:tcPr>
          <w:p w14:paraId="1F31F51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A93D86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4E0F274" w14:textId="77777777" w:rsidR="007E6C5C" w:rsidRPr="00A06BFB" w:rsidRDefault="00A06BFB" w:rsidP="00A06BFB">
            <w:pPr>
              <w:tabs>
                <w:tab w:val="left" w:pos="201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stacjonarne</w:t>
            </w:r>
          </w:p>
        </w:tc>
      </w:tr>
      <w:tr w:rsidR="007E6C5C" w:rsidRPr="00A04092" w14:paraId="5F820BA0" w14:textId="77777777" w:rsidTr="00887C66">
        <w:tc>
          <w:tcPr>
            <w:tcW w:w="534" w:type="dxa"/>
          </w:tcPr>
          <w:p w14:paraId="59DB619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03CA21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12264CE" w14:textId="77777777" w:rsidR="007E6C5C" w:rsidRPr="00A06BFB" w:rsidRDefault="00416C83" w:rsidP="00A06BFB">
            <w:pPr>
              <w:tabs>
                <w:tab w:val="left" w:pos="2391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 xml:space="preserve"> semestrów</w:t>
            </w:r>
          </w:p>
        </w:tc>
      </w:tr>
      <w:tr w:rsidR="007E6C5C" w:rsidRPr="00A04092" w14:paraId="33EE7BC5" w14:textId="77777777" w:rsidTr="00887C66">
        <w:tc>
          <w:tcPr>
            <w:tcW w:w="534" w:type="dxa"/>
          </w:tcPr>
          <w:p w14:paraId="1B04DC5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24856F3D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E094024" w14:textId="77777777" w:rsidR="007E6C5C" w:rsidRPr="00A06BFB" w:rsidRDefault="00A06BFB" w:rsidP="00416C83">
            <w:pPr>
              <w:tabs>
                <w:tab w:val="left" w:pos="195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1</w:t>
            </w:r>
            <w:r w:rsidR="00356F21">
              <w:rPr>
                <w:rFonts w:ascii="Corbel" w:hAnsi="Corbel"/>
                <w:b/>
                <w:sz w:val="24"/>
                <w:szCs w:val="24"/>
              </w:rPr>
              <w:t>2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>0 pkt ECTS</w:t>
            </w:r>
          </w:p>
        </w:tc>
      </w:tr>
      <w:tr w:rsidR="007E6C5C" w:rsidRPr="00A04092" w14:paraId="3F97240E" w14:textId="77777777" w:rsidTr="00887C66">
        <w:tc>
          <w:tcPr>
            <w:tcW w:w="534" w:type="dxa"/>
          </w:tcPr>
          <w:p w14:paraId="5F0F147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609152F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22925AD" w14:textId="77777777" w:rsidR="007E6C5C" w:rsidRPr="00A06BFB" w:rsidRDefault="00416C83" w:rsidP="00A06BFB">
            <w:pPr>
              <w:tabs>
                <w:tab w:val="left" w:pos="1576"/>
                <w:tab w:val="left" w:pos="2146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magister</w:t>
            </w:r>
          </w:p>
        </w:tc>
      </w:tr>
      <w:tr w:rsidR="007E6C5C" w:rsidRPr="00A04092" w14:paraId="438A6B5C" w14:textId="77777777" w:rsidTr="00887C66">
        <w:tc>
          <w:tcPr>
            <w:tcW w:w="534" w:type="dxa"/>
          </w:tcPr>
          <w:p w14:paraId="244F0E7F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EBD6B6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7D98BCE9" w14:textId="77777777" w:rsidR="004F51CD" w:rsidRDefault="00A06BFB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</w:t>
            </w:r>
            <w:r w:rsidR="004F51CD"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sz w:val="24"/>
                <w:szCs w:val="24"/>
              </w:rPr>
              <w:t>–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A06BFB">
              <w:rPr>
                <w:rFonts w:ascii="Corbel" w:hAnsi="Corbel"/>
                <w:b/>
                <w:sz w:val="24"/>
                <w:szCs w:val="24"/>
              </w:rPr>
              <w:t>sztuki</w:t>
            </w:r>
          </w:p>
          <w:p w14:paraId="67942AB5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A06BFB" w:rsidRPr="00A06BFB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sztuki plastyczne i konserwacja dzieł sztuki – 100 %</w:t>
            </w:r>
          </w:p>
          <w:p w14:paraId="3A374988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60CAFD5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5FC27EE1" w14:textId="77777777" w:rsidR="00B45AB4" w:rsidRPr="00A06BFB" w:rsidRDefault="00B45AB4" w:rsidP="00416C83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BFB">
              <w:rPr>
                <w:rFonts w:ascii="Corbel" w:hAnsi="Corbel"/>
                <w:b/>
                <w:sz w:val="24"/>
                <w:szCs w:val="24"/>
              </w:rPr>
              <w:t>Ogółem: 100%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 xml:space="preserve"> – 1</w:t>
            </w:r>
            <w:r w:rsidR="00416C83">
              <w:rPr>
                <w:rFonts w:ascii="Corbel" w:hAnsi="Corbel"/>
                <w:b/>
                <w:sz w:val="24"/>
                <w:szCs w:val="24"/>
              </w:rPr>
              <w:t>2</w:t>
            </w:r>
            <w:r w:rsidR="00A06BFB" w:rsidRPr="00A06BFB">
              <w:rPr>
                <w:rFonts w:ascii="Corbel" w:hAnsi="Corbel"/>
                <w:b/>
                <w:sz w:val="24"/>
                <w:szCs w:val="24"/>
              </w:rPr>
              <w:t>0 ECTS</w:t>
            </w:r>
          </w:p>
        </w:tc>
      </w:tr>
      <w:tr w:rsidR="00B95FCE" w:rsidRPr="00A04092" w14:paraId="7B7A5C3E" w14:textId="77777777" w:rsidTr="00887C66">
        <w:tc>
          <w:tcPr>
            <w:tcW w:w="534" w:type="dxa"/>
          </w:tcPr>
          <w:p w14:paraId="3045784C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24C736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9"/>
            </w:tblGrid>
            <w:tr w:rsidR="0018596D" w14:paraId="40CCB852" w14:textId="77777777">
              <w:trPr>
                <w:trHeight w:val="851"/>
              </w:trPr>
              <w:tc>
                <w:tcPr>
                  <w:tcW w:w="4059" w:type="dxa"/>
                </w:tcPr>
                <w:p w14:paraId="41FB4705" w14:textId="77777777" w:rsidR="00306ABF" w:rsidRDefault="00306ABF" w:rsidP="00306ABF">
                  <w:pPr>
                    <w:pStyle w:val="Default"/>
                  </w:pPr>
                  <w:r>
                    <w:t xml:space="preserve">W Kolegium Nauk Humanistycznych Uniwersytetu Rzeszowskiego, prowadzone są dwa inne kierunki studiów o profilu </w:t>
                  </w:r>
                  <w:proofErr w:type="spellStart"/>
                  <w:r>
                    <w:t>ogólnoakademickim</w:t>
                  </w:r>
                  <w:proofErr w:type="spellEnd"/>
                  <w:r>
                    <w:t xml:space="preserve">, przyporządkowane do dyscypliny naukowej sztuki plastyczne i konserwacja dzieł sztuki: - malarstwo (jednolite magisterskie), - grafika (jednolite magisterskie). Tak jak przedmiotowy kierunek sztuki wizualne, tak i one kształcą kreatywnych twórców w szeroko rozumianym obszarze sztuk plastycznych. Jednak na kierunku sztuki wizualne, główny akcent programu studiów jest postawiony na uzyskaniu przez absolwenta efektów uczenia </w:t>
                  </w:r>
                  <w:r w:rsidR="006736B0" w:rsidRPr="00995C9C">
                    <w:t xml:space="preserve">się </w:t>
                  </w:r>
                  <w:r w:rsidRPr="00995C9C">
                    <w:t>z</w:t>
                  </w:r>
                  <w:r>
                    <w:t xml:space="preserve">wiązanych z </w:t>
                  </w:r>
                  <w:r>
                    <w:lastRenderedPageBreak/>
                    <w:t>kompetencjami pozwalającymi na prowadzenie działalności artystycznej w zakresie tradycyjnych technik w połączeniu z nowoczesnymi technologiami.</w:t>
                  </w:r>
                </w:p>
                <w:p w14:paraId="5FE073F0" w14:textId="77777777" w:rsidR="0018596D" w:rsidRPr="00306ABF" w:rsidRDefault="00306ABF">
                  <w:pPr>
                    <w:pStyle w:val="Default"/>
                  </w:pPr>
                  <w:r>
                    <w:t xml:space="preserve">Nabyte kwalifikacje skupione są na różnych formach wypowiedzi artystycznej z dziedzin form przestrzennych, projektowania i intermediów. W przeciwieństwie do kierunków grafika oraz malarstwo, na których zajęcia z form przestrzennych, czy animacji stanowią niezbędny element edukacji uwrażliwiający studenta, na kierunku sztuki wizualne stanowią istotę kompetencji pozwalających absolwentom zaistnieć na rynku sztuki. </w:t>
                  </w:r>
                </w:p>
              </w:tc>
            </w:tr>
          </w:tbl>
          <w:p w14:paraId="08C7FE7B" w14:textId="77777777"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14:paraId="0D730310" w14:textId="77777777" w:rsidTr="00887C66">
        <w:tc>
          <w:tcPr>
            <w:tcW w:w="534" w:type="dxa"/>
          </w:tcPr>
          <w:p w14:paraId="2031B322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B1D587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tbl>
            <w:tblPr>
              <w:tblW w:w="43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8"/>
            </w:tblGrid>
            <w:tr w:rsidR="0018596D" w14:paraId="712C7D63" w14:textId="77777777" w:rsidTr="0018596D">
              <w:trPr>
                <w:trHeight w:val="1734"/>
              </w:trPr>
              <w:tc>
                <w:tcPr>
                  <w:tcW w:w="4388" w:type="dxa"/>
                </w:tcPr>
                <w:p w14:paraId="1A595C09" w14:textId="77777777" w:rsidR="0018596D" w:rsidRDefault="00416C83" w:rsidP="00416C8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416C83">
                    <w:rPr>
                      <w:b/>
                      <w:sz w:val="23"/>
                      <w:szCs w:val="23"/>
                    </w:rPr>
                    <w:t xml:space="preserve">Absolwent/ka </w:t>
                  </w:r>
                  <w:r w:rsidRPr="00416C83">
                    <w:rPr>
                      <w:sz w:val="23"/>
                      <w:szCs w:val="23"/>
                    </w:rPr>
                    <w:t xml:space="preserve">kierunku </w:t>
                  </w:r>
                  <w:r w:rsidRPr="00416C83">
                    <w:rPr>
                      <w:b/>
                      <w:sz w:val="23"/>
                      <w:szCs w:val="23"/>
                    </w:rPr>
                    <w:t>Sztuki wizualne,</w:t>
                  </w:r>
                  <w:r w:rsidRPr="00416C83"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b/>
                      <w:sz w:val="23"/>
                      <w:szCs w:val="23"/>
                    </w:rPr>
                    <w:t>studia drugiego stopnia</w:t>
                  </w:r>
                  <w:r w:rsidRPr="00416C83">
                    <w:rPr>
                      <w:sz w:val="23"/>
                      <w:szCs w:val="23"/>
                    </w:rPr>
                    <w:t xml:space="preserve"> zna kontekst historyczny i kulturowy dyscypliny artystycznej i ich związku z obszarami współczesnego życia.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Potrafi wykorzystać wysoce rozwiniętą osobowość artystyczną do tworzenia,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realizowania i wyrażania własnych oryginalnych koncepcji artystycznych. Potrafi samodzielnie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podejmować decyzje dotyczące projektowania i realizowania prac artystycznych. Posiada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umiejętności warsztatowe niezbędne do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realizacji własnych projektów artystycznych, przygotowywania i upowszechniania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przekazów wizualnych i medialnych dla celów artystycznych, poznawczych, edukacyjnych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i użytkowych; w</w:t>
                  </w:r>
                  <w:r>
                    <w:rPr>
                      <w:sz w:val="23"/>
                      <w:szCs w:val="23"/>
                    </w:rPr>
                    <w:t>ykorzystywania nabytej wiedzy w </w:t>
                  </w:r>
                  <w:r w:rsidRPr="00416C83">
                    <w:rPr>
                      <w:sz w:val="23"/>
                      <w:szCs w:val="23"/>
                    </w:rPr>
                    <w:t>indywidualnej i zespołowej aktywności artystycznej. Jest przygotowany/przygotowana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do kierowania zespołami ludzkimi oraz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ustawicznego dokształcania w dynamicznie zmieniającej się rzeczywistości. Posiada kwalifikacje do prowadzenia samodzielnej, twórczej pracy zawodowej oraz do podejmowania pracy w ośrodkach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i</w:t>
                  </w:r>
                  <w:r>
                    <w:rPr>
                      <w:sz w:val="23"/>
                      <w:szCs w:val="23"/>
                    </w:rPr>
                    <w:t> </w:t>
                  </w:r>
                  <w:r w:rsidRPr="00416C83">
                    <w:rPr>
                      <w:sz w:val="23"/>
                      <w:szCs w:val="23"/>
                    </w:rPr>
                    <w:t>instytucjach kultury i sztuki, mass-medi</w:t>
                  </w:r>
                  <w:r>
                    <w:rPr>
                      <w:sz w:val="23"/>
                      <w:szCs w:val="23"/>
                    </w:rPr>
                    <w:t>ach, strukturach promocyjnych i </w:t>
                  </w:r>
                  <w:r w:rsidRPr="00416C83">
                    <w:rPr>
                      <w:sz w:val="23"/>
                      <w:szCs w:val="23"/>
                    </w:rPr>
                    <w:t>reklamowych.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 xml:space="preserve">Posługuje się językiem </w:t>
                  </w:r>
                  <w:r w:rsidRPr="00416C83">
                    <w:rPr>
                      <w:sz w:val="23"/>
                      <w:szCs w:val="23"/>
                    </w:rPr>
                    <w:lastRenderedPageBreak/>
                    <w:t>obcym na poziomie biegłości B2+ Europejskiego Systemu Opisu Kształcenia Językowego Rady Europy.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Absolwent/ka uzyskuje tytuł magistra i jest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 xml:space="preserve">przygotowany do podjęcia kształcenia w szkole </w:t>
                  </w:r>
                  <w:r>
                    <w:rPr>
                      <w:sz w:val="23"/>
                      <w:szCs w:val="23"/>
                    </w:rPr>
                    <w:t xml:space="preserve"> d</w:t>
                  </w:r>
                  <w:r w:rsidRPr="00416C83">
                    <w:rPr>
                      <w:sz w:val="23"/>
                      <w:szCs w:val="23"/>
                    </w:rPr>
                    <w:t>oktorskiej. Może także podjąć dalsze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6C83">
                    <w:rPr>
                      <w:sz w:val="23"/>
                      <w:szCs w:val="23"/>
                    </w:rPr>
                    <w:t>kształcenie na studiach podyplomowych.</w:t>
                  </w:r>
                </w:p>
              </w:tc>
            </w:tr>
          </w:tbl>
          <w:p w14:paraId="52D3410A" w14:textId="77777777" w:rsidR="00B45AB4" w:rsidRPr="00A04092" w:rsidRDefault="00B45AB4" w:rsidP="00591A08">
            <w:pPr>
              <w:pStyle w:val="Default"/>
            </w:pPr>
          </w:p>
        </w:tc>
      </w:tr>
      <w:tr w:rsidR="007E6C5C" w:rsidRPr="00A04092" w14:paraId="19878C7A" w14:textId="77777777" w:rsidTr="00887C66">
        <w:tc>
          <w:tcPr>
            <w:tcW w:w="534" w:type="dxa"/>
          </w:tcPr>
          <w:p w14:paraId="10493BE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BE48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65CA3607" w14:textId="77777777" w:rsidR="007E6C5C" w:rsidRPr="0018596D" w:rsidRDefault="0018596D" w:rsidP="0018596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polski</w:t>
            </w:r>
          </w:p>
        </w:tc>
      </w:tr>
    </w:tbl>
    <w:p w14:paraId="0024E74F" w14:textId="5A8D3080" w:rsidR="007E6C5C" w:rsidRDefault="007E6C5C" w:rsidP="0032129B">
      <w:pPr>
        <w:rPr>
          <w:sz w:val="20"/>
          <w:szCs w:val="20"/>
        </w:rPr>
      </w:pPr>
    </w:p>
    <w:p w14:paraId="5F0612F2" w14:textId="77777777" w:rsidR="00493030" w:rsidRDefault="00493030" w:rsidP="0049303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0711ACDA" w14:textId="77777777" w:rsidR="00493030" w:rsidRPr="005040F7" w:rsidRDefault="00493030" w:rsidP="0049303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C20DFFE" w14:textId="77777777" w:rsidR="00493030" w:rsidRDefault="00493030" w:rsidP="00493030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758A8B11" w14:textId="77777777" w:rsidR="00493030" w:rsidRPr="000B1E9E" w:rsidRDefault="00493030" w:rsidP="0032129B">
      <w:pPr>
        <w:rPr>
          <w:sz w:val="20"/>
          <w:szCs w:val="20"/>
        </w:rPr>
      </w:pPr>
      <w:bookmarkStart w:id="0" w:name="_GoBack"/>
      <w:bookmarkEnd w:id="0"/>
    </w:p>
    <w:sectPr w:rsidR="00493030" w:rsidRPr="000B1E9E" w:rsidSect="00B7568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BD68C" w14:textId="77777777" w:rsidR="00A30917" w:rsidRDefault="00A30917" w:rsidP="003756C6">
      <w:pPr>
        <w:spacing w:after="0" w:line="240" w:lineRule="auto"/>
      </w:pPr>
      <w:r>
        <w:separator/>
      </w:r>
    </w:p>
  </w:endnote>
  <w:endnote w:type="continuationSeparator" w:id="0">
    <w:p w14:paraId="62BC5BDF" w14:textId="77777777" w:rsidR="00A30917" w:rsidRDefault="00A30917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27741" w14:textId="77777777" w:rsidR="00A30917" w:rsidRDefault="00A30917" w:rsidP="003756C6">
      <w:pPr>
        <w:spacing w:after="0" w:line="240" w:lineRule="auto"/>
      </w:pPr>
      <w:r>
        <w:separator/>
      </w:r>
    </w:p>
  </w:footnote>
  <w:footnote w:type="continuationSeparator" w:id="0">
    <w:p w14:paraId="48BF3365" w14:textId="77777777" w:rsidR="00A30917" w:rsidRDefault="00A30917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7274"/>
    <w:rsid w:val="000527EB"/>
    <w:rsid w:val="00062E54"/>
    <w:rsid w:val="00072B2F"/>
    <w:rsid w:val="00077CB3"/>
    <w:rsid w:val="000939FC"/>
    <w:rsid w:val="000A766F"/>
    <w:rsid w:val="000B1E9E"/>
    <w:rsid w:val="000C7253"/>
    <w:rsid w:val="000C7769"/>
    <w:rsid w:val="00103BB6"/>
    <w:rsid w:val="00127257"/>
    <w:rsid w:val="001441F7"/>
    <w:rsid w:val="00145669"/>
    <w:rsid w:val="001843FD"/>
    <w:rsid w:val="0018596D"/>
    <w:rsid w:val="00195A5C"/>
    <w:rsid w:val="001F7034"/>
    <w:rsid w:val="0022137E"/>
    <w:rsid w:val="00232BDD"/>
    <w:rsid w:val="002355FD"/>
    <w:rsid w:val="002B4E92"/>
    <w:rsid w:val="002D03AD"/>
    <w:rsid w:val="002D17F2"/>
    <w:rsid w:val="002E46E6"/>
    <w:rsid w:val="002F01C9"/>
    <w:rsid w:val="00306ABF"/>
    <w:rsid w:val="0032129B"/>
    <w:rsid w:val="00356F21"/>
    <w:rsid w:val="003756C6"/>
    <w:rsid w:val="00383E26"/>
    <w:rsid w:val="003C0B0D"/>
    <w:rsid w:val="003D3341"/>
    <w:rsid w:val="003F229D"/>
    <w:rsid w:val="00416C83"/>
    <w:rsid w:val="00460652"/>
    <w:rsid w:val="0046666A"/>
    <w:rsid w:val="00493030"/>
    <w:rsid w:val="004F51CD"/>
    <w:rsid w:val="004F63ED"/>
    <w:rsid w:val="00523553"/>
    <w:rsid w:val="00524E8F"/>
    <w:rsid w:val="00530123"/>
    <w:rsid w:val="00540FDE"/>
    <w:rsid w:val="00590A1D"/>
    <w:rsid w:val="00591A08"/>
    <w:rsid w:val="005B0C30"/>
    <w:rsid w:val="005D7524"/>
    <w:rsid w:val="005E5E31"/>
    <w:rsid w:val="00615A18"/>
    <w:rsid w:val="00625C70"/>
    <w:rsid w:val="0064645C"/>
    <w:rsid w:val="006736B0"/>
    <w:rsid w:val="006902E6"/>
    <w:rsid w:val="006A2A70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41411"/>
    <w:rsid w:val="008A5ACA"/>
    <w:rsid w:val="008B268E"/>
    <w:rsid w:val="008B5601"/>
    <w:rsid w:val="008C0CE5"/>
    <w:rsid w:val="008E24E5"/>
    <w:rsid w:val="008E7494"/>
    <w:rsid w:val="00916762"/>
    <w:rsid w:val="00950C35"/>
    <w:rsid w:val="009550FE"/>
    <w:rsid w:val="0095707B"/>
    <w:rsid w:val="00980739"/>
    <w:rsid w:val="00995C9C"/>
    <w:rsid w:val="009C236B"/>
    <w:rsid w:val="009F08EA"/>
    <w:rsid w:val="00A04092"/>
    <w:rsid w:val="00A06BFB"/>
    <w:rsid w:val="00A1400C"/>
    <w:rsid w:val="00A225A5"/>
    <w:rsid w:val="00A22DA3"/>
    <w:rsid w:val="00A30917"/>
    <w:rsid w:val="00A86C10"/>
    <w:rsid w:val="00AA5064"/>
    <w:rsid w:val="00AB21B1"/>
    <w:rsid w:val="00AB6679"/>
    <w:rsid w:val="00B23C75"/>
    <w:rsid w:val="00B36630"/>
    <w:rsid w:val="00B45AB4"/>
    <w:rsid w:val="00B50688"/>
    <w:rsid w:val="00B75689"/>
    <w:rsid w:val="00B7696B"/>
    <w:rsid w:val="00B81A6A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370B2"/>
    <w:rsid w:val="00D41729"/>
    <w:rsid w:val="00D5088F"/>
    <w:rsid w:val="00D50E41"/>
    <w:rsid w:val="00D70541"/>
    <w:rsid w:val="00DB52BD"/>
    <w:rsid w:val="00DC7648"/>
    <w:rsid w:val="00DE4C5D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DA0E"/>
  <w15:docId w15:val="{70D9D22E-3F12-4143-89B2-007E637B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18596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DF4D-0D02-43D4-A009-995C143C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2019-03-07T07:08:00Z</cp:lastPrinted>
  <dcterms:created xsi:type="dcterms:W3CDTF">2019-03-06T14:25:00Z</dcterms:created>
  <dcterms:modified xsi:type="dcterms:W3CDTF">2024-05-09T12:11:00Z</dcterms:modified>
</cp:coreProperties>
</file>