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7BF" w:rsidRDefault="006067BF" w:rsidP="006067BF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>Zał. nr 1</w:t>
      </w:r>
      <w:r>
        <w:rPr>
          <w:rFonts w:ascii="Corbel" w:hAnsi="Corbel"/>
          <w:i/>
        </w:rPr>
        <w:t>0</w:t>
      </w:r>
      <w:r w:rsidRPr="009C2AC9">
        <w:rPr>
          <w:rFonts w:ascii="Corbel" w:hAnsi="Corbel"/>
          <w:i/>
        </w:rPr>
        <w:t>.1.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:rsidR="006067BF" w:rsidRPr="009C2AC9" w:rsidRDefault="006067BF" w:rsidP="006067BF">
      <w:pPr>
        <w:jc w:val="right"/>
        <w:rPr>
          <w:rFonts w:ascii="Corbel" w:hAnsi="Corbel"/>
          <w:i/>
        </w:rPr>
      </w:pPr>
    </w:p>
    <w:p w:rsidR="00AF5288" w:rsidRPr="00D90685" w:rsidRDefault="00CB5967">
      <w:pPr>
        <w:spacing w:after="0"/>
        <w:ind w:left="1078"/>
        <w:jc w:val="center"/>
        <w:rPr>
          <w:color w:val="auto"/>
        </w:rPr>
      </w:pPr>
      <w:r w:rsidRPr="00D90685">
        <w:rPr>
          <w:rFonts w:ascii="Corbel" w:eastAsia="Corbel" w:hAnsi="Corbel" w:cs="Corbel"/>
          <w:b/>
          <w:color w:val="auto"/>
          <w:sz w:val="24"/>
        </w:rPr>
        <w:t xml:space="preserve">OGÓLNE INFORMACJE O KIERUNKU STUDIÓW </w:t>
      </w:r>
    </w:p>
    <w:p w:rsidR="00AF5288" w:rsidRPr="00D90685" w:rsidRDefault="00CB5967">
      <w:pPr>
        <w:spacing w:after="0"/>
        <w:ind w:left="1080"/>
        <w:rPr>
          <w:color w:val="auto"/>
        </w:rPr>
      </w:pPr>
      <w:r w:rsidRPr="00D90685">
        <w:rPr>
          <w:rFonts w:ascii="Corbel" w:eastAsia="Corbel" w:hAnsi="Corbel" w:cs="Corbel"/>
          <w:b/>
          <w:color w:val="auto"/>
          <w:sz w:val="24"/>
        </w:rPr>
        <w:t xml:space="preserve"> </w:t>
      </w:r>
    </w:p>
    <w:p w:rsidR="00AF5288" w:rsidRPr="00D90685" w:rsidRDefault="00CB5967">
      <w:pPr>
        <w:spacing w:after="0"/>
        <w:ind w:left="1076"/>
        <w:jc w:val="center"/>
        <w:rPr>
          <w:color w:val="auto"/>
        </w:rPr>
      </w:pPr>
      <w:r w:rsidRPr="00D90685">
        <w:rPr>
          <w:rFonts w:ascii="Corbel" w:eastAsia="Corbel" w:hAnsi="Corbel" w:cs="Corbel"/>
          <w:i/>
          <w:color w:val="auto"/>
          <w:sz w:val="24"/>
        </w:rPr>
        <w:t>Obowiązuje od roku akad</w:t>
      </w:r>
      <w:r w:rsidR="00CD7268" w:rsidRPr="00D90685">
        <w:rPr>
          <w:rFonts w:ascii="Corbel" w:eastAsia="Corbel" w:hAnsi="Corbel" w:cs="Corbel"/>
          <w:i/>
          <w:color w:val="auto"/>
          <w:sz w:val="24"/>
        </w:rPr>
        <w:t xml:space="preserve">emickiego </w:t>
      </w:r>
      <w:r w:rsidRPr="00D90685">
        <w:rPr>
          <w:rFonts w:ascii="Corbel" w:eastAsia="Corbel" w:hAnsi="Corbel" w:cs="Corbel"/>
          <w:i/>
          <w:color w:val="auto"/>
          <w:sz w:val="24"/>
        </w:rPr>
        <w:t>20</w:t>
      </w:r>
      <w:r w:rsidR="00372DCA" w:rsidRPr="00D90685">
        <w:rPr>
          <w:rFonts w:ascii="Corbel" w:eastAsia="Corbel" w:hAnsi="Corbel" w:cs="Corbel"/>
          <w:i/>
          <w:color w:val="auto"/>
          <w:sz w:val="24"/>
        </w:rPr>
        <w:t>2</w:t>
      </w:r>
      <w:r w:rsidR="00E21232" w:rsidRPr="00D90685">
        <w:rPr>
          <w:rFonts w:ascii="Corbel" w:eastAsia="Corbel" w:hAnsi="Corbel" w:cs="Corbel"/>
          <w:i/>
          <w:color w:val="auto"/>
          <w:sz w:val="24"/>
        </w:rPr>
        <w:t>4</w:t>
      </w:r>
      <w:r w:rsidRPr="00D90685">
        <w:rPr>
          <w:rFonts w:ascii="Corbel" w:eastAsia="Corbel" w:hAnsi="Corbel" w:cs="Corbel"/>
          <w:i/>
          <w:color w:val="auto"/>
          <w:sz w:val="24"/>
        </w:rPr>
        <w:t>/202</w:t>
      </w:r>
      <w:r w:rsidR="00E21232" w:rsidRPr="00D90685">
        <w:rPr>
          <w:rFonts w:ascii="Corbel" w:eastAsia="Corbel" w:hAnsi="Corbel" w:cs="Corbel"/>
          <w:i/>
          <w:color w:val="auto"/>
          <w:sz w:val="24"/>
        </w:rPr>
        <w:t>5</w:t>
      </w:r>
      <w:r w:rsidRPr="00D90685">
        <w:rPr>
          <w:rFonts w:ascii="Corbel" w:eastAsia="Corbel" w:hAnsi="Corbel" w:cs="Corbel"/>
          <w:i/>
          <w:color w:val="auto"/>
          <w:sz w:val="24"/>
        </w:rPr>
        <w:t xml:space="preserve"> </w:t>
      </w:r>
    </w:p>
    <w:p w:rsidR="00AF5288" w:rsidRPr="00D90685" w:rsidRDefault="00CB5967">
      <w:pPr>
        <w:spacing w:after="0"/>
        <w:ind w:left="1080"/>
        <w:rPr>
          <w:color w:val="auto"/>
        </w:rPr>
      </w:pPr>
      <w:r w:rsidRPr="00D90685">
        <w:rPr>
          <w:rFonts w:ascii="Corbel" w:eastAsia="Corbel" w:hAnsi="Corbel" w:cs="Corbel"/>
          <w:b/>
          <w:color w:val="auto"/>
          <w:sz w:val="24"/>
        </w:rPr>
        <w:t xml:space="preserve"> </w:t>
      </w:r>
    </w:p>
    <w:tbl>
      <w:tblPr>
        <w:tblStyle w:val="TableGrid"/>
        <w:tblW w:w="10034" w:type="dxa"/>
        <w:tblInd w:w="-108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535"/>
        <w:gridCol w:w="3239"/>
        <w:gridCol w:w="163"/>
        <w:gridCol w:w="6097"/>
      </w:tblGrid>
      <w:tr w:rsidR="00D90685" w:rsidRPr="00D90685" w:rsidTr="00CB5967">
        <w:trPr>
          <w:trHeight w:val="3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right="123"/>
              <w:jc w:val="right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>1.</w:t>
            </w:r>
            <w:r w:rsidRPr="00D90685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Nazwa kierunku studiów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informatyka i ekonometria </w:t>
            </w:r>
          </w:p>
        </w:tc>
      </w:tr>
      <w:tr w:rsidR="00D90685" w:rsidRPr="00D90685" w:rsidTr="00CB5967">
        <w:trPr>
          <w:trHeight w:val="36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right="108"/>
              <w:jc w:val="right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>2.</w:t>
            </w:r>
            <w:r w:rsidRPr="00D90685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Poziom studiów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studia pierwszego stopnia </w:t>
            </w:r>
          </w:p>
        </w:tc>
      </w:tr>
      <w:tr w:rsidR="00D90685" w:rsidRPr="00D90685" w:rsidTr="00CB5967">
        <w:trPr>
          <w:trHeight w:val="35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right="123"/>
              <w:jc w:val="right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>3.</w:t>
            </w:r>
            <w:r w:rsidRPr="00D90685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Profil studiów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praktyczny </w:t>
            </w:r>
          </w:p>
        </w:tc>
      </w:tr>
      <w:tr w:rsidR="00D90685" w:rsidRPr="00D90685" w:rsidTr="00CB5967">
        <w:trPr>
          <w:trHeight w:val="49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right="106"/>
              <w:jc w:val="right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>4.</w:t>
            </w:r>
            <w:r w:rsidRPr="00D90685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Forma lub formy studiów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stacjonarne </w:t>
            </w:r>
          </w:p>
        </w:tc>
      </w:tr>
      <w:tr w:rsidR="00D90685" w:rsidRPr="00D90685" w:rsidTr="00CB5967">
        <w:trPr>
          <w:trHeight w:val="4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right="116"/>
              <w:jc w:val="right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>5.</w:t>
            </w:r>
            <w:r w:rsidRPr="00D90685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Liczba semestrów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7 semestrów </w:t>
            </w:r>
          </w:p>
        </w:tc>
      </w:tr>
      <w:tr w:rsidR="00D90685" w:rsidRPr="00D90685">
        <w:trPr>
          <w:trHeight w:val="8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right="106"/>
              <w:jc w:val="right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>6.</w:t>
            </w:r>
            <w:r w:rsidRPr="00D90685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 w:right="69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Liczba punktów ECTS konieczna do ukończenia studiów na danym poziomie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210 ECTS </w:t>
            </w:r>
          </w:p>
        </w:tc>
      </w:tr>
      <w:tr w:rsidR="00D90685" w:rsidRPr="00D90685" w:rsidTr="00CB5967">
        <w:trPr>
          <w:trHeight w:val="42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93"/>
              <w:jc w:val="center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>7.</w:t>
            </w:r>
            <w:r w:rsidRPr="00D90685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Tytuł zawodowy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inżynier </w:t>
            </w:r>
          </w:p>
        </w:tc>
      </w:tr>
      <w:tr w:rsidR="00D90685" w:rsidRPr="00D90685">
        <w:trPr>
          <w:trHeight w:val="35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right="108"/>
              <w:jc w:val="right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>8.</w:t>
            </w:r>
            <w:r w:rsidRPr="00D90685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 w:right="86"/>
              <w:jc w:val="both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Przyporządkowanie kierunku studiów do dziedziny nauki i dyscypliny naukowej lub artystycznej, (określenie procentowego udziału w przypadku przyporządkowania kierunku studiów do więcej niż jednej dyscypliny oraz wskazanie dyscypliny wiodącej, w ramach której będzie uzyskiwana ponad połowa </w:t>
            </w:r>
          </w:p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efektów uczenia się)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A0F" w:rsidRPr="00D90685" w:rsidRDefault="008C7A0F" w:rsidP="008C7A0F">
            <w:pPr>
              <w:ind w:left="108"/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dziedzina nauk inżynieryjno-technicznych : </w:t>
            </w:r>
          </w:p>
          <w:p w:rsidR="008C7A0F" w:rsidRPr="00D90685" w:rsidRDefault="008C7A0F" w:rsidP="008C7A0F">
            <w:pPr>
              <w:ind w:left="108"/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dyscyplina wiodąca </w:t>
            </w:r>
          </w:p>
          <w:p w:rsidR="008C7A0F" w:rsidRPr="00D90685" w:rsidRDefault="008C7A0F" w:rsidP="008C7A0F">
            <w:pPr>
              <w:ind w:left="108"/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- informatyka techniczna i telekomunikacja                 </w:t>
            </w:r>
            <w:r w:rsidR="0043723A" w:rsidRPr="00D90685">
              <w:rPr>
                <w:rFonts w:ascii="Corbel" w:eastAsia="Corbel" w:hAnsi="Corbel" w:cs="Corbel"/>
                <w:color w:val="auto"/>
                <w:sz w:val="24"/>
              </w:rPr>
              <w:t>5</w:t>
            </w:r>
            <w:r w:rsidR="00CF16FD" w:rsidRPr="00D90685">
              <w:rPr>
                <w:rFonts w:ascii="Corbel" w:eastAsia="Corbel" w:hAnsi="Corbel" w:cs="Corbel"/>
                <w:color w:val="auto"/>
                <w:sz w:val="24"/>
              </w:rPr>
              <w:t>9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%</w:t>
            </w:r>
          </w:p>
          <w:p w:rsidR="00D51F97" w:rsidRPr="00D90685" w:rsidRDefault="00D51F97" w:rsidP="008C7A0F">
            <w:pPr>
              <w:ind w:left="108"/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</w:p>
          <w:p w:rsidR="008C7A0F" w:rsidRPr="00D90685" w:rsidRDefault="00D51F97" w:rsidP="008C7A0F">
            <w:pPr>
              <w:ind w:left="108"/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>dziedzina nauk ścisłych i przyrodniczych</w:t>
            </w:r>
          </w:p>
          <w:p w:rsidR="008C7A0F" w:rsidRPr="00D90685" w:rsidRDefault="008C7A0F" w:rsidP="008C7A0F">
            <w:pPr>
              <w:ind w:left="108"/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>dyscyplina</w:t>
            </w:r>
            <w:r w:rsidR="00D51F9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- matematyka                                                      </w:t>
            </w:r>
            <w:r w:rsidR="0043723A" w:rsidRPr="00D90685">
              <w:rPr>
                <w:rFonts w:ascii="Corbel" w:eastAsia="Corbel" w:hAnsi="Corbel" w:cs="Corbel"/>
                <w:color w:val="auto"/>
                <w:sz w:val="24"/>
              </w:rPr>
              <w:t>23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% </w:t>
            </w:r>
          </w:p>
          <w:p w:rsidR="008C7A0F" w:rsidRPr="00D90685" w:rsidRDefault="008C7A0F" w:rsidP="008C7A0F">
            <w:pPr>
              <w:ind w:left="108"/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  <w:p w:rsidR="008C7A0F" w:rsidRPr="00D90685" w:rsidRDefault="008C7A0F" w:rsidP="008C7A0F">
            <w:pPr>
              <w:ind w:left="108"/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dziedzina nauk społecznych </w:t>
            </w:r>
          </w:p>
          <w:p w:rsidR="008C7A0F" w:rsidRPr="00D90685" w:rsidRDefault="008C7A0F" w:rsidP="008C7A0F">
            <w:pPr>
              <w:ind w:left="108"/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dyscyplina - ekonomia i finanse                                          </w:t>
            </w:r>
            <w:r w:rsidR="009929F4" w:rsidRPr="00D90685">
              <w:rPr>
                <w:rFonts w:ascii="Corbel" w:eastAsia="Corbel" w:hAnsi="Corbel" w:cs="Corbel"/>
                <w:color w:val="auto"/>
                <w:sz w:val="24"/>
              </w:rPr>
              <w:t>18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% </w:t>
            </w:r>
          </w:p>
          <w:p w:rsidR="008C7A0F" w:rsidRPr="00D90685" w:rsidRDefault="008C7A0F" w:rsidP="008C7A0F">
            <w:pPr>
              <w:ind w:left="108"/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  <w:r w:rsidR="0043723A" w:rsidRPr="00D90685">
              <w:rPr>
                <w:color w:val="auto"/>
              </w:rPr>
              <w:t xml:space="preserve"> </w:t>
            </w:r>
          </w:p>
          <w:p w:rsidR="00D96B3B" w:rsidRPr="00D90685" w:rsidRDefault="00D51F97" w:rsidP="00D51F97">
            <w:pPr>
              <w:ind w:right="85"/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 </w:t>
            </w:r>
            <w:r w:rsidR="008C7A0F" w:rsidRPr="00D90685">
              <w:rPr>
                <w:rFonts w:ascii="Corbel" w:eastAsia="Corbel" w:hAnsi="Corbel" w:cs="Corbel"/>
                <w:color w:val="auto"/>
                <w:sz w:val="24"/>
              </w:rPr>
              <w:t>Ogółem:                                                                                     100%</w:t>
            </w:r>
          </w:p>
          <w:p w:rsidR="00AF5288" w:rsidRPr="00D90685" w:rsidRDefault="008C7A0F" w:rsidP="00D51F97">
            <w:pPr>
              <w:ind w:right="85"/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 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 </w:t>
            </w:r>
          </w:p>
        </w:tc>
      </w:tr>
      <w:tr w:rsidR="00D90685" w:rsidRPr="00D90685" w:rsidTr="00372DCA">
        <w:trPr>
          <w:trHeight w:val="78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right="106"/>
              <w:jc w:val="right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>9.</w:t>
            </w:r>
            <w:r w:rsidRPr="00D90685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 w:right="87"/>
              <w:jc w:val="both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Różnice w stosunku do innych programów o podobnie zdefiniowanych celach i efektach uczenia się, prowadzonych w Uczelni i przypisanych do tej samej dyscypliny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spacing w:after="1"/>
              <w:ind w:left="108" w:right="89"/>
              <w:jc w:val="both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W UR prowadzony jest kierunek </w:t>
            </w:r>
            <w:r w:rsidRPr="00D90685">
              <w:rPr>
                <w:rFonts w:ascii="Corbel" w:eastAsia="Corbel" w:hAnsi="Corbel" w:cs="Corbel"/>
                <w:i/>
                <w:color w:val="auto"/>
                <w:sz w:val="24"/>
              </w:rPr>
              <w:t>informatyka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, przypisany do tej samej dyscypliny wiodącej. Do najistotniejszych różnic pomiędzy programami tych dwóch kierunków należą:  </w:t>
            </w:r>
          </w:p>
          <w:p w:rsidR="00AF5288" w:rsidRPr="00D90685" w:rsidRDefault="00D96B3B" w:rsidP="00D96B3B">
            <w:pPr>
              <w:ind w:left="108" w:right="45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- 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przypisanie do różnych profili kształcenia, </w:t>
            </w:r>
          </w:p>
          <w:p w:rsidR="00AF5288" w:rsidRPr="00D90685" w:rsidRDefault="00D96B3B" w:rsidP="00D96B3B">
            <w:pPr>
              <w:ind w:left="108" w:right="45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- 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niniejszy program zakłada zdecydowanie większą interdyscyplinarność, w tym z zakresu ekonomii i finansów, do których nie odnoszą się efekty kierunku </w:t>
            </w:r>
            <w:r w:rsidR="00CB5967" w:rsidRPr="00D90685">
              <w:rPr>
                <w:rFonts w:ascii="Corbel" w:eastAsia="Corbel" w:hAnsi="Corbel" w:cs="Corbel"/>
                <w:i/>
                <w:color w:val="auto"/>
                <w:sz w:val="24"/>
              </w:rPr>
              <w:t>informatyka, -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efekty </w:t>
            </w:r>
            <w:r w:rsidR="00DF3B9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uczenia się 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>z zakresu informatyki na niniejszym kierunku są mniej wszechstronne za to bardziej ukierunkowane na praktyczne ich stosowanie z zakresie związanym z analizą danych (w szczególności społeczno</w:t>
            </w:r>
            <w:r w:rsidR="00372DCA" w:rsidRPr="00D90685">
              <w:rPr>
                <w:rFonts w:ascii="Corbel" w:eastAsia="Corbel" w:hAnsi="Corbel" w:cs="Corbel"/>
                <w:color w:val="auto"/>
                <w:sz w:val="24"/>
              </w:rPr>
              <w:t>-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gospodarczych). </w:t>
            </w:r>
          </w:p>
        </w:tc>
      </w:tr>
      <w:tr w:rsidR="00D90685" w:rsidRPr="00D90685">
        <w:trPr>
          <w:trHeight w:val="8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jc w:val="right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lastRenderedPageBreak/>
              <w:t>10.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 w:right="86" w:hanging="127"/>
              <w:jc w:val="both"/>
              <w:rPr>
                <w:color w:val="auto"/>
              </w:rPr>
            </w:pPr>
            <w:r w:rsidRPr="00D90685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Opis sylwetki absolwenta obejmujący opis ogólnych celów kształcenia oraz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 w:right="86"/>
              <w:jc w:val="both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>Absolwenta kierunku i</w:t>
            </w:r>
            <w:r w:rsidRPr="00D90685">
              <w:rPr>
                <w:rFonts w:ascii="Corbel" w:eastAsia="Corbel" w:hAnsi="Corbel" w:cs="Corbel"/>
                <w:i/>
                <w:color w:val="auto"/>
                <w:sz w:val="24"/>
              </w:rPr>
              <w:t>nformatyka i ekonometria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 będą cechować następujące kompetencje zawodowe, których uformowanie stanowi grupę głównych celów kształcenia: </w:t>
            </w:r>
          </w:p>
        </w:tc>
      </w:tr>
      <w:tr w:rsidR="00D90685" w:rsidRPr="00D90685">
        <w:trPr>
          <w:trHeight w:val="109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AF5288">
            <w:pPr>
              <w:rPr>
                <w:color w:val="auto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5288" w:rsidRPr="00D90685" w:rsidRDefault="00CB5967" w:rsidP="00985A28">
            <w:pPr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możliwości 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ab/>
              <w:t xml:space="preserve">zatrudnienia </w:t>
            </w:r>
            <w:r w:rsidR="00985A28" w:rsidRPr="00D90685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kontynuacji studiów 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i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495C67" w:rsidP="00495C67">
            <w:pPr>
              <w:ind w:left="108" w:right="58"/>
              <w:jc w:val="both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- 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sprawne posługiwanie się szerokim zestawem narzędzi informatycznych, wspierających prace związane 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z analizą danych, modelowaniem ekonometrycznym, </w:t>
            </w:r>
          </w:p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podejmowaniem decyzji, zarządzaniem informacją, </w:t>
            </w:r>
          </w:p>
          <w:p w:rsidR="00AF5288" w:rsidRPr="00D90685" w:rsidRDefault="00495C67" w:rsidP="00495C67">
            <w:pPr>
              <w:ind w:left="108" w:right="58"/>
              <w:jc w:val="both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- 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umiejętność pracy w zespołach przygotowujących oprogramowanie użyteczne w przekazie lub przetwarzaniu informacji, </w:t>
            </w:r>
          </w:p>
          <w:p w:rsidR="00AF5288" w:rsidRPr="00D90685" w:rsidRDefault="00495C67" w:rsidP="00495C67">
            <w:pPr>
              <w:ind w:left="108" w:right="58"/>
              <w:jc w:val="both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- 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>znajomość pojęć z zakresu ekonomii i ekonomiki przedsiębiorstw</w:t>
            </w:r>
            <w:r w:rsidR="00372DCA" w:rsidRPr="00D90685">
              <w:rPr>
                <w:rFonts w:ascii="Corbel" w:eastAsia="Corbel" w:hAnsi="Corbel" w:cs="Corbel"/>
                <w:color w:val="auto"/>
                <w:sz w:val="24"/>
              </w:rPr>
              <w:t>,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 </w:t>
            </w:r>
          </w:p>
          <w:p w:rsidR="00AF5288" w:rsidRPr="00D90685" w:rsidRDefault="00495C67" w:rsidP="00495C67">
            <w:pPr>
              <w:spacing w:after="2"/>
              <w:ind w:left="108" w:right="58"/>
              <w:jc w:val="both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- 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umiejętność gromadzenia, analizy i interpretacji danych niezbędnych do podejmowania decyzji o charakterze finansowym czy marketingowym, </w:t>
            </w:r>
          </w:p>
          <w:p w:rsidR="00AF5288" w:rsidRPr="00D90685" w:rsidRDefault="00CB5967" w:rsidP="00495C67">
            <w:pPr>
              <w:spacing w:after="120"/>
              <w:ind w:left="108" w:right="58"/>
              <w:jc w:val="both"/>
              <w:rPr>
                <w:color w:val="auto"/>
                <w:sz w:val="24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znajomość modeli ekonometrycznych i umiejętność wykorzystywania ich w zagadnieniach praktycznych, </w:t>
            </w:r>
            <w:r w:rsidR="00495C67" w:rsidRPr="00D90685">
              <w:rPr>
                <w:color w:val="auto"/>
                <w:sz w:val="24"/>
              </w:rPr>
              <w:br/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- znajomość języka obcego na poziomie B2 Europejskiego Systemu Opisu Kształcenia Językowego Rady Europy oraz umiejętność posługiwania się językiem specjalistycznym </w:t>
            </w:r>
            <w:r w:rsidR="00495C67" w:rsidRPr="00D90685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z zakresu informatyki lub matematyki bankowej </w:t>
            </w:r>
            <w:r w:rsidR="00495C67" w:rsidRPr="00D90685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i ubezpieczeniowej. </w:t>
            </w:r>
          </w:p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Absolwent tego kierunku będzie mógł pracować między innymi: </w:t>
            </w:r>
          </w:p>
          <w:p w:rsidR="00AF5288" w:rsidRPr="00D90685" w:rsidRDefault="00372DCA" w:rsidP="00372DCA">
            <w:pPr>
              <w:spacing w:line="249" w:lineRule="auto"/>
              <w:ind w:left="108" w:right="58"/>
              <w:jc w:val="both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- 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>w dowolnym przedsiębiorstwie lub instytucji używają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cych systemów informatycznych 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do zarządzania obiegiem dokumentów, relacjami z klientami, 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>zasobami magazynowymi, itp.,</w:t>
            </w:r>
          </w:p>
          <w:p w:rsidR="00AF5288" w:rsidRPr="00D90685" w:rsidRDefault="00372DCA" w:rsidP="00372DCA">
            <w:pPr>
              <w:ind w:left="108" w:right="58"/>
              <w:jc w:val="both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- 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w coraz liczniej powstających centrach usług finansowych </w:t>
            </w:r>
            <w:r w:rsidR="00495C67" w:rsidRPr="00D90685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>i informatycznych, w tym gromadzących lub przetwarzających duże zbiory danych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>,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  <w:p w:rsidR="00AF5288" w:rsidRPr="00D90685" w:rsidRDefault="00372DCA" w:rsidP="00372DCA">
            <w:pPr>
              <w:spacing w:after="96"/>
              <w:ind w:left="108" w:right="58"/>
              <w:jc w:val="both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- </w:t>
            </w:r>
            <w:r w:rsidR="00CB5967" w:rsidRPr="00D90685">
              <w:rPr>
                <w:rFonts w:ascii="Corbel" w:eastAsia="Corbel" w:hAnsi="Corbel" w:cs="Corbel"/>
                <w:color w:val="auto"/>
                <w:sz w:val="24"/>
              </w:rPr>
              <w:t xml:space="preserve">w firmach produkujących systemy informatyczne. </w:t>
            </w:r>
          </w:p>
          <w:p w:rsidR="00AF5288" w:rsidRPr="00D90685" w:rsidRDefault="00CB5967">
            <w:pPr>
              <w:spacing w:after="121"/>
              <w:ind w:left="108" w:right="109"/>
              <w:jc w:val="both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Absolwent będzie przygotowany do podjęcia studiów drugiego stopnia (7 poziom PRK) na kierunkach </w:t>
            </w:r>
            <w:r w:rsidRPr="00D90685">
              <w:rPr>
                <w:rFonts w:ascii="Corbel" w:eastAsia="Corbel" w:hAnsi="Corbel" w:cs="Corbel"/>
                <w:i/>
                <w:color w:val="auto"/>
                <w:sz w:val="24"/>
              </w:rPr>
              <w:t>informatyka i ekonometria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, </w:t>
            </w:r>
            <w:r w:rsidRPr="00D90685">
              <w:rPr>
                <w:rFonts w:ascii="Corbel" w:eastAsia="Corbel" w:hAnsi="Corbel" w:cs="Corbel"/>
                <w:i/>
                <w:color w:val="auto"/>
                <w:sz w:val="24"/>
              </w:rPr>
              <w:t>informatyka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, a także na innych kierunkach </w:t>
            </w:r>
            <w:r w:rsidR="00495C67" w:rsidRPr="00D90685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o podobnie określonych efektach uczenia się, np. związanych z inżynierią wiedzy, zastosowaniami matematyki w bankowości lub finansach. </w:t>
            </w:r>
          </w:p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</w:tr>
      <w:tr w:rsidR="00D90685" w:rsidRPr="00D90685">
        <w:trPr>
          <w:trHeight w:val="7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right="35"/>
              <w:jc w:val="right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>11.</w:t>
            </w:r>
            <w:r w:rsidRPr="00D90685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Język prowadzonych studiów 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AF5288">
            <w:pPr>
              <w:rPr>
                <w:color w:val="auto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8" w:rsidRPr="00D90685" w:rsidRDefault="00CB5967">
            <w:pPr>
              <w:ind w:left="108"/>
              <w:rPr>
                <w:color w:val="auto"/>
              </w:rPr>
            </w:pPr>
            <w:r w:rsidRPr="00D90685">
              <w:rPr>
                <w:rFonts w:ascii="Corbel" w:eastAsia="Corbel" w:hAnsi="Corbel" w:cs="Corbel"/>
                <w:color w:val="auto"/>
                <w:sz w:val="24"/>
              </w:rPr>
              <w:t>studia prowadzone w języku polskim</w:t>
            </w:r>
            <w:r w:rsidR="002A380E">
              <w:rPr>
                <w:rFonts w:ascii="Corbel" w:eastAsia="Corbel" w:hAnsi="Corbel" w:cs="Corbel"/>
                <w:color w:val="auto"/>
                <w:sz w:val="24"/>
              </w:rPr>
              <w:t>.</w:t>
            </w:r>
            <w:r w:rsidRPr="00D90685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</w:tr>
    </w:tbl>
    <w:p w:rsidR="00AF5288" w:rsidRPr="00D90685" w:rsidRDefault="00CB5967">
      <w:pPr>
        <w:spacing w:after="0"/>
        <w:jc w:val="both"/>
        <w:rPr>
          <w:color w:val="auto"/>
        </w:rPr>
      </w:pPr>
      <w:r w:rsidRPr="00D90685">
        <w:rPr>
          <w:rFonts w:ascii="Corbel" w:eastAsia="Corbel" w:hAnsi="Corbel" w:cs="Corbel"/>
          <w:color w:val="auto"/>
          <w:sz w:val="20"/>
        </w:rPr>
        <w:t xml:space="preserve"> </w:t>
      </w:r>
      <w:bookmarkStart w:id="0" w:name="_GoBack"/>
      <w:bookmarkEnd w:id="0"/>
    </w:p>
    <w:sectPr w:rsidR="00AF5288" w:rsidRPr="00D90685">
      <w:pgSz w:w="11906" w:h="16838"/>
      <w:pgMar w:top="1138" w:right="1416" w:bottom="163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F5C9C"/>
    <w:multiLevelType w:val="hybridMultilevel"/>
    <w:tmpl w:val="36420634"/>
    <w:lvl w:ilvl="0" w:tplc="5F7A2D12">
      <w:start w:val="1"/>
      <w:numFmt w:val="bullet"/>
      <w:lvlText w:val="-"/>
      <w:lvlJc w:val="left"/>
      <w:pPr>
        <w:ind w:left="1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010A6">
      <w:start w:val="1"/>
      <w:numFmt w:val="bullet"/>
      <w:lvlText w:val="o"/>
      <w:lvlJc w:val="left"/>
      <w:pPr>
        <w:ind w:left="11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A151C">
      <w:start w:val="1"/>
      <w:numFmt w:val="bullet"/>
      <w:lvlText w:val="▪"/>
      <w:lvlJc w:val="left"/>
      <w:pPr>
        <w:ind w:left="19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0066">
      <w:start w:val="1"/>
      <w:numFmt w:val="bullet"/>
      <w:lvlText w:val="•"/>
      <w:lvlJc w:val="left"/>
      <w:pPr>
        <w:ind w:left="26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4D0C8">
      <w:start w:val="1"/>
      <w:numFmt w:val="bullet"/>
      <w:lvlText w:val="o"/>
      <w:lvlJc w:val="left"/>
      <w:pPr>
        <w:ind w:left="334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2A21A">
      <w:start w:val="1"/>
      <w:numFmt w:val="bullet"/>
      <w:lvlText w:val="▪"/>
      <w:lvlJc w:val="left"/>
      <w:pPr>
        <w:ind w:left="406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6438E">
      <w:start w:val="1"/>
      <w:numFmt w:val="bullet"/>
      <w:lvlText w:val="•"/>
      <w:lvlJc w:val="left"/>
      <w:pPr>
        <w:ind w:left="47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E6398">
      <w:start w:val="1"/>
      <w:numFmt w:val="bullet"/>
      <w:lvlText w:val="o"/>
      <w:lvlJc w:val="left"/>
      <w:pPr>
        <w:ind w:left="55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685A6">
      <w:start w:val="1"/>
      <w:numFmt w:val="bullet"/>
      <w:lvlText w:val="▪"/>
      <w:lvlJc w:val="left"/>
      <w:pPr>
        <w:ind w:left="62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697586"/>
    <w:multiLevelType w:val="hybridMultilevel"/>
    <w:tmpl w:val="C096BB1E"/>
    <w:lvl w:ilvl="0" w:tplc="EE3AF0BE">
      <w:start w:val="1"/>
      <w:numFmt w:val="bullet"/>
      <w:lvlText w:val="-"/>
      <w:lvlJc w:val="left"/>
      <w:pPr>
        <w:ind w:left="1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C727A">
      <w:start w:val="1"/>
      <w:numFmt w:val="bullet"/>
      <w:lvlText w:val="o"/>
      <w:lvlJc w:val="left"/>
      <w:pPr>
        <w:ind w:left="11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457C6">
      <w:start w:val="1"/>
      <w:numFmt w:val="bullet"/>
      <w:lvlText w:val="▪"/>
      <w:lvlJc w:val="left"/>
      <w:pPr>
        <w:ind w:left="19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AF9A8">
      <w:start w:val="1"/>
      <w:numFmt w:val="bullet"/>
      <w:lvlText w:val="•"/>
      <w:lvlJc w:val="left"/>
      <w:pPr>
        <w:ind w:left="26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C8156">
      <w:start w:val="1"/>
      <w:numFmt w:val="bullet"/>
      <w:lvlText w:val="o"/>
      <w:lvlJc w:val="left"/>
      <w:pPr>
        <w:ind w:left="334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16469E">
      <w:start w:val="1"/>
      <w:numFmt w:val="bullet"/>
      <w:lvlText w:val="▪"/>
      <w:lvlJc w:val="left"/>
      <w:pPr>
        <w:ind w:left="406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45452">
      <w:start w:val="1"/>
      <w:numFmt w:val="bullet"/>
      <w:lvlText w:val="•"/>
      <w:lvlJc w:val="left"/>
      <w:pPr>
        <w:ind w:left="47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837E8">
      <w:start w:val="1"/>
      <w:numFmt w:val="bullet"/>
      <w:lvlText w:val="o"/>
      <w:lvlJc w:val="left"/>
      <w:pPr>
        <w:ind w:left="55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AA5AE">
      <w:start w:val="1"/>
      <w:numFmt w:val="bullet"/>
      <w:lvlText w:val="▪"/>
      <w:lvlJc w:val="left"/>
      <w:pPr>
        <w:ind w:left="62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88"/>
    <w:rsid w:val="0007361A"/>
    <w:rsid w:val="000A15A9"/>
    <w:rsid w:val="00253659"/>
    <w:rsid w:val="0029719D"/>
    <w:rsid w:val="002A380E"/>
    <w:rsid w:val="00372DCA"/>
    <w:rsid w:val="003F6221"/>
    <w:rsid w:val="0043723A"/>
    <w:rsid w:val="00495C67"/>
    <w:rsid w:val="006067BF"/>
    <w:rsid w:val="00645ABA"/>
    <w:rsid w:val="00760E69"/>
    <w:rsid w:val="007A66C7"/>
    <w:rsid w:val="007C0A3B"/>
    <w:rsid w:val="008C7A0F"/>
    <w:rsid w:val="00985A28"/>
    <w:rsid w:val="009929F4"/>
    <w:rsid w:val="00AF5288"/>
    <w:rsid w:val="00B644C2"/>
    <w:rsid w:val="00C9457F"/>
    <w:rsid w:val="00CB5967"/>
    <w:rsid w:val="00CD7268"/>
    <w:rsid w:val="00CF16FD"/>
    <w:rsid w:val="00D4053E"/>
    <w:rsid w:val="00D51F97"/>
    <w:rsid w:val="00D90685"/>
    <w:rsid w:val="00D96B3B"/>
    <w:rsid w:val="00DF3B97"/>
    <w:rsid w:val="00E2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5C70"/>
  <w15:docId w15:val="{DDD3FE5A-C317-4BDE-85D5-B1286193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11</cp:revision>
  <dcterms:created xsi:type="dcterms:W3CDTF">2024-05-27T17:11:00Z</dcterms:created>
  <dcterms:modified xsi:type="dcterms:W3CDTF">2024-06-11T06:09:00Z</dcterms:modified>
</cp:coreProperties>
</file>