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0350" w14:textId="5E2195C6" w:rsidR="00A05170" w:rsidRDefault="00C40C51" w:rsidP="00C40C5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 xml:space="preserve"> do Uchwały nr …/05/2025 Senatu UR</w:t>
      </w:r>
      <w:r>
        <w:rPr>
          <w:rFonts w:ascii="Corbel" w:hAnsi="Corbel"/>
          <w:i/>
        </w:rPr>
        <w:br/>
        <w:t>z dnia 26 maja 2025 r.</w:t>
      </w:r>
    </w:p>
    <w:p w14:paraId="210CC150" w14:textId="77777777" w:rsidR="00C40C51" w:rsidRPr="004D144C" w:rsidRDefault="00C40C51" w:rsidP="00C40C51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15A10DC0" w14:textId="77777777" w:rsidR="00A05170" w:rsidRPr="004D144C" w:rsidRDefault="00A05170" w:rsidP="00A05170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4D144C">
        <w:rPr>
          <w:rFonts w:ascii="Corbel" w:hAnsi="Corbel"/>
          <w:b/>
          <w:sz w:val="24"/>
          <w:szCs w:val="24"/>
        </w:rPr>
        <w:t>OPIS ZAKŁADANYCH EFEKTÓW UCZENIA SIĘ</w:t>
      </w:r>
    </w:p>
    <w:p w14:paraId="5E9931A0" w14:textId="77777777" w:rsidR="00A05170" w:rsidRPr="004D144C" w:rsidRDefault="00A05170" w:rsidP="00A05170">
      <w:pPr>
        <w:jc w:val="center"/>
        <w:rPr>
          <w:rFonts w:ascii="Corbel" w:hAnsi="Corbel"/>
          <w:i/>
          <w:sz w:val="24"/>
          <w:szCs w:val="24"/>
        </w:rPr>
      </w:pPr>
      <w:r w:rsidRPr="004D144C">
        <w:rPr>
          <w:rFonts w:ascii="Corbel" w:hAnsi="Corbel"/>
          <w:i/>
          <w:sz w:val="24"/>
          <w:szCs w:val="24"/>
        </w:rPr>
        <w:t>Obowiązuje od roku akademickiego 2025/26</w:t>
      </w:r>
    </w:p>
    <w:tbl>
      <w:tblPr>
        <w:tblStyle w:val="Tabela-Siatka"/>
        <w:tblW w:w="1003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1"/>
        <w:gridCol w:w="2269"/>
      </w:tblGrid>
      <w:tr w:rsidR="00A05170" w:rsidRPr="004D144C" w14:paraId="61D4051C" w14:textId="77777777" w:rsidTr="002D268D">
        <w:tc>
          <w:tcPr>
            <w:tcW w:w="5211" w:type="dxa"/>
            <w:gridSpan w:val="2"/>
          </w:tcPr>
          <w:p w14:paraId="3611ADC7" w14:textId="77777777" w:rsidR="00A05170" w:rsidRPr="004D144C" w:rsidRDefault="00A05170" w:rsidP="002D268D">
            <w:pPr>
              <w:rPr>
                <w:rFonts w:ascii="Corbel" w:hAnsi="Corbel"/>
                <w:b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5F447F49" w14:textId="77777777" w:rsidR="00A05170" w:rsidRPr="004D144C" w:rsidRDefault="00A05170" w:rsidP="002D268D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Realizacja dźwięku i światła scenicznego</w:t>
            </w:r>
          </w:p>
        </w:tc>
      </w:tr>
      <w:tr w:rsidR="00A05170" w:rsidRPr="004D144C" w14:paraId="59140EAC" w14:textId="77777777" w:rsidTr="002D268D">
        <w:tc>
          <w:tcPr>
            <w:tcW w:w="5211" w:type="dxa"/>
            <w:gridSpan w:val="2"/>
          </w:tcPr>
          <w:p w14:paraId="1DD4EB1A" w14:textId="77777777" w:rsidR="00A05170" w:rsidRPr="004D144C" w:rsidRDefault="00A05170" w:rsidP="002D268D">
            <w:pPr>
              <w:rPr>
                <w:rFonts w:ascii="Corbel" w:hAnsi="Corbel"/>
                <w:b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0C4BF574" w14:textId="77777777" w:rsidR="00A05170" w:rsidRPr="004D144C" w:rsidRDefault="00A05170" w:rsidP="002D268D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Studia pierwszego stopnia</w:t>
            </w:r>
          </w:p>
        </w:tc>
      </w:tr>
      <w:tr w:rsidR="00A05170" w:rsidRPr="004D144C" w14:paraId="73DDE744" w14:textId="77777777" w:rsidTr="002D268D">
        <w:tc>
          <w:tcPr>
            <w:tcW w:w="5211" w:type="dxa"/>
            <w:gridSpan w:val="2"/>
          </w:tcPr>
          <w:p w14:paraId="7183CAC7" w14:textId="77777777" w:rsidR="00A05170" w:rsidRPr="004D144C" w:rsidRDefault="00A05170" w:rsidP="002D268D">
            <w:pPr>
              <w:rPr>
                <w:rFonts w:ascii="Corbel" w:hAnsi="Corbel"/>
                <w:b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68071C84" w14:textId="77777777" w:rsidR="00A05170" w:rsidRPr="004D144C" w:rsidRDefault="00A05170" w:rsidP="002D268D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proofErr w:type="spellStart"/>
            <w:r w:rsidRPr="004D144C">
              <w:rPr>
                <w:rFonts w:ascii="Corbel" w:eastAsia="Calibri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A05170" w:rsidRPr="004D144C" w14:paraId="65FA1D3F" w14:textId="77777777" w:rsidTr="002D268D">
        <w:tc>
          <w:tcPr>
            <w:tcW w:w="10031" w:type="dxa"/>
            <w:gridSpan w:val="4"/>
          </w:tcPr>
          <w:p w14:paraId="22FE0A73" w14:textId="0580B754" w:rsidR="00A05170" w:rsidRPr="000061C8" w:rsidRDefault="00A05170" w:rsidP="002D268D">
            <w:pPr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061C8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0061C8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t.j</w:t>
            </w:r>
            <w:proofErr w:type="spellEnd"/>
            <w:r w:rsidRPr="000061C8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. Dz. U. z 202</w:t>
            </w:r>
            <w:r w:rsidR="00C40C51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4</w:t>
            </w:r>
            <w:r w:rsidRPr="000061C8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 r. poz. </w:t>
            </w:r>
            <w:r w:rsidR="00C40C51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1</w:t>
            </w:r>
            <w:r w:rsidRPr="000061C8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6</w:t>
            </w:r>
            <w:r w:rsidR="00C40C51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06</w:t>
            </w:r>
            <w:r w:rsidRPr="000061C8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06E3A33D" w14:textId="77777777" w:rsidR="00A05170" w:rsidRPr="004D144C" w:rsidRDefault="00A05170" w:rsidP="002D268D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A05170" w:rsidRPr="004D144C" w14:paraId="77C1E3B9" w14:textId="77777777" w:rsidTr="002D268D">
        <w:tc>
          <w:tcPr>
            <w:tcW w:w="2093" w:type="dxa"/>
            <w:vAlign w:val="center"/>
          </w:tcPr>
          <w:p w14:paraId="4740DBAB" w14:textId="77777777" w:rsidR="00A05170" w:rsidRPr="000061C8" w:rsidRDefault="00A05170" w:rsidP="002D268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b/>
                <w:bCs/>
                <w:sz w:val="24"/>
                <w:szCs w:val="24"/>
              </w:rPr>
              <w:t>Symbol kierunkowych efektów uczenia się</w:t>
            </w:r>
          </w:p>
        </w:tc>
        <w:tc>
          <w:tcPr>
            <w:tcW w:w="5669" w:type="dxa"/>
            <w:gridSpan w:val="2"/>
            <w:vAlign w:val="center"/>
          </w:tcPr>
          <w:p w14:paraId="1E380A89" w14:textId="77777777" w:rsidR="00A05170" w:rsidRPr="00070ADA" w:rsidRDefault="00A05170" w:rsidP="002D268D">
            <w:pPr>
              <w:jc w:val="center"/>
              <w:rPr>
                <w:rFonts w:ascii="Corbel" w:hAnsi="Corbel"/>
                <w:b/>
                <w:bCs/>
              </w:rPr>
            </w:pPr>
            <w:r w:rsidRPr="00070ADA">
              <w:rPr>
                <w:rFonts w:ascii="Corbel" w:eastAsia="Calibri" w:hAnsi="Corbel"/>
                <w:b/>
                <w:bCs/>
              </w:rPr>
              <w:t>Kierunkowe efekty uczenia się</w:t>
            </w:r>
          </w:p>
        </w:tc>
        <w:tc>
          <w:tcPr>
            <w:tcW w:w="2269" w:type="dxa"/>
            <w:vAlign w:val="center"/>
          </w:tcPr>
          <w:p w14:paraId="66F8F452" w14:textId="77777777" w:rsidR="00A05170" w:rsidRPr="000061C8" w:rsidRDefault="00A05170" w:rsidP="002D268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b/>
                <w:bCs/>
                <w:sz w:val="24"/>
                <w:szCs w:val="24"/>
              </w:rPr>
              <w:t>Odniesienie do charakterystyk drugiego stopnia PRK*, **</w:t>
            </w:r>
          </w:p>
        </w:tc>
      </w:tr>
      <w:tr w:rsidR="00A05170" w:rsidRPr="004D144C" w14:paraId="0CA0445C" w14:textId="77777777" w:rsidTr="002D268D">
        <w:trPr>
          <w:trHeight w:val="293"/>
        </w:trPr>
        <w:tc>
          <w:tcPr>
            <w:tcW w:w="10031" w:type="dxa"/>
            <w:gridSpan w:val="4"/>
          </w:tcPr>
          <w:p w14:paraId="644A2CA9" w14:textId="77777777" w:rsidR="00A05170" w:rsidRPr="00070ADA" w:rsidRDefault="00A05170" w:rsidP="002D268D">
            <w:pPr>
              <w:jc w:val="center"/>
              <w:rPr>
                <w:rFonts w:ascii="Corbel" w:hAnsi="Corbel"/>
                <w:b/>
                <w:bCs/>
              </w:rPr>
            </w:pPr>
            <w:r w:rsidRPr="00070ADA">
              <w:rPr>
                <w:rFonts w:ascii="Corbel" w:eastAsia="Calibri" w:hAnsi="Corbel"/>
                <w:b/>
                <w:bCs/>
              </w:rPr>
              <w:t>Wiedza: absolwent zna i rozumie</w:t>
            </w:r>
          </w:p>
        </w:tc>
      </w:tr>
      <w:tr w:rsidR="00A05170" w:rsidRPr="004D144C" w14:paraId="24A08822" w14:textId="77777777" w:rsidTr="002D268D">
        <w:trPr>
          <w:trHeight w:val="293"/>
        </w:trPr>
        <w:tc>
          <w:tcPr>
            <w:tcW w:w="2093" w:type="dxa"/>
            <w:vAlign w:val="center"/>
          </w:tcPr>
          <w:p w14:paraId="7B6B45A6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K_W01</w:t>
            </w:r>
          </w:p>
        </w:tc>
        <w:tc>
          <w:tcPr>
            <w:tcW w:w="5669" w:type="dxa"/>
            <w:gridSpan w:val="2"/>
          </w:tcPr>
          <w:p w14:paraId="5D5BF567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w zaawansowanym stopniu elementy matematyki oraz informatyki, w zakresie niezbędnym dla ilościowego opisu, zrozumienia oraz modelowania problemów o znacznym poziomie złożoności</w:t>
            </w:r>
          </w:p>
        </w:tc>
        <w:tc>
          <w:tcPr>
            <w:tcW w:w="2269" w:type="dxa"/>
            <w:vAlign w:val="center"/>
          </w:tcPr>
          <w:p w14:paraId="2BE25340" w14:textId="77777777" w:rsidR="00A05170" w:rsidRPr="007279FB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279FB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A05170" w:rsidRPr="004D144C" w14:paraId="572E88E1" w14:textId="77777777" w:rsidTr="002D268D">
        <w:trPr>
          <w:trHeight w:val="293"/>
        </w:trPr>
        <w:tc>
          <w:tcPr>
            <w:tcW w:w="2093" w:type="dxa"/>
            <w:vAlign w:val="center"/>
          </w:tcPr>
          <w:p w14:paraId="3D933793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K_W02</w:t>
            </w:r>
          </w:p>
        </w:tc>
        <w:tc>
          <w:tcPr>
            <w:tcW w:w="5669" w:type="dxa"/>
            <w:gridSpan w:val="2"/>
          </w:tcPr>
          <w:p w14:paraId="53C7D738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w zaawansowanym stopniu zjawiska, twierdzenia i prawa z zakresu fizyki, elektroniki w stopniu umożliwiającym rozumienie złożonych zagadnień realizowanych na kierunku Realizacja dźwięku i światła scenicznego, metodologię badań naukowych w zakresie wybranych zagadnień fizycznych</w:t>
            </w:r>
          </w:p>
        </w:tc>
        <w:tc>
          <w:tcPr>
            <w:tcW w:w="2269" w:type="dxa"/>
            <w:vAlign w:val="center"/>
          </w:tcPr>
          <w:p w14:paraId="349870DC" w14:textId="77777777" w:rsidR="00A05170" w:rsidRPr="007279FB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279FB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A05170" w:rsidRPr="004D144C" w14:paraId="5B119FF3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2F45FB3A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K_W03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2AC3B198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w zaawansowanym stopniu typowe twierdzenia i prawa z zakresu akustyki i optyki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3080DFAC" w14:textId="77777777" w:rsidR="00A05170" w:rsidRPr="007279FB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279FB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A05170" w:rsidRPr="004D144C" w14:paraId="440B2EEE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4E321EA5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K_W04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73CE72F6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fundamentalne dylematy i wyzwania współczesnej cywilizacji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521D2B19" w14:textId="77777777" w:rsidR="00A05170" w:rsidRPr="007279FB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279FB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A05170" w:rsidRPr="004D144C" w14:paraId="291AD5F6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7C1439EC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K_W05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2EFF0E4B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podstawowe uwarunkowania ekonomiczne, prawne i etyczne związane z działalnością zawodową oraz podstawowe pojęcia i zasady z zakresu ochrony własności przemysłowej i prawa autorskiego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09D41AF5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A05170" w:rsidRPr="004D144C" w14:paraId="122E9B04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058F179C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K_W06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5D897BF5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podstawowe zasady tworzenia i rozwoju różnych form przedsiębiorczości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7E65605C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A05170" w:rsidRPr="004D144C" w14:paraId="36281D5F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20FDAA05" w14:textId="77777777" w:rsidR="00A05170" w:rsidRPr="000061C8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sz w:val="24"/>
                <w:szCs w:val="24"/>
              </w:rPr>
              <w:t>K_W07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3E7032D2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podstawową literaturę związaną z kierunkiem studiów Realizacja dźwięku i światła scenicznego zarówno w aspekcie historycznym jak i w aktualnych uwarunkowaniach i nurtach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715A742F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P6S_WG</w:t>
            </w: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(SZ)</w:t>
            </w:r>
          </w:p>
        </w:tc>
      </w:tr>
      <w:tr w:rsidR="00A05170" w:rsidRPr="004D144C" w14:paraId="065F677A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3BFB8760" w14:textId="77777777" w:rsidR="00A05170" w:rsidRPr="000061C8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sz w:val="24"/>
                <w:szCs w:val="24"/>
              </w:rPr>
              <w:t>K_W08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3B853AC1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 xml:space="preserve">budowę formalną utworów muzycznych, style muzyczne i ich tradycje wykonawcze oraz podstawowe zasady dotyczące prac artystycznych w zakresie realizacji światła i dźwięku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012BBF88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P6S_WG</w:t>
            </w: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(SZ)</w:t>
            </w:r>
          </w:p>
        </w:tc>
      </w:tr>
      <w:tr w:rsidR="00A05170" w:rsidRPr="004D144C" w14:paraId="477D2401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1511671A" w14:textId="77777777" w:rsidR="00A05170" w:rsidRPr="000061C8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sz w:val="24"/>
                <w:szCs w:val="24"/>
              </w:rPr>
              <w:lastRenderedPageBreak/>
              <w:t>K_W09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57ACFCC2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 xml:space="preserve">problematykę związaną z technologiami stosowanymi w procesie realizacji dźwięku i światła scenicznego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226994C6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 xml:space="preserve">P6S_WG </w:t>
            </w: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(SZ)</w:t>
            </w:r>
          </w:p>
        </w:tc>
      </w:tr>
      <w:tr w:rsidR="00A05170" w:rsidRPr="004D144C" w14:paraId="6CC3C98E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26DB1D6C" w14:textId="77777777" w:rsidR="00A05170" w:rsidRPr="000061C8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sz w:val="24"/>
                <w:szCs w:val="24"/>
              </w:rPr>
              <w:t>K_W10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3F0470A8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1A1718"/>
              </w:rPr>
              <w:t xml:space="preserve">powiązania i zależności między teoretycznymi i praktycznymi elementami programu przedmiotów realizowanych na kierunku </w:t>
            </w:r>
            <w:r w:rsidRPr="00070ADA">
              <w:rPr>
                <w:rFonts w:ascii="Corbel" w:eastAsia="Calibri" w:hAnsi="Corbel"/>
                <w:color w:val="000000"/>
              </w:rPr>
              <w:t>Realizacja dźwięku i światła scenicznego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2862AE41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P6S_WG</w:t>
            </w: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(SZ)</w:t>
            </w:r>
          </w:p>
        </w:tc>
      </w:tr>
      <w:tr w:rsidR="00A05170" w:rsidRPr="004D144C" w14:paraId="0039CB26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2E18338A" w14:textId="77777777" w:rsidR="00A05170" w:rsidRPr="000061C8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061C8">
              <w:rPr>
                <w:rFonts w:ascii="Corbel" w:eastAsia="Calibri" w:hAnsi="Corbel"/>
                <w:sz w:val="24"/>
                <w:szCs w:val="24"/>
              </w:rPr>
              <w:t>K_W11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717DFEC9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podstawowe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pojęcia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i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zasady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z</w:t>
            </w:r>
            <w:r w:rsidRPr="00070ADA">
              <w:rPr>
                <w:rFonts w:ascii="Corbel" w:eastAsia="Calibri" w:hAnsi="Corbel"/>
                <w:color w:val="1A1718"/>
              </w:rPr>
              <w:t xml:space="preserve"> zakresu prawnych aspektów zawodu artysty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09A45411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P6S_WG</w:t>
            </w: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(SZ)</w:t>
            </w:r>
          </w:p>
        </w:tc>
      </w:tr>
      <w:tr w:rsidR="00A05170" w:rsidRPr="004D144C" w14:paraId="78BBD30F" w14:textId="77777777" w:rsidTr="002D268D">
        <w:trPr>
          <w:trHeight w:val="293"/>
        </w:trPr>
        <w:tc>
          <w:tcPr>
            <w:tcW w:w="10031" w:type="dxa"/>
            <w:gridSpan w:val="4"/>
          </w:tcPr>
          <w:p w14:paraId="44332268" w14:textId="77777777" w:rsidR="00A05170" w:rsidRPr="00070ADA" w:rsidRDefault="00A05170" w:rsidP="002D268D">
            <w:pPr>
              <w:jc w:val="center"/>
              <w:rPr>
                <w:rFonts w:ascii="Corbel" w:hAnsi="Corbel"/>
                <w:b/>
                <w:bCs/>
              </w:rPr>
            </w:pPr>
            <w:r w:rsidRPr="00070ADA">
              <w:rPr>
                <w:rFonts w:ascii="Corbel" w:eastAsia="Calibri" w:hAnsi="Corbel"/>
                <w:b/>
                <w:bCs/>
              </w:rPr>
              <w:t>Umiejętności: absolwent potrafi</w:t>
            </w:r>
          </w:p>
        </w:tc>
      </w:tr>
      <w:tr w:rsidR="00A05170" w:rsidRPr="004D144C" w14:paraId="678909EE" w14:textId="77777777" w:rsidTr="002D268D">
        <w:trPr>
          <w:trHeight w:val="293"/>
        </w:trPr>
        <w:tc>
          <w:tcPr>
            <w:tcW w:w="2093" w:type="dxa"/>
            <w:vAlign w:val="center"/>
          </w:tcPr>
          <w:p w14:paraId="589CE886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K_U01</w:t>
            </w:r>
          </w:p>
        </w:tc>
        <w:tc>
          <w:tcPr>
            <w:tcW w:w="5669" w:type="dxa"/>
            <w:gridSpan w:val="2"/>
          </w:tcPr>
          <w:p w14:paraId="1691431C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analizować i rozwiązywać złożone i nietypowe problemy fizyczne w obszarze akustyki i optyki w oparciu o zdobytą wiedzę</w:t>
            </w:r>
          </w:p>
        </w:tc>
        <w:tc>
          <w:tcPr>
            <w:tcW w:w="2269" w:type="dxa"/>
            <w:vAlign w:val="center"/>
          </w:tcPr>
          <w:p w14:paraId="5DC84843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A05170" w:rsidRPr="004D144C" w14:paraId="7104852E" w14:textId="77777777" w:rsidTr="002D268D">
        <w:trPr>
          <w:trHeight w:val="293"/>
        </w:trPr>
        <w:tc>
          <w:tcPr>
            <w:tcW w:w="2093" w:type="dxa"/>
            <w:vAlign w:val="center"/>
          </w:tcPr>
          <w:p w14:paraId="0F4ED644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K_U02</w:t>
            </w:r>
          </w:p>
        </w:tc>
        <w:tc>
          <w:tcPr>
            <w:tcW w:w="5669" w:type="dxa"/>
            <w:gridSpan w:val="2"/>
          </w:tcPr>
          <w:p w14:paraId="5E7EAA45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rozwiązywać problemy w oparciu o właściwy dobór źródeł i informacji z nich pochodzących poprzez dokonywanie analizy i syntezy tych informacji</w:t>
            </w:r>
          </w:p>
        </w:tc>
        <w:tc>
          <w:tcPr>
            <w:tcW w:w="2269" w:type="dxa"/>
            <w:vAlign w:val="center"/>
          </w:tcPr>
          <w:p w14:paraId="3C57026B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A05170" w:rsidRPr="004D144C" w14:paraId="209D4F6C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55762C65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K_U03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3192141B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 xml:space="preserve">posługiwać się sprzętem i aparaturą stosowaną w fizyce, optyce, elektronice i akustyce do rozwiązywania złożonych zagadnień związanych z przedmiotem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4C1A1B7C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A05170" w:rsidRPr="004D144C" w14:paraId="097F0685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4DFCA0E0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K_U04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6FB48584" w14:textId="77777777" w:rsidR="00A05170" w:rsidRPr="00070ADA" w:rsidRDefault="00A05170" w:rsidP="002D268D">
            <w:pPr>
              <w:rPr>
                <w:rFonts w:ascii="Corbel" w:hAnsi="Corbel"/>
                <w:color w:val="000000" w:themeColor="text1"/>
              </w:rPr>
            </w:pPr>
            <w:r w:rsidRPr="00070ADA">
              <w:rPr>
                <w:rFonts w:ascii="Corbel" w:eastAsia="Calibri" w:hAnsi="Corbel"/>
                <w:color w:val="000000" w:themeColor="text1"/>
              </w:rPr>
              <w:t>korzystać z technik informacyjno-komunikacyjnych oraz innych właściwych narzędzi w celu pozyskiwania, przetwarzania i przechowywania danych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7B73187A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A05170" w:rsidRPr="004D144C" w14:paraId="73FB98F1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6929DC14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K_U05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05ECDB36" w14:textId="77777777" w:rsidR="00A05170" w:rsidRPr="00070ADA" w:rsidRDefault="00A05170" w:rsidP="002D268D">
            <w:pPr>
              <w:rPr>
                <w:rFonts w:ascii="Corbel" w:hAnsi="Corbel"/>
                <w:color w:val="000000" w:themeColor="text1"/>
              </w:rPr>
            </w:pPr>
            <w:r w:rsidRPr="00070ADA">
              <w:rPr>
                <w:rFonts w:ascii="Corbel" w:eastAsia="Calibri" w:hAnsi="Corbel"/>
                <w:color w:val="000000" w:themeColor="text1"/>
              </w:rPr>
              <w:t>przygotować wystąpienia ustne, prezentacje artystyczne lub prace pisemne w języku polskim lub obcym, dotyczące wybranych problemów z fizyki, akustyki, optyki, elektroniki z wykorzystaniem źródeł przedstawiających aktualny stan wiedzy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6AA26854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P6S_UK</w:t>
            </w:r>
          </w:p>
          <w:p w14:paraId="738943D1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 xml:space="preserve">P6S_UK </w:t>
            </w: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(SZ)</w:t>
            </w:r>
          </w:p>
        </w:tc>
      </w:tr>
      <w:tr w:rsidR="00A05170" w:rsidRPr="004D144C" w14:paraId="3852AC2E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162744AC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K_U06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7B823C58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komunikować się z otoczeniem z użyciem specjalistycznej terminologii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4E51EF35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A05170" w:rsidRPr="004D144C" w14:paraId="720D15A0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56A43814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K_U07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75082929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brać udział w debacie – przedstawiać i oceniać różne opinie i stanowiska oraz dyskutować o nich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551FF830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P6S_UK</w:t>
            </w:r>
          </w:p>
          <w:p w14:paraId="468131AA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P6S_UK(SZ)</w:t>
            </w:r>
          </w:p>
          <w:p w14:paraId="655B13A2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A05170" w:rsidRPr="004D144C" w14:paraId="328F27B5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7B038AEA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K_U08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51F53382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posługiwać się językiem obcym zgodnie z wymaganiami określonymi dla poziomu B2 Europejskiego Systemu Opisu Kształcenia Językowego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46C5EFD9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A05170" w:rsidRPr="004D144C" w14:paraId="3E282C0B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38F3165B" w14:textId="77777777" w:rsidR="00A05170" w:rsidRPr="004D144C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D144C">
              <w:rPr>
                <w:rFonts w:ascii="Corbel" w:eastAsia="Calibri" w:hAnsi="Corbel"/>
                <w:sz w:val="24"/>
                <w:szCs w:val="24"/>
              </w:rPr>
              <w:t>K_U09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60AD8576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współdziałać i pracować w grupie, przyjmując w niej różne role oraz planować i organizować pracę indywidualną i zespołową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7BE5E8FD" w14:textId="77777777" w:rsidR="00A05170" w:rsidRPr="007279FB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279FB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A05170" w:rsidRPr="00157B49" w14:paraId="03235EE5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262E7ED6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K_U10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60C48D3D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samodzielnie planować i wykonywać działania ukierunkowane na zdobycie wiedzy, wyciągać z nich wnioski; świadomie projektować swoją ścieżkę uczenia się przez całe życie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6F6B5185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A05170" w:rsidRPr="00157B49" w14:paraId="42DFBD0D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7EFC292A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K_U11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2AC43662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tworzyć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i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realizować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własne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koncepcje</w:t>
            </w:r>
            <w:r w:rsidRPr="00070ADA">
              <w:rPr>
                <w:rFonts w:ascii="Corbel" w:eastAsia="Calibri" w:hAnsi="Corbel"/>
                <w:color w:val="1A1718"/>
              </w:rPr>
              <w:t xml:space="preserve"> artystyczne w zakresie dźwięku i światła scenicznego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44671D66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P6S_UW(SZ)</w:t>
            </w:r>
          </w:p>
        </w:tc>
      </w:tr>
      <w:tr w:rsidR="00A05170" w:rsidRPr="00157B49" w14:paraId="0C196F29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1C648440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K_U12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57324DA3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 xml:space="preserve">odtwarzać i analizować materiał dźwiękowy, formę i styl utworu muzycznego w odniesieniu do repertuaru reprezentatywnego dla kierunku studiów Realizacja dźwięku i światła scenicznego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3FD93D82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P6S_UW(SZ)</w:t>
            </w:r>
          </w:p>
        </w:tc>
      </w:tr>
      <w:tr w:rsidR="00A05170" w:rsidRPr="00157B49" w14:paraId="7E75A725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46CA1D95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K_U13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52DDC4FB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</w:rPr>
              <w:t>r</w:t>
            </w:r>
            <w:r w:rsidRPr="00070ADA">
              <w:rPr>
                <w:rFonts w:ascii="Corbel" w:eastAsia="Calibri" w:hAnsi="Corbel"/>
                <w:color w:val="000000"/>
              </w:rPr>
              <w:t xml:space="preserve">ozpoznawać słuchowo materiał muzyczny, zapamiętywać go i operować nim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20DAA195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P6S_UW(SZ)</w:t>
            </w:r>
          </w:p>
        </w:tc>
      </w:tr>
      <w:tr w:rsidR="00A05170" w:rsidRPr="00157B49" w14:paraId="20CBB0BE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029A245E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K_U14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6E71C93E" w14:textId="77777777" w:rsidR="00A05170" w:rsidRPr="00070ADA" w:rsidRDefault="00A05170" w:rsidP="002D268D">
            <w:pPr>
              <w:rPr>
                <w:rFonts w:ascii="Corbel" w:hAnsi="Corbel"/>
              </w:rPr>
            </w:pPr>
            <w:r w:rsidRPr="00070ADA">
              <w:rPr>
                <w:rFonts w:ascii="Corbel" w:eastAsia="Calibri" w:hAnsi="Corbel"/>
                <w:color w:val="1A1718"/>
              </w:rPr>
              <w:t xml:space="preserve">tworzyć własne koncepcje artystyczne w kontekście realizacji dźwięku i światła scenicznego zróżnicowane stylistycznie w oparciu o indywidualną wyobraźnię, intuicję i </w:t>
            </w:r>
            <w:r w:rsidRPr="00070ADA">
              <w:rPr>
                <w:rFonts w:ascii="Corbel" w:eastAsia="Calibri" w:hAnsi="Corbel"/>
                <w:color w:val="1A1718"/>
              </w:rPr>
              <w:lastRenderedPageBreak/>
              <w:t>emocjonalność oraz stosować efektywne techniki umożliwiające ciągły rozwój przez samodzielną pracę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1E4237FA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lastRenderedPageBreak/>
              <w:t>P6S_UW(SZ)</w:t>
            </w:r>
          </w:p>
          <w:p w14:paraId="6D6A4450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hAnsi="Corbel"/>
                <w:sz w:val="24"/>
                <w:szCs w:val="24"/>
              </w:rPr>
              <w:t>P6S_UU(SZ)</w:t>
            </w:r>
          </w:p>
        </w:tc>
      </w:tr>
      <w:tr w:rsidR="00A05170" w:rsidRPr="00157B49" w14:paraId="09710A09" w14:textId="77777777" w:rsidTr="002D268D">
        <w:trPr>
          <w:trHeight w:val="293"/>
        </w:trPr>
        <w:tc>
          <w:tcPr>
            <w:tcW w:w="10031" w:type="dxa"/>
            <w:gridSpan w:val="4"/>
            <w:vAlign w:val="center"/>
          </w:tcPr>
          <w:p w14:paraId="41483048" w14:textId="77777777" w:rsidR="00A05170" w:rsidRPr="00070ADA" w:rsidRDefault="00A05170" w:rsidP="002D268D">
            <w:pPr>
              <w:jc w:val="center"/>
              <w:rPr>
                <w:rFonts w:ascii="Corbel" w:hAnsi="Corbel"/>
                <w:b/>
                <w:bCs/>
              </w:rPr>
            </w:pPr>
            <w:r w:rsidRPr="00070ADA">
              <w:rPr>
                <w:rFonts w:ascii="Corbel" w:eastAsia="Calibri" w:hAnsi="Corbel"/>
                <w:b/>
                <w:bCs/>
              </w:rPr>
              <w:t>Kompetencje społeczne: absolwent jest gotów do</w:t>
            </w:r>
          </w:p>
        </w:tc>
      </w:tr>
      <w:tr w:rsidR="00A05170" w:rsidRPr="00157B49" w14:paraId="5EEBF985" w14:textId="77777777" w:rsidTr="002D268D">
        <w:trPr>
          <w:trHeight w:val="293"/>
        </w:trPr>
        <w:tc>
          <w:tcPr>
            <w:tcW w:w="2093" w:type="dxa"/>
            <w:vAlign w:val="center"/>
          </w:tcPr>
          <w:p w14:paraId="509AA082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K_K01</w:t>
            </w:r>
          </w:p>
        </w:tc>
        <w:tc>
          <w:tcPr>
            <w:tcW w:w="5669" w:type="dxa"/>
            <w:gridSpan w:val="2"/>
          </w:tcPr>
          <w:p w14:paraId="570C7FA1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krytycznej oceny zdobytej wiedzy z zakresu fizyki, akustyki, optyki, elektroniki, zagadnień muzycznych i podnoszenia kompetencji zawodowych, niezbędnych przy stałym rozwoju technologii, oraz podejmowania współpracy z ekspertami w przypadku trudności z samodzielnym rozwiązaniem problemu</w:t>
            </w:r>
          </w:p>
        </w:tc>
        <w:tc>
          <w:tcPr>
            <w:tcW w:w="2269" w:type="dxa"/>
            <w:vAlign w:val="center"/>
          </w:tcPr>
          <w:p w14:paraId="15892C9E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P6S_KK</w:t>
            </w:r>
          </w:p>
          <w:p w14:paraId="4A8156CE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P6S_KR(SZ)</w:t>
            </w:r>
          </w:p>
        </w:tc>
      </w:tr>
      <w:tr w:rsidR="00A05170" w:rsidRPr="00157B49" w14:paraId="724314F4" w14:textId="77777777" w:rsidTr="002D268D">
        <w:trPr>
          <w:trHeight w:val="293"/>
        </w:trPr>
        <w:tc>
          <w:tcPr>
            <w:tcW w:w="2093" w:type="dxa"/>
            <w:vAlign w:val="center"/>
          </w:tcPr>
          <w:p w14:paraId="1DD0579C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K_K02</w:t>
            </w:r>
          </w:p>
        </w:tc>
        <w:tc>
          <w:tcPr>
            <w:tcW w:w="5669" w:type="dxa"/>
            <w:gridSpan w:val="2"/>
          </w:tcPr>
          <w:p w14:paraId="5CBDAB8D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wypełniania zobowiązań społecznych, współorganizowania działalności na rzecz środowiska społecznego oraz inicjowania działań na rzecz popularyzacji wiedzy zdobytej w trakcie studiów</w:t>
            </w:r>
          </w:p>
        </w:tc>
        <w:tc>
          <w:tcPr>
            <w:tcW w:w="2269" w:type="dxa"/>
            <w:vAlign w:val="center"/>
          </w:tcPr>
          <w:p w14:paraId="736B1CAE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P6S_KO</w:t>
            </w:r>
          </w:p>
          <w:p w14:paraId="6F3844F5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P6S_KO (SZ)</w:t>
            </w:r>
          </w:p>
          <w:p w14:paraId="5CBA4DAF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 (SZ)</w:t>
            </w:r>
          </w:p>
        </w:tc>
      </w:tr>
      <w:tr w:rsidR="00A05170" w:rsidRPr="00157B49" w14:paraId="08EFFF75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1287C171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K_K03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7D14B5A2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myślenia i działania w sposób przedsiębiorczy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1E8900CA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P6S_KO</w:t>
            </w:r>
          </w:p>
        </w:tc>
      </w:tr>
      <w:tr w:rsidR="00A05170" w:rsidRPr="00157B49" w14:paraId="722F7386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7A27D636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K_K04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6551C3FC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odpowiedzialnego pełnienia ról zawodowych dzięki kompetencjom zdobytym w procesie kształcenia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0CD889D2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</w:t>
            </w:r>
          </w:p>
          <w:p w14:paraId="6A2BE6A6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P6S_KO (SZ)</w:t>
            </w:r>
          </w:p>
          <w:p w14:paraId="313C5256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P6S_KR(SZ)</w:t>
            </w:r>
          </w:p>
        </w:tc>
      </w:tr>
      <w:tr w:rsidR="00A05170" w:rsidRPr="00157B49" w14:paraId="0B70B31C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216FC40F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K_K05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57C127F9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przestrzegania i wymagania od innych zasad etyki zawodowej oraz dbałości o dorobek i tradycje zawodu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282761F6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</w:t>
            </w:r>
          </w:p>
          <w:p w14:paraId="09E5E06E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P6S_KO (SZ)</w:t>
            </w:r>
          </w:p>
          <w:p w14:paraId="52DF8911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P6S_KR(SZ)</w:t>
            </w:r>
          </w:p>
          <w:p w14:paraId="649A385A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A05170" w:rsidRPr="00157B49" w14:paraId="4F84FCCC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7D93E78D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K_K06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2E26F6C6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 xml:space="preserve">efektywnego wykorzystania wyobraźni, intuicji, emocjonalności, zdolności kreatywnego myślenia i pracy twórczej podczas realizacji zadań zespołowych i publicznej prezentacji oraz adaptacji do zmieniających się okoliczności jak również rozwiązywania problemów zaistniałych w procesie twórczym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27D5C8CC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P6S_KK(SZ)</w:t>
            </w:r>
          </w:p>
        </w:tc>
      </w:tr>
      <w:tr w:rsidR="00A05170" w:rsidRPr="004D144C" w14:paraId="14F11EE2" w14:textId="77777777" w:rsidTr="002D268D">
        <w:trPr>
          <w:trHeight w:val="293"/>
        </w:trPr>
        <w:tc>
          <w:tcPr>
            <w:tcW w:w="2093" w:type="dxa"/>
            <w:tcBorders>
              <w:top w:val="nil"/>
            </w:tcBorders>
            <w:vAlign w:val="center"/>
          </w:tcPr>
          <w:p w14:paraId="3BE2EAE9" w14:textId="77777777" w:rsidR="00A05170" w:rsidRPr="00157B49" w:rsidRDefault="00A05170" w:rsidP="002D268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57B49">
              <w:rPr>
                <w:rFonts w:ascii="Corbel" w:eastAsia="Calibri" w:hAnsi="Corbel"/>
                <w:sz w:val="24"/>
                <w:szCs w:val="24"/>
              </w:rPr>
              <w:t>K_K07</w:t>
            </w:r>
          </w:p>
        </w:tc>
        <w:tc>
          <w:tcPr>
            <w:tcW w:w="5669" w:type="dxa"/>
            <w:gridSpan w:val="2"/>
            <w:tcBorders>
              <w:top w:val="nil"/>
            </w:tcBorders>
          </w:tcPr>
          <w:p w14:paraId="0B5ACD75" w14:textId="77777777" w:rsidR="00A05170" w:rsidRPr="00070ADA" w:rsidRDefault="00A05170" w:rsidP="002D268D">
            <w:pPr>
              <w:rPr>
                <w:rFonts w:ascii="Corbel" w:eastAsia="Calibri" w:hAnsi="Corbel"/>
              </w:rPr>
            </w:pPr>
            <w:r w:rsidRPr="00070ADA">
              <w:rPr>
                <w:rFonts w:ascii="Corbel" w:eastAsia="Calibri" w:hAnsi="Corbel"/>
                <w:color w:val="000000"/>
              </w:rPr>
              <w:t>gromadzenia, analizy i interpretacji zebranych materiałów oraz samodzielnego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podejmowania</w:t>
            </w:r>
            <w:r w:rsidRPr="00070ADA">
              <w:rPr>
                <w:rFonts w:ascii="Corbel" w:eastAsia="Calibri" w:hAnsi="Corbel"/>
                <w:color w:val="1A1718"/>
              </w:rPr>
              <w:t xml:space="preserve"> </w:t>
            </w:r>
            <w:r w:rsidRPr="00070ADA">
              <w:rPr>
                <w:rFonts w:ascii="Corbel" w:eastAsia="Calibri" w:hAnsi="Corbel"/>
                <w:color w:val="000000"/>
              </w:rPr>
              <w:t>niezależnych</w:t>
            </w:r>
            <w:r w:rsidRPr="00070ADA">
              <w:rPr>
                <w:rFonts w:ascii="Corbel" w:eastAsia="Calibri" w:hAnsi="Corbel"/>
                <w:color w:val="1A1718"/>
              </w:rPr>
              <w:t xml:space="preserve"> prac artystycznych 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3588A8B1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P6S_KO(SZ)</w:t>
            </w:r>
          </w:p>
          <w:p w14:paraId="56BC6810" w14:textId="77777777" w:rsidR="00A05170" w:rsidRPr="00157B49" w:rsidRDefault="00A05170" w:rsidP="002D268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7B49">
              <w:rPr>
                <w:rFonts w:ascii="Corbel" w:hAnsi="Corbel"/>
                <w:color w:val="000000" w:themeColor="text1"/>
                <w:sz w:val="24"/>
                <w:szCs w:val="24"/>
              </w:rPr>
              <w:t>P6S_KR(SZ)</w:t>
            </w:r>
          </w:p>
        </w:tc>
      </w:tr>
    </w:tbl>
    <w:p w14:paraId="013A7B41" w14:textId="77777777" w:rsidR="00A05170" w:rsidRPr="004D144C" w:rsidRDefault="00A05170" w:rsidP="00A05170">
      <w:pPr>
        <w:rPr>
          <w:rFonts w:ascii="Corbel" w:hAnsi="Corbel"/>
          <w:sz w:val="24"/>
          <w:szCs w:val="24"/>
        </w:rPr>
      </w:pPr>
    </w:p>
    <w:p w14:paraId="3B97141A" w14:textId="77777777" w:rsidR="00A05170" w:rsidRPr="000061C8" w:rsidRDefault="00A05170" w:rsidP="00A05170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  <w:r w:rsidRPr="004D144C">
        <w:rPr>
          <w:rFonts w:ascii="Corbel" w:hAnsi="Corbel"/>
          <w:sz w:val="24"/>
          <w:szCs w:val="24"/>
        </w:rPr>
        <w:t>*</w:t>
      </w:r>
      <w:r w:rsidRPr="000061C8">
        <w:rPr>
          <w:rFonts w:ascii="Corbel" w:hAnsi="Corbel"/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0061C8">
        <w:rPr>
          <w:rFonts w:ascii="Corbel" w:hAnsi="Corbel"/>
          <w:sz w:val="20"/>
          <w:szCs w:val="20"/>
        </w:rPr>
        <w:t>Inż</w:t>
      </w:r>
      <w:proofErr w:type="spellEnd"/>
      <w:r w:rsidRPr="000061C8">
        <w:rPr>
          <w:rFonts w:ascii="Corbel" w:hAnsi="Corbel"/>
          <w:sz w:val="20"/>
          <w:szCs w:val="20"/>
        </w:rPr>
        <w:t>), np. P6S_WG (</w:t>
      </w:r>
      <w:proofErr w:type="spellStart"/>
      <w:r w:rsidRPr="000061C8">
        <w:rPr>
          <w:rFonts w:ascii="Corbel" w:hAnsi="Corbel"/>
          <w:sz w:val="20"/>
          <w:szCs w:val="20"/>
        </w:rPr>
        <w:t>Inż</w:t>
      </w:r>
      <w:proofErr w:type="spellEnd"/>
      <w:r w:rsidRPr="000061C8">
        <w:rPr>
          <w:rFonts w:ascii="Corbel" w:hAnsi="Corbel"/>
          <w:sz w:val="20"/>
          <w:szCs w:val="20"/>
        </w:rPr>
        <w:t>)</w:t>
      </w:r>
    </w:p>
    <w:p w14:paraId="2DEAF8B9" w14:textId="77777777" w:rsidR="00A05170" w:rsidRPr="000061C8" w:rsidRDefault="00A05170" w:rsidP="00A05170">
      <w:pPr>
        <w:jc w:val="both"/>
        <w:rPr>
          <w:rFonts w:ascii="Corbel" w:hAnsi="Corbel"/>
          <w:sz w:val="20"/>
          <w:szCs w:val="20"/>
        </w:rPr>
      </w:pPr>
      <w:r w:rsidRPr="000061C8">
        <w:rPr>
          <w:rFonts w:ascii="Corbel" w:hAnsi="Corbel"/>
          <w:sz w:val="20"/>
          <w:szCs w:val="20"/>
        </w:rPr>
        <w:t>**</w:t>
      </w:r>
      <w:r>
        <w:rPr>
          <w:rFonts w:ascii="Corbel" w:hAnsi="Corbel"/>
          <w:sz w:val="20"/>
          <w:szCs w:val="20"/>
        </w:rPr>
        <w:t xml:space="preserve">   </w:t>
      </w:r>
      <w:r w:rsidRPr="000061C8">
        <w:rPr>
          <w:rFonts w:ascii="Corbel" w:hAnsi="Corbel"/>
          <w:sz w:val="20"/>
          <w:szCs w:val="20"/>
        </w:rPr>
        <w:t>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0061C8">
        <w:rPr>
          <w:rFonts w:ascii="Corbel" w:hAnsi="Corbel"/>
          <w:sz w:val="20"/>
          <w:szCs w:val="20"/>
        </w:rPr>
        <w:t>Sz</w:t>
      </w:r>
      <w:proofErr w:type="spellEnd"/>
      <w:r w:rsidRPr="000061C8">
        <w:rPr>
          <w:rFonts w:ascii="Corbel" w:hAnsi="Corbel"/>
          <w:sz w:val="20"/>
          <w:szCs w:val="20"/>
        </w:rPr>
        <w:t>), np. P6S_WG (</w:t>
      </w:r>
      <w:proofErr w:type="spellStart"/>
      <w:r w:rsidRPr="000061C8">
        <w:rPr>
          <w:rFonts w:ascii="Corbel" w:hAnsi="Corbel"/>
          <w:sz w:val="20"/>
          <w:szCs w:val="20"/>
        </w:rPr>
        <w:t>Sz</w:t>
      </w:r>
      <w:proofErr w:type="spellEnd"/>
      <w:r w:rsidRPr="000061C8">
        <w:rPr>
          <w:rFonts w:ascii="Corbel" w:hAnsi="Corbel"/>
          <w:sz w:val="20"/>
          <w:szCs w:val="20"/>
        </w:rPr>
        <w:t>)</w:t>
      </w:r>
    </w:p>
    <w:p w14:paraId="0E54F5A4" w14:textId="77777777" w:rsidR="00B412BF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C6042E2" w14:textId="77777777" w:rsidR="00B412BF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3F2BBAE" w14:textId="77777777" w:rsidR="00B412BF" w:rsidRPr="005040F7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216EB7C" w14:textId="77777777" w:rsidR="00B412BF" w:rsidRDefault="00B412BF" w:rsidP="00B412B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6329AC4A" w14:textId="50C3793C" w:rsidR="00A05170" w:rsidRDefault="00A05170" w:rsidP="0032129B">
      <w:pPr>
        <w:rPr>
          <w:sz w:val="20"/>
          <w:szCs w:val="20"/>
        </w:rPr>
      </w:pPr>
      <w:bookmarkStart w:id="0" w:name="_GoBack"/>
      <w:bookmarkEnd w:id="0"/>
    </w:p>
    <w:sectPr w:rsidR="00A05170" w:rsidSect="00B84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36956" w14:textId="77777777" w:rsidR="006D51AB" w:rsidRDefault="006D51AB" w:rsidP="003756C6">
      <w:pPr>
        <w:spacing w:after="0" w:line="240" w:lineRule="auto"/>
      </w:pPr>
      <w:r>
        <w:separator/>
      </w:r>
    </w:p>
  </w:endnote>
  <w:endnote w:type="continuationSeparator" w:id="0">
    <w:p w14:paraId="0650624E" w14:textId="77777777" w:rsidR="006D51AB" w:rsidRDefault="006D51A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151A" w14:textId="77777777" w:rsidR="007565E9" w:rsidRDefault="00756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7CC7" w14:textId="77777777" w:rsidR="007565E9" w:rsidRDefault="007565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4FF8" w14:textId="77777777" w:rsidR="007565E9" w:rsidRDefault="00756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B770" w14:textId="77777777" w:rsidR="006D51AB" w:rsidRDefault="006D51AB" w:rsidP="003756C6">
      <w:pPr>
        <w:spacing w:after="0" w:line="240" w:lineRule="auto"/>
      </w:pPr>
      <w:r>
        <w:separator/>
      </w:r>
    </w:p>
  </w:footnote>
  <w:footnote w:type="continuationSeparator" w:id="0">
    <w:p w14:paraId="2BFBAB8E" w14:textId="77777777" w:rsidR="006D51AB" w:rsidRDefault="006D51AB" w:rsidP="0037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425DE" w14:textId="77777777" w:rsidR="007565E9" w:rsidRDefault="00756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3ED8" w14:textId="77777777" w:rsidR="007565E9" w:rsidRDefault="007565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392C" w14:textId="77777777" w:rsidR="007565E9" w:rsidRDefault="00756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7E9"/>
    <w:multiLevelType w:val="hybridMultilevel"/>
    <w:tmpl w:val="DB389B7E"/>
    <w:lvl w:ilvl="0" w:tplc="1EF4DAA8">
      <w:start w:val="1"/>
      <w:numFmt w:val="upperLetter"/>
      <w:lvlText w:val="%1."/>
      <w:lvlJc w:val="left"/>
      <w:pPr>
        <w:ind w:left="720" w:hanging="360"/>
      </w:pPr>
      <w:rPr>
        <w:rFonts w:ascii="Corbel" w:eastAsia="Calibri" w:hAnsi="Corbel" w:cs="TimesNewRomanPS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64B"/>
    <w:multiLevelType w:val="multilevel"/>
    <w:tmpl w:val="A02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B0CA9"/>
    <w:multiLevelType w:val="multilevel"/>
    <w:tmpl w:val="DF9CF1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1C0A8B"/>
    <w:multiLevelType w:val="hybridMultilevel"/>
    <w:tmpl w:val="89142932"/>
    <w:lvl w:ilvl="0" w:tplc="8074416E">
      <w:start w:val="5"/>
      <w:numFmt w:val="upperLetter"/>
      <w:lvlText w:val="%1."/>
      <w:lvlJc w:val="left"/>
      <w:pPr>
        <w:ind w:left="720" w:hanging="360"/>
      </w:pPr>
      <w:rPr>
        <w:rFonts w:ascii="Corbel" w:eastAsia="Calibri" w:hAnsi="Corbel" w:cs="TimesNewRomanPS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4193C"/>
    <w:multiLevelType w:val="multilevel"/>
    <w:tmpl w:val="AF4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10D2B"/>
    <w:rsid w:val="00020ADD"/>
    <w:rsid w:val="00025563"/>
    <w:rsid w:val="00026965"/>
    <w:rsid w:val="000527EB"/>
    <w:rsid w:val="000547F6"/>
    <w:rsid w:val="00062E54"/>
    <w:rsid w:val="00072B2F"/>
    <w:rsid w:val="00077CB3"/>
    <w:rsid w:val="00082E98"/>
    <w:rsid w:val="000939FC"/>
    <w:rsid w:val="000A766F"/>
    <w:rsid w:val="000B1E9E"/>
    <w:rsid w:val="000C7769"/>
    <w:rsid w:val="00103BB6"/>
    <w:rsid w:val="00127257"/>
    <w:rsid w:val="001441F7"/>
    <w:rsid w:val="00144626"/>
    <w:rsid w:val="00145669"/>
    <w:rsid w:val="00150DA2"/>
    <w:rsid w:val="001843FD"/>
    <w:rsid w:val="00195A5C"/>
    <w:rsid w:val="001C7CAD"/>
    <w:rsid w:val="001D4923"/>
    <w:rsid w:val="0022137E"/>
    <w:rsid w:val="00232BDD"/>
    <w:rsid w:val="002355FD"/>
    <w:rsid w:val="002B4E92"/>
    <w:rsid w:val="002D17F2"/>
    <w:rsid w:val="002E46E6"/>
    <w:rsid w:val="002F01C9"/>
    <w:rsid w:val="0032129B"/>
    <w:rsid w:val="003371A5"/>
    <w:rsid w:val="00357BFB"/>
    <w:rsid w:val="003756C6"/>
    <w:rsid w:val="00383E26"/>
    <w:rsid w:val="00393BAC"/>
    <w:rsid w:val="003C0B0D"/>
    <w:rsid w:val="003D3341"/>
    <w:rsid w:val="003F0810"/>
    <w:rsid w:val="003F229D"/>
    <w:rsid w:val="004713D0"/>
    <w:rsid w:val="004F51CD"/>
    <w:rsid w:val="004F63ED"/>
    <w:rsid w:val="00507E47"/>
    <w:rsid w:val="00523553"/>
    <w:rsid w:val="00524E8F"/>
    <w:rsid w:val="00530123"/>
    <w:rsid w:val="00540FDE"/>
    <w:rsid w:val="00553947"/>
    <w:rsid w:val="0056431A"/>
    <w:rsid w:val="00590A1D"/>
    <w:rsid w:val="005B0C30"/>
    <w:rsid w:val="005B50BF"/>
    <w:rsid w:val="005D7524"/>
    <w:rsid w:val="005E5E31"/>
    <w:rsid w:val="00615A18"/>
    <w:rsid w:val="00625C70"/>
    <w:rsid w:val="0064645C"/>
    <w:rsid w:val="006902E6"/>
    <w:rsid w:val="006B5597"/>
    <w:rsid w:val="006B66FF"/>
    <w:rsid w:val="006D51AB"/>
    <w:rsid w:val="006F6D2A"/>
    <w:rsid w:val="0070306F"/>
    <w:rsid w:val="00721A72"/>
    <w:rsid w:val="00743B7E"/>
    <w:rsid w:val="00747261"/>
    <w:rsid w:val="007518EB"/>
    <w:rsid w:val="007565E9"/>
    <w:rsid w:val="007750C1"/>
    <w:rsid w:val="00790000"/>
    <w:rsid w:val="007A3BC3"/>
    <w:rsid w:val="007B196F"/>
    <w:rsid w:val="007D06BD"/>
    <w:rsid w:val="007D210F"/>
    <w:rsid w:val="007D6B34"/>
    <w:rsid w:val="007E6C5C"/>
    <w:rsid w:val="00817647"/>
    <w:rsid w:val="00826888"/>
    <w:rsid w:val="00895167"/>
    <w:rsid w:val="008A5ACA"/>
    <w:rsid w:val="008B268E"/>
    <w:rsid w:val="008C0CE5"/>
    <w:rsid w:val="008E24E5"/>
    <w:rsid w:val="008E66A5"/>
    <w:rsid w:val="00902C6D"/>
    <w:rsid w:val="00916762"/>
    <w:rsid w:val="00916ADA"/>
    <w:rsid w:val="00950C35"/>
    <w:rsid w:val="009550FE"/>
    <w:rsid w:val="0095707B"/>
    <w:rsid w:val="00980739"/>
    <w:rsid w:val="009C236B"/>
    <w:rsid w:val="009F08EA"/>
    <w:rsid w:val="00A04092"/>
    <w:rsid w:val="00A05170"/>
    <w:rsid w:val="00A1400C"/>
    <w:rsid w:val="00A225A5"/>
    <w:rsid w:val="00A22DA3"/>
    <w:rsid w:val="00A40BEC"/>
    <w:rsid w:val="00A66E75"/>
    <w:rsid w:val="00A820EA"/>
    <w:rsid w:val="00A86C10"/>
    <w:rsid w:val="00AA1DFB"/>
    <w:rsid w:val="00AA5064"/>
    <w:rsid w:val="00AA68A7"/>
    <w:rsid w:val="00AB6679"/>
    <w:rsid w:val="00B23C75"/>
    <w:rsid w:val="00B412BF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40C51"/>
    <w:rsid w:val="00C518E5"/>
    <w:rsid w:val="00C53551"/>
    <w:rsid w:val="00CA6D36"/>
    <w:rsid w:val="00CC2D0F"/>
    <w:rsid w:val="00CC58BB"/>
    <w:rsid w:val="00CF55C5"/>
    <w:rsid w:val="00CF57B9"/>
    <w:rsid w:val="00CF6593"/>
    <w:rsid w:val="00D034C4"/>
    <w:rsid w:val="00D2606A"/>
    <w:rsid w:val="00D3460E"/>
    <w:rsid w:val="00D50E41"/>
    <w:rsid w:val="00D614AB"/>
    <w:rsid w:val="00D70541"/>
    <w:rsid w:val="00DB52BD"/>
    <w:rsid w:val="00DC7648"/>
    <w:rsid w:val="00E12BC1"/>
    <w:rsid w:val="00E12D6A"/>
    <w:rsid w:val="00E35A2A"/>
    <w:rsid w:val="00E35B46"/>
    <w:rsid w:val="00E52A5A"/>
    <w:rsid w:val="00E8093F"/>
    <w:rsid w:val="00E90C46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651B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customStyle="1" w:styleId="apple-converted-space">
    <w:name w:val="apple-converted-space"/>
    <w:basedOn w:val="Domylnaczcionkaakapitu"/>
    <w:rsid w:val="005B50BF"/>
  </w:style>
  <w:style w:type="paragraph" w:customStyle="1" w:styleId="Default">
    <w:name w:val="Default"/>
    <w:qFormat/>
    <w:rsid w:val="00A05170"/>
    <w:pPr>
      <w:suppressAutoHyphens/>
      <w:spacing w:after="0" w:line="240" w:lineRule="auto"/>
    </w:pPr>
    <w:rPr>
      <w:rFonts w:ascii="Corbel" w:eastAsia="Calibri" w:hAnsi="Corbe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031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B962-BF52-43C6-AC69-2E11A3FF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2019-03-07T07:08:00Z</cp:lastPrinted>
  <dcterms:created xsi:type="dcterms:W3CDTF">2025-04-29T10:40:00Z</dcterms:created>
  <dcterms:modified xsi:type="dcterms:W3CDTF">2025-04-29T10:40:00Z</dcterms:modified>
</cp:coreProperties>
</file>