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7027" w14:textId="77777777" w:rsidR="00614ECC" w:rsidRDefault="00614ECC" w:rsidP="00614ECC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  <w:t>Załącznik nr 1.1. do Uchwały nr …/06/2025 Senatu UR</w:t>
      </w:r>
      <w:r>
        <w:rPr>
          <w:rFonts w:ascii="Corbel" w:hAnsi="Corbel"/>
          <w:i/>
        </w:rPr>
        <w:br/>
        <w:t>z dnia 30 czerwca 2025 r.</w:t>
      </w:r>
    </w:p>
    <w:p w14:paraId="35BDBFC6" w14:textId="76DCACA5" w:rsidR="007E6C5C" w:rsidRPr="008E24E5" w:rsidRDefault="00590A1D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 xml:space="preserve">  </w:t>
      </w:r>
    </w:p>
    <w:p w14:paraId="4B72D3CA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0F33C374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4FDDEF2A" w14:textId="6C409F5F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 xml:space="preserve">. </w:t>
      </w:r>
      <w:r w:rsidR="00BD1753">
        <w:rPr>
          <w:rFonts w:ascii="Corbel" w:hAnsi="Corbel"/>
          <w:i/>
          <w:sz w:val="24"/>
          <w:szCs w:val="24"/>
        </w:rPr>
        <w:t>20</w:t>
      </w:r>
      <w:r w:rsidR="004C0B72">
        <w:rPr>
          <w:rFonts w:ascii="Corbel" w:hAnsi="Corbel"/>
          <w:i/>
          <w:sz w:val="24"/>
          <w:szCs w:val="24"/>
        </w:rPr>
        <w:t>2</w:t>
      </w:r>
      <w:r w:rsidR="00430E15">
        <w:rPr>
          <w:rFonts w:ascii="Corbel" w:hAnsi="Corbel"/>
          <w:i/>
          <w:sz w:val="24"/>
          <w:szCs w:val="24"/>
        </w:rPr>
        <w:t>5</w:t>
      </w:r>
      <w:r w:rsidR="00BD1753">
        <w:rPr>
          <w:rFonts w:ascii="Corbel" w:hAnsi="Corbel"/>
          <w:i/>
          <w:sz w:val="24"/>
          <w:szCs w:val="24"/>
        </w:rPr>
        <w:t>/202</w:t>
      </w:r>
      <w:r w:rsidR="00430E15">
        <w:rPr>
          <w:rFonts w:ascii="Corbel" w:hAnsi="Corbel"/>
          <w:i/>
          <w:sz w:val="24"/>
          <w:szCs w:val="24"/>
        </w:rPr>
        <w:t>6</w:t>
      </w:r>
    </w:p>
    <w:p w14:paraId="102CF6AD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568CEE19" w14:textId="77777777" w:rsidTr="00887C66">
        <w:tc>
          <w:tcPr>
            <w:tcW w:w="534" w:type="dxa"/>
          </w:tcPr>
          <w:p w14:paraId="28000B36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BAF19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32D2A83D" w14:textId="2BC3F673" w:rsidR="007E6C5C" w:rsidRPr="00A04092" w:rsidRDefault="00B36F5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</w:t>
            </w:r>
            <w:r w:rsidR="00DE6B44">
              <w:rPr>
                <w:rFonts w:ascii="Corbel" w:hAnsi="Corbel"/>
                <w:sz w:val="24"/>
                <w:szCs w:val="24"/>
              </w:rPr>
              <w:t>rcheologia</w:t>
            </w:r>
          </w:p>
        </w:tc>
      </w:tr>
      <w:tr w:rsidR="007E6C5C" w:rsidRPr="00A04092" w14:paraId="047995CF" w14:textId="77777777" w:rsidTr="00887C66">
        <w:tc>
          <w:tcPr>
            <w:tcW w:w="534" w:type="dxa"/>
          </w:tcPr>
          <w:p w14:paraId="779708E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3E4FC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9866912" w14:textId="77777777" w:rsidR="007E6C5C" w:rsidRPr="00BF136B" w:rsidRDefault="00C469BE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color w:val="FF0000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pierwszego stopnia</w:t>
            </w:r>
            <w:r w:rsidR="00DE6B44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7E6C5C" w:rsidRPr="00A04092" w14:paraId="2B768E1A" w14:textId="77777777" w:rsidTr="00887C66">
        <w:tc>
          <w:tcPr>
            <w:tcW w:w="534" w:type="dxa"/>
          </w:tcPr>
          <w:p w14:paraId="4774D780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87C374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00612FE1" w14:textId="77777777" w:rsidR="007E6C5C" w:rsidRPr="00A04092" w:rsidRDefault="00DE6B4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7E6C5C" w:rsidRPr="00A04092" w14:paraId="053E1FB6" w14:textId="77777777" w:rsidTr="00887C66">
        <w:tc>
          <w:tcPr>
            <w:tcW w:w="534" w:type="dxa"/>
          </w:tcPr>
          <w:p w14:paraId="7E363A3C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01650045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AC7FCE8" w14:textId="77777777" w:rsidR="007E6C5C" w:rsidRPr="00A04092" w:rsidRDefault="00DE6B4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stacjonarne</w:t>
            </w:r>
          </w:p>
        </w:tc>
      </w:tr>
      <w:tr w:rsidR="007E6C5C" w:rsidRPr="00A04092" w14:paraId="4752E1E8" w14:textId="77777777" w:rsidTr="00887C66">
        <w:tc>
          <w:tcPr>
            <w:tcW w:w="534" w:type="dxa"/>
          </w:tcPr>
          <w:p w14:paraId="3B533669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025B3F90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01A23834" w14:textId="77777777" w:rsidR="007E6C5C" w:rsidRPr="00A04092" w:rsidRDefault="00DE6B4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6</w:t>
            </w:r>
          </w:p>
        </w:tc>
      </w:tr>
      <w:tr w:rsidR="007E6C5C" w:rsidRPr="00A04092" w14:paraId="06439E61" w14:textId="77777777" w:rsidTr="00887C66">
        <w:tc>
          <w:tcPr>
            <w:tcW w:w="534" w:type="dxa"/>
          </w:tcPr>
          <w:p w14:paraId="51B168E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1E1234AC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3B7B5A4A" w14:textId="247C0F0C" w:rsidR="007E6C5C" w:rsidRPr="004916E0" w:rsidRDefault="00DE6B44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4916E0">
              <w:rPr>
                <w:rFonts w:ascii="Corbel" w:hAnsi="Corbel"/>
                <w:sz w:val="24"/>
                <w:szCs w:val="24"/>
              </w:rPr>
              <w:t>18</w:t>
            </w:r>
            <w:r w:rsidR="007D70C7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7E6C5C" w:rsidRPr="00A04092" w14:paraId="7F36AB33" w14:textId="77777777" w:rsidTr="00887C66">
        <w:tc>
          <w:tcPr>
            <w:tcW w:w="534" w:type="dxa"/>
          </w:tcPr>
          <w:p w14:paraId="6B1FAC61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3924E778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57D0C587" w14:textId="77777777" w:rsidR="007E6C5C" w:rsidRPr="00A04092" w:rsidRDefault="00386B2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L</w:t>
            </w:r>
            <w:r w:rsidR="00DE6B44">
              <w:rPr>
                <w:rFonts w:ascii="Corbel" w:hAnsi="Corbel"/>
                <w:sz w:val="24"/>
                <w:szCs w:val="24"/>
              </w:rPr>
              <w:t>icencjat</w:t>
            </w:r>
          </w:p>
        </w:tc>
      </w:tr>
      <w:tr w:rsidR="007E6C5C" w:rsidRPr="001A2BD1" w14:paraId="4708DBA5" w14:textId="77777777" w:rsidTr="00887C66">
        <w:tc>
          <w:tcPr>
            <w:tcW w:w="534" w:type="dxa"/>
          </w:tcPr>
          <w:p w14:paraId="6F52B797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5A03A1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3F4A275B" w14:textId="77777777" w:rsidR="004F51CD" w:rsidRPr="001A2BD1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A2BD1">
              <w:rPr>
                <w:rFonts w:ascii="Corbel" w:hAnsi="Corbel"/>
                <w:sz w:val="24"/>
                <w:szCs w:val="24"/>
              </w:rPr>
              <w:t xml:space="preserve">dziedzina/y     </w:t>
            </w:r>
            <w:r w:rsidR="00DE6B44" w:rsidRPr="001A2BD1">
              <w:rPr>
                <w:rFonts w:ascii="Corbel" w:hAnsi="Corbel"/>
                <w:sz w:val="24"/>
                <w:szCs w:val="24"/>
              </w:rPr>
              <w:t>nauki humanistyczne</w:t>
            </w:r>
          </w:p>
          <w:p w14:paraId="1AD4AF2B" w14:textId="77777777" w:rsidR="003A2A36" w:rsidRPr="001A2BD1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A2BD1">
              <w:rPr>
                <w:rFonts w:ascii="Corbel" w:hAnsi="Corbel"/>
                <w:sz w:val="24"/>
                <w:szCs w:val="24"/>
              </w:rPr>
              <w:t>dyscyplina wiodąca</w:t>
            </w:r>
            <w:r w:rsidR="003A2A36" w:rsidRPr="001A2BD1">
              <w:rPr>
                <w:rFonts w:ascii="Corbel" w:hAnsi="Corbel"/>
                <w:sz w:val="24"/>
                <w:szCs w:val="24"/>
              </w:rPr>
              <w:t>:</w:t>
            </w:r>
          </w:p>
          <w:p w14:paraId="6C50C7AE" w14:textId="19196624" w:rsidR="007E6C5C" w:rsidRPr="004916E0" w:rsidRDefault="003A2A36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4916E0">
              <w:rPr>
                <w:rFonts w:ascii="Corbel" w:hAnsi="Corbel"/>
                <w:sz w:val="24"/>
                <w:szCs w:val="24"/>
              </w:rPr>
              <w:t xml:space="preserve">                  </w:t>
            </w:r>
            <w:r w:rsidR="00DE6B44" w:rsidRPr="004916E0">
              <w:rPr>
                <w:rFonts w:ascii="Corbel" w:hAnsi="Corbel"/>
                <w:sz w:val="24"/>
                <w:szCs w:val="24"/>
              </w:rPr>
              <w:t>archeologia</w:t>
            </w:r>
            <w:r w:rsidR="006B5597" w:rsidRPr="004916E0">
              <w:rPr>
                <w:rFonts w:ascii="Corbel" w:hAnsi="Corbel"/>
                <w:sz w:val="24"/>
                <w:szCs w:val="24"/>
              </w:rPr>
              <w:t xml:space="preserve"> </w:t>
            </w:r>
            <w:r w:rsidR="00DE6B44" w:rsidRPr="004916E0">
              <w:rPr>
                <w:rFonts w:ascii="Corbel" w:hAnsi="Corbel"/>
                <w:sz w:val="24"/>
                <w:szCs w:val="24"/>
              </w:rPr>
              <w:t>–</w:t>
            </w:r>
            <w:r w:rsidR="006B5597" w:rsidRPr="004916E0">
              <w:rPr>
                <w:rFonts w:ascii="Corbel" w:hAnsi="Corbel"/>
                <w:sz w:val="24"/>
                <w:szCs w:val="24"/>
              </w:rPr>
              <w:t xml:space="preserve"> </w:t>
            </w:r>
            <w:r w:rsidR="001833E6" w:rsidRPr="004916E0">
              <w:rPr>
                <w:rFonts w:ascii="Corbel" w:hAnsi="Corbel"/>
                <w:sz w:val="24"/>
                <w:szCs w:val="24"/>
              </w:rPr>
              <w:t>100</w:t>
            </w:r>
            <w:r w:rsidR="00DE6B44" w:rsidRPr="004916E0">
              <w:rPr>
                <w:rFonts w:ascii="Corbel" w:hAnsi="Corbel"/>
                <w:sz w:val="24"/>
                <w:szCs w:val="24"/>
              </w:rPr>
              <w:t xml:space="preserve"> </w:t>
            </w:r>
            <w:r w:rsidR="00826888" w:rsidRPr="004916E0">
              <w:rPr>
                <w:rFonts w:ascii="Corbel" w:hAnsi="Corbel"/>
                <w:sz w:val="24"/>
                <w:szCs w:val="24"/>
              </w:rPr>
              <w:t>%</w:t>
            </w:r>
          </w:p>
          <w:p w14:paraId="2F2B5A83" w14:textId="77777777" w:rsidR="00B45AB4" w:rsidRPr="004916E0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2D3C26FD" w14:textId="77777777" w:rsidR="00B45AB4" w:rsidRPr="001A2BD1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1A2BD1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17E3F304" w14:textId="77777777" w:rsidR="00B45AB4" w:rsidRDefault="00B45AB4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  <w:p w14:paraId="77B071C0" w14:textId="7E701F5B" w:rsidR="001833E6" w:rsidRPr="001A2BD1" w:rsidRDefault="001833E6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B95FCE" w:rsidRPr="00A04092" w14:paraId="68169AE8" w14:textId="77777777" w:rsidTr="00887C66">
        <w:tc>
          <w:tcPr>
            <w:tcW w:w="534" w:type="dxa"/>
          </w:tcPr>
          <w:p w14:paraId="39DF1D63" w14:textId="77777777" w:rsidR="00B95FCE" w:rsidRPr="00A04092" w:rsidRDefault="00B95FCE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772DA4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5A1EBBC7" w14:textId="77777777" w:rsidR="00BF136B" w:rsidRDefault="00C469B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BF136B">
              <w:rPr>
                <w:rFonts w:ascii="Corbel" w:hAnsi="Corbel"/>
                <w:sz w:val="24"/>
                <w:szCs w:val="24"/>
              </w:rPr>
              <w:t>Na Uczelni nie ma prowadzonego kierunku studiów  o podobnie zdefiniowanych celach i efektach uczenia się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B45AB4" w:rsidRPr="00A04092" w14:paraId="3AE2537D" w14:textId="77777777" w:rsidTr="00887C66">
        <w:tc>
          <w:tcPr>
            <w:tcW w:w="534" w:type="dxa"/>
          </w:tcPr>
          <w:p w14:paraId="46419969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DA736E5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6CDE1CE7" w14:textId="77777777" w:rsidR="004C0B72" w:rsidRPr="00E80978" w:rsidRDefault="00386B2C" w:rsidP="00BC3FC4">
            <w:pPr>
              <w:jc w:val="both"/>
              <w:rPr>
                <w:rFonts w:ascii="Corbel" w:hAnsi="Corbel"/>
              </w:rPr>
            </w:pPr>
            <w:r w:rsidRPr="00E80978">
              <w:rPr>
                <w:rFonts w:ascii="Corbel" w:hAnsi="Corbel"/>
              </w:rPr>
              <w:t xml:space="preserve">Absolwent posiada ogólną wiedzę na temat ziem polskich </w:t>
            </w:r>
            <w:r w:rsidR="0066497A" w:rsidRPr="00E80978">
              <w:rPr>
                <w:rFonts w:ascii="Corbel" w:hAnsi="Corbel"/>
              </w:rPr>
              <w:t>w pradziejach oraz okresach historycznych, po czasy nowożytne</w:t>
            </w:r>
            <w:r w:rsidRPr="00E80978">
              <w:rPr>
                <w:rFonts w:ascii="Corbel" w:hAnsi="Corbel"/>
              </w:rPr>
              <w:t>.</w:t>
            </w:r>
            <w:r w:rsidR="009938F9" w:rsidRPr="00E80978">
              <w:rPr>
                <w:rFonts w:ascii="Corbel" w:hAnsi="Corbel"/>
              </w:rPr>
              <w:t xml:space="preserve"> </w:t>
            </w:r>
          </w:p>
          <w:p w14:paraId="72F1E2A7" w14:textId="6C87C28A" w:rsidR="00C16B46" w:rsidRPr="00E80978" w:rsidRDefault="00A9041C" w:rsidP="00BC3FC4">
            <w:pPr>
              <w:jc w:val="both"/>
              <w:rPr>
                <w:rFonts w:ascii="Corbel" w:hAnsi="Corbel"/>
              </w:rPr>
            </w:pPr>
            <w:r w:rsidRPr="00E80978">
              <w:rPr>
                <w:rFonts w:ascii="Corbel" w:hAnsi="Corbel"/>
              </w:rPr>
              <w:t>Posiada również podstawową wiedzę źródłozn</w:t>
            </w:r>
            <w:r w:rsidR="00FF1039" w:rsidRPr="00E80978">
              <w:rPr>
                <w:rFonts w:ascii="Corbel" w:hAnsi="Corbel"/>
              </w:rPr>
              <w:t xml:space="preserve">awczą, umożliwiającą określenie chronologii znalezisk archeologicznych i ich przynależności kulturowej. </w:t>
            </w:r>
            <w:r w:rsidR="009938F9" w:rsidRPr="00E80978">
              <w:rPr>
                <w:rFonts w:ascii="Corbel" w:hAnsi="Corbel"/>
              </w:rPr>
              <w:t>Absolwent zna metody i techniki prac archeo</w:t>
            </w:r>
            <w:r w:rsidR="00FF1039" w:rsidRPr="00E80978">
              <w:rPr>
                <w:rFonts w:ascii="Corbel" w:hAnsi="Corbel"/>
              </w:rPr>
              <w:t xml:space="preserve">logicznych, a wiedza ta jest </w:t>
            </w:r>
            <w:r w:rsidR="009938F9" w:rsidRPr="00E80978">
              <w:rPr>
                <w:rFonts w:ascii="Corbel" w:hAnsi="Corbel"/>
              </w:rPr>
              <w:t>pogłębion</w:t>
            </w:r>
            <w:r w:rsidR="00FF1039" w:rsidRPr="00E80978">
              <w:rPr>
                <w:rFonts w:ascii="Corbel" w:hAnsi="Corbel"/>
              </w:rPr>
              <w:t>a</w:t>
            </w:r>
            <w:r w:rsidR="009938F9" w:rsidRPr="00E80978">
              <w:rPr>
                <w:rFonts w:ascii="Corbel" w:hAnsi="Corbel"/>
              </w:rPr>
              <w:t xml:space="preserve"> od strony praktycznej dzięki uczestnictwu w ćwiczeniach terenowych, w tym badaniach wykopaliskowych i powierzchniowych</w:t>
            </w:r>
            <w:r w:rsidR="00E90326" w:rsidRPr="00E80978">
              <w:rPr>
                <w:rFonts w:ascii="Corbel" w:hAnsi="Corbel"/>
                <w:color w:val="000000" w:themeColor="text1"/>
              </w:rPr>
              <w:t xml:space="preserve">, prowadzonych na terenie Polski i za granicą. W trakcie ćwiczeń terenowych odbywanych poza granicami Polski student ma możliwość praktycznej nauki </w:t>
            </w:r>
            <w:r w:rsidR="00E90326" w:rsidRPr="00E80978">
              <w:rPr>
                <w:rFonts w:ascii="Corbel" w:hAnsi="Corbel"/>
                <w:color w:val="000000" w:themeColor="text1"/>
              </w:rPr>
              <w:lastRenderedPageBreak/>
              <w:t>zawodu</w:t>
            </w:r>
            <w:r w:rsidR="00ED64D9" w:rsidRPr="00E80978">
              <w:rPr>
                <w:rFonts w:ascii="Corbel" w:hAnsi="Corbel"/>
                <w:color w:val="000000" w:themeColor="text1"/>
              </w:rPr>
              <w:t xml:space="preserve"> i obcojęzycznej terminologii archeologicznej</w:t>
            </w:r>
            <w:r w:rsidR="00E90326" w:rsidRPr="00E80978">
              <w:rPr>
                <w:rFonts w:ascii="Corbel" w:hAnsi="Corbel"/>
                <w:color w:val="000000" w:themeColor="text1"/>
              </w:rPr>
              <w:t xml:space="preserve"> oraz czynnego udziału we współpracy międzynarodowej</w:t>
            </w:r>
            <w:r w:rsidR="00ED64D9" w:rsidRPr="00E80978">
              <w:rPr>
                <w:rFonts w:ascii="Corbel" w:hAnsi="Corbel"/>
                <w:color w:val="000000" w:themeColor="text1"/>
              </w:rPr>
              <w:t>. Udział w takich</w:t>
            </w:r>
            <w:r w:rsidR="003022D8" w:rsidRPr="00E80978">
              <w:rPr>
                <w:rFonts w:ascii="Corbel" w:hAnsi="Corbel"/>
                <w:color w:val="000000" w:themeColor="text1"/>
              </w:rPr>
              <w:t xml:space="preserve"> ćwiczeniach</w:t>
            </w:r>
            <w:r w:rsidR="00ED64D9" w:rsidRPr="00E80978">
              <w:rPr>
                <w:rFonts w:ascii="Corbel" w:hAnsi="Corbel"/>
                <w:color w:val="000000" w:themeColor="text1"/>
              </w:rPr>
              <w:t xml:space="preserve"> pozwala również na</w:t>
            </w:r>
            <w:r w:rsidR="00E90326" w:rsidRPr="00E80978">
              <w:rPr>
                <w:rFonts w:ascii="Corbel" w:hAnsi="Corbel"/>
                <w:color w:val="000000" w:themeColor="text1"/>
              </w:rPr>
              <w:t xml:space="preserve"> zapoznanie</w:t>
            </w:r>
            <w:r w:rsidR="00ED64D9" w:rsidRPr="00E80978">
              <w:rPr>
                <w:rFonts w:ascii="Corbel" w:hAnsi="Corbel"/>
                <w:color w:val="000000" w:themeColor="text1"/>
              </w:rPr>
              <w:t xml:space="preserve"> się</w:t>
            </w:r>
            <w:r w:rsidR="00E90326" w:rsidRPr="00E80978">
              <w:rPr>
                <w:rFonts w:ascii="Corbel" w:hAnsi="Corbel"/>
                <w:color w:val="000000" w:themeColor="text1"/>
              </w:rPr>
              <w:t xml:space="preserve"> z</w:t>
            </w:r>
            <w:r w:rsidR="003022D8" w:rsidRPr="00E80978">
              <w:rPr>
                <w:rFonts w:ascii="Corbel" w:hAnsi="Corbel"/>
                <w:color w:val="000000" w:themeColor="text1"/>
              </w:rPr>
              <w:t>e strukturą i</w:t>
            </w:r>
            <w:r w:rsidR="00E90326" w:rsidRPr="00E80978">
              <w:rPr>
                <w:rFonts w:ascii="Corbel" w:hAnsi="Corbel"/>
                <w:color w:val="000000" w:themeColor="text1"/>
              </w:rPr>
              <w:t xml:space="preserve"> działalnością zagranicznych ośrodków naukowych, muzealnych, konserwatorskich oraz wspólne badania w ramach grantów</w:t>
            </w:r>
            <w:r w:rsidR="009938F9" w:rsidRPr="00E80978">
              <w:rPr>
                <w:rFonts w:ascii="Corbel" w:hAnsi="Corbel"/>
              </w:rPr>
              <w:t xml:space="preserve">. </w:t>
            </w:r>
            <w:r w:rsidR="00FF1039" w:rsidRPr="00E80978">
              <w:rPr>
                <w:rFonts w:ascii="Corbel" w:hAnsi="Corbel"/>
              </w:rPr>
              <w:t>W</w:t>
            </w:r>
            <w:r w:rsidR="009938F9" w:rsidRPr="00E80978">
              <w:rPr>
                <w:rFonts w:ascii="Corbel" w:hAnsi="Corbel"/>
              </w:rPr>
              <w:t xml:space="preserve"> trakcie studiów student zdobywa podstawową wiedzę z zakresu nauk </w:t>
            </w:r>
            <w:r w:rsidRPr="00E80978">
              <w:rPr>
                <w:rFonts w:ascii="Corbel" w:hAnsi="Corbel"/>
              </w:rPr>
              <w:t>współpracujących z archeologią w badaniach nad przeszłością. Student poznaje dwa języki obce, w tym co najmniej jeden w stopniu umożliwiającym posługiwanie się słownictwem specjalistycznym z zakresu archeologii</w:t>
            </w:r>
          </w:p>
          <w:p w14:paraId="44911D59" w14:textId="77777777" w:rsidR="00FF1039" w:rsidRPr="00E80978" w:rsidRDefault="00FF1039" w:rsidP="00BC3FC4">
            <w:pPr>
              <w:jc w:val="both"/>
              <w:rPr>
                <w:rFonts w:ascii="Corbel" w:hAnsi="Corbel"/>
              </w:rPr>
            </w:pPr>
          </w:p>
          <w:p w14:paraId="0E1FC2C4" w14:textId="77777777" w:rsidR="002933C5" w:rsidRPr="00E80978" w:rsidRDefault="00A9041C" w:rsidP="00BC3FC4">
            <w:pPr>
              <w:jc w:val="both"/>
              <w:rPr>
                <w:rFonts w:ascii="Corbel" w:hAnsi="Corbel"/>
              </w:rPr>
            </w:pPr>
            <w:r w:rsidRPr="00E80978">
              <w:rPr>
                <w:rFonts w:ascii="Corbel" w:hAnsi="Corbel"/>
              </w:rPr>
              <w:t xml:space="preserve">Posiadana wiedza i umiejętności pozwalają absolwentowi na </w:t>
            </w:r>
            <w:r w:rsidR="002933C5" w:rsidRPr="00E80978">
              <w:rPr>
                <w:rFonts w:ascii="Corbel" w:hAnsi="Corbel"/>
              </w:rPr>
              <w:t>podjęcie pracy na stanowiskach określanych jako technik archeolog (np. rysownik</w:t>
            </w:r>
            <w:r w:rsidR="00FF1039" w:rsidRPr="00E80978">
              <w:rPr>
                <w:rFonts w:ascii="Corbel" w:hAnsi="Corbel"/>
              </w:rPr>
              <w:t>, dokumentalista</w:t>
            </w:r>
            <w:r w:rsidR="002933C5" w:rsidRPr="00E80978">
              <w:rPr>
                <w:rFonts w:ascii="Corbel" w:hAnsi="Corbel"/>
              </w:rPr>
              <w:t>), w instytucjach i firmach prowadzących prace archeologiczne.  Zdobyta wiedza umożliwia również pracę ze zbiorami archeologicznymi w instytucjach związanych z ich przechowywaniem</w:t>
            </w:r>
            <w:r w:rsidR="00FF1039" w:rsidRPr="00E80978">
              <w:rPr>
                <w:rFonts w:ascii="Corbel" w:hAnsi="Corbel"/>
              </w:rPr>
              <w:t>, inwentaryzowaniem i dokumentowaniem</w:t>
            </w:r>
            <w:r w:rsidR="002933C5" w:rsidRPr="00E80978">
              <w:rPr>
                <w:rFonts w:ascii="Corbel" w:hAnsi="Corbel"/>
              </w:rPr>
              <w:t xml:space="preserve">. </w:t>
            </w:r>
          </w:p>
          <w:p w14:paraId="737F8E1A" w14:textId="77777777" w:rsidR="005E7731" w:rsidRPr="00E80978" w:rsidRDefault="002933C5" w:rsidP="00BC3FC4">
            <w:pPr>
              <w:jc w:val="both"/>
              <w:rPr>
                <w:rFonts w:ascii="Corbel" w:hAnsi="Corbel"/>
              </w:rPr>
            </w:pPr>
            <w:r w:rsidRPr="00E80978">
              <w:rPr>
                <w:rFonts w:ascii="Corbel" w:hAnsi="Corbel"/>
              </w:rPr>
              <w:t>Absolwenci mogą</w:t>
            </w:r>
            <w:r w:rsidR="005E7731" w:rsidRPr="00E80978">
              <w:rPr>
                <w:rFonts w:ascii="Corbel" w:hAnsi="Corbel"/>
              </w:rPr>
              <w:t xml:space="preserve"> </w:t>
            </w:r>
            <w:r w:rsidR="00C16B46" w:rsidRPr="00E80978">
              <w:rPr>
                <w:rFonts w:ascii="Corbel" w:hAnsi="Corbel"/>
              </w:rPr>
              <w:t>podjąć</w:t>
            </w:r>
            <w:r w:rsidR="005E7731" w:rsidRPr="00E80978">
              <w:rPr>
                <w:rFonts w:ascii="Corbel" w:hAnsi="Corbel"/>
              </w:rPr>
              <w:t xml:space="preserve"> studia II stopnia </w:t>
            </w:r>
            <w:r w:rsidR="00A9041C" w:rsidRPr="00E80978">
              <w:rPr>
                <w:rFonts w:ascii="Corbel" w:hAnsi="Corbel"/>
              </w:rPr>
              <w:t xml:space="preserve">na kierunku Archeologia, </w:t>
            </w:r>
            <w:r w:rsidR="005E7731" w:rsidRPr="00E80978">
              <w:rPr>
                <w:rFonts w:ascii="Corbel" w:hAnsi="Corbel"/>
              </w:rPr>
              <w:t>w celu pogłębi</w:t>
            </w:r>
            <w:r w:rsidR="00C16B46" w:rsidRPr="00E80978">
              <w:rPr>
                <w:rFonts w:ascii="Corbel" w:hAnsi="Corbel"/>
              </w:rPr>
              <w:t>e</w:t>
            </w:r>
            <w:r w:rsidR="005E7731" w:rsidRPr="00E80978">
              <w:rPr>
                <w:rFonts w:ascii="Corbel" w:hAnsi="Corbel"/>
              </w:rPr>
              <w:t>n</w:t>
            </w:r>
            <w:r w:rsidR="00C16B46" w:rsidRPr="00E80978">
              <w:rPr>
                <w:rFonts w:ascii="Corbel" w:hAnsi="Corbel"/>
              </w:rPr>
              <w:t>ia wiedzy oraz zdobycia uprawnień do prowadzenia samodzielnych badań archeologicznych</w:t>
            </w:r>
            <w:r w:rsidR="005E7731" w:rsidRPr="00E80978">
              <w:rPr>
                <w:rFonts w:ascii="Corbel" w:hAnsi="Corbel"/>
              </w:rPr>
              <w:t>.</w:t>
            </w:r>
          </w:p>
          <w:p w14:paraId="7F7B5E6C" w14:textId="77777777" w:rsidR="00CC458A" w:rsidRPr="00E80978" w:rsidRDefault="00CC458A" w:rsidP="00EB301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7E6C5C" w:rsidRPr="00A04092" w14:paraId="00728FC0" w14:textId="77777777" w:rsidTr="00887C66">
        <w:tc>
          <w:tcPr>
            <w:tcW w:w="534" w:type="dxa"/>
          </w:tcPr>
          <w:p w14:paraId="17A9BECD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09708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132EAB69" w14:textId="77777777" w:rsidR="007E6C5C" w:rsidRPr="00A04092" w:rsidRDefault="00DE6B44" w:rsidP="002933C5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j. polski</w:t>
            </w:r>
          </w:p>
        </w:tc>
      </w:tr>
    </w:tbl>
    <w:p w14:paraId="4601597E" w14:textId="4FA27914" w:rsidR="007E6C5C" w:rsidRDefault="007E6C5C" w:rsidP="0032129B">
      <w:pPr>
        <w:rPr>
          <w:sz w:val="20"/>
          <w:szCs w:val="20"/>
        </w:rPr>
      </w:pPr>
    </w:p>
    <w:p w14:paraId="09C6A0CE" w14:textId="77777777" w:rsidR="00614ECC" w:rsidRDefault="00614ECC" w:rsidP="00614EC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2413B456" w14:textId="77777777" w:rsidR="00614ECC" w:rsidRDefault="00614ECC" w:rsidP="00614ECC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2FA153F" w14:textId="77777777" w:rsidR="00614ECC" w:rsidRDefault="00614ECC" w:rsidP="00614ECC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Adam Reich</w:t>
      </w:r>
      <w:r>
        <w:rPr>
          <w:rFonts w:ascii="Corbel" w:hAnsi="Corbel"/>
          <w:sz w:val="24"/>
          <w:szCs w:val="24"/>
        </w:rPr>
        <w:br/>
        <w:t>Rektor</w:t>
      </w:r>
    </w:p>
    <w:p w14:paraId="6F0DC8BB" w14:textId="77777777" w:rsidR="00614ECC" w:rsidRDefault="00614ECC" w:rsidP="00614ECC"/>
    <w:p w14:paraId="270BC664" w14:textId="77777777" w:rsidR="00614ECC" w:rsidRPr="000B1E9E" w:rsidRDefault="00614ECC" w:rsidP="0032129B">
      <w:pPr>
        <w:rPr>
          <w:sz w:val="20"/>
          <w:szCs w:val="20"/>
        </w:rPr>
      </w:pPr>
      <w:bookmarkStart w:id="0" w:name="_GoBack"/>
      <w:bookmarkEnd w:id="0"/>
    </w:p>
    <w:sectPr w:rsidR="00614ECC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3F13F" w14:textId="77777777" w:rsidR="00CE066A" w:rsidRDefault="00CE066A" w:rsidP="003756C6">
      <w:pPr>
        <w:spacing w:after="0" w:line="240" w:lineRule="auto"/>
      </w:pPr>
      <w:r>
        <w:separator/>
      </w:r>
    </w:p>
  </w:endnote>
  <w:endnote w:type="continuationSeparator" w:id="0">
    <w:p w14:paraId="064D9DB0" w14:textId="77777777" w:rsidR="00CE066A" w:rsidRDefault="00CE066A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470B8" w14:textId="77777777" w:rsidR="00CE066A" w:rsidRDefault="00CE066A" w:rsidP="003756C6">
      <w:pPr>
        <w:spacing w:after="0" w:line="240" w:lineRule="auto"/>
      </w:pPr>
      <w:r>
        <w:separator/>
      </w:r>
    </w:p>
  </w:footnote>
  <w:footnote w:type="continuationSeparator" w:id="0">
    <w:p w14:paraId="61D999C2" w14:textId="77777777" w:rsidR="00CE066A" w:rsidRDefault="00CE066A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20ADD"/>
    <w:rsid w:val="00025563"/>
    <w:rsid w:val="00026965"/>
    <w:rsid w:val="000404BF"/>
    <w:rsid w:val="000527EB"/>
    <w:rsid w:val="00054322"/>
    <w:rsid w:val="00062E54"/>
    <w:rsid w:val="00072B2F"/>
    <w:rsid w:val="00077CB3"/>
    <w:rsid w:val="000835DD"/>
    <w:rsid w:val="00092CCF"/>
    <w:rsid w:val="000939FC"/>
    <w:rsid w:val="000A766F"/>
    <w:rsid w:val="000B1E9E"/>
    <w:rsid w:val="000C7769"/>
    <w:rsid w:val="00103BB6"/>
    <w:rsid w:val="00127257"/>
    <w:rsid w:val="0013720A"/>
    <w:rsid w:val="001441F7"/>
    <w:rsid w:val="00145669"/>
    <w:rsid w:val="0016444A"/>
    <w:rsid w:val="001833E6"/>
    <w:rsid w:val="001843FD"/>
    <w:rsid w:val="00195A5C"/>
    <w:rsid w:val="001A0C39"/>
    <w:rsid w:val="001A2BD1"/>
    <w:rsid w:val="0022137E"/>
    <w:rsid w:val="00232BDD"/>
    <w:rsid w:val="00235317"/>
    <w:rsid w:val="002355FD"/>
    <w:rsid w:val="002933C5"/>
    <w:rsid w:val="002B4E92"/>
    <w:rsid w:val="002D17F2"/>
    <w:rsid w:val="002E46E6"/>
    <w:rsid w:val="002F01C9"/>
    <w:rsid w:val="003022D8"/>
    <w:rsid w:val="0032129B"/>
    <w:rsid w:val="003756C6"/>
    <w:rsid w:val="00383E26"/>
    <w:rsid w:val="00386B2C"/>
    <w:rsid w:val="003A2A36"/>
    <w:rsid w:val="003B1C88"/>
    <w:rsid w:val="003C0B0D"/>
    <w:rsid w:val="003D3341"/>
    <w:rsid w:val="003F229D"/>
    <w:rsid w:val="004110D3"/>
    <w:rsid w:val="00423EB2"/>
    <w:rsid w:val="00430E15"/>
    <w:rsid w:val="00445A63"/>
    <w:rsid w:val="004709BE"/>
    <w:rsid w:val="004916E0"/>
    <w:rsid w:val="004C0B72"/>
    <w:rsid w:val="004F51CD"/>
    <w:rsid w:val="004F63ED"/>
    <w:rsid w:val="00517DF9"/>
    <w:rsid w:val="00523553"/>
    <w:rsid w:val="00524E8F"/>
    <w:rsid w:val="00530123"/>
    <w:rsid w:val="00540FDE"/>
    <w:rsid w:val="00581B48"/>
    <w:rsid w:val="00590A1D"/>
    <w:rsid w:val="005B0C30"/>
    <w:rsid w:val="005D0513"/>
    <w:rsid w:val="005D7524"/>
    <w:rsid w:val="005D7B4F"/>
    <w:rsid w:val="005E5E31"/>
    <w:rsid w:val="005E7731"/>
    <w:rsid w:val="00606498"/>
    <w:rsid w:val="00614ECC"/>
    <w:rsid w:val="00615A18"/>
    <w:rsid w:val="00625C70"/>
    <w:rsid w:val="0064645C"/>
    <w:rsid w:val="0066497A"/>
    <w:rsid w:val="006902E6"/>
    <w:rsid w:val="006B5597"/>
    <w:rsid w:val="006B66FF"/>
    <w:rsid w:val="007104EF"/>
    <w:rsid w:val="00721A72"/>
    <w:rsid w:val="00743B7E"/>
    <w:rsid w:val="00747261"/>
    <w:rsid w:val="007518EB"/>
    <w:rsid w:val="00753C66"/>
    <w:rsid w:val="00755D5F"/>
    <w:rsid w:val="00764CC0"/>
    <w:rsid w:val="007750C1"/>
    <w:rsid w:val="00790000"/>
    <w:rsid w:val="007A3BC3"/>
    <w:rsid w:val="007C1C42"/>
    <w:rsid w:val="007D6B34"/>
    <w:rsid w:val="007D70C7"/>
    <w:rsid w:val="007E6C5C"/>
    <w:rsid w:val="00800F43"/>
    <w:rsid w:val="008046BA"/>
    <w:rsid w:val="0080493B"/>
    <w:rsid w:val="00817647"/>
    <w:rsid w:val="00826888"/>
    <w:rsid w:val="00835CE4"/>
    <w:rsid w:val="00896AFD"/>
    <w:rsid w:val="008973F0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938F9"/>
    <w:rsid w:val="009C236B"/>
    <w:rsid w:val="009E1953"/>
    <w:rsid w:val="009F08EA"/>
    <w:rsid w:val="00A04092"/>
    <w:rsid w:val="00A1400C"/>
    <w:rsid w:val="00A225A5"/>
    <w:rsid w:val="00A22DA3"/>
    <w:rsid w:val="00A438D3"/>
    <w:rsid w:val="00A86C10"/>
    <w:rsid w:val="00A9041C"/>
    <w:rsid w:val="00AA2BBB"/>
    <w:rsid w:val="00AA5064"/>
    <w:rsid w:val="00B23C75"/>
    <w:rsid w:val="00B36F5E"/>
    <w:rsid w:val="00B45AB4"/>
    <w:rsid w:val="00B50688"/>
    <w:rsid w:val="00B57457"/>
    <w:rsid w:val="00B664AE"/>
    <w:rsid w:val="00B7696B"/>
    <w:rsid w:val="00B84ACA"/>
    <w:rsid w:val="00B95FCE"/>
    <w:rsid w:val="00BB580B"/>
    <w:rsid w:val="00BC3FC4"/>
    <w:rsid w:val="00BD1753"/>
    <w:rsid w:val="00BD4231"/>
    <w:rsid w:val="00BF136B"/>
    <w:rsid w:val="00BF3EDD"/>
    <w:rsid w:val="00C113A5"/>
    <w:rsid w:val="00C16B46"/>
    <w:rsid w:val="00C469BE"/>
    <w:rsid w:val="00C518E5"/>
    <w:rsid w:val="00C53551"/>
    <w:rsid w:val="00C554BD"/>
    <w:rsid w:val="00CA6D36"/>
    <w:rsid w:val="00CB2CAA"/>
    <w:rsid w:val="00CC2D0F"/>
    <w:rsid w:val="00CC458A"/>
    <w:rsid w:val="00CC58BB"/>
    <w:rsid w:val="00CE066A"/>
    <w:rsid w:val="00CF55C5"/>
    <w:rsid w:val="00CF57B9"/>
    <w:rsid w:val="00D2606A"/>
    <w:rsid w:val="00D50E41"/>
    <w:rsid w:val="00D70541"/>
    <w:rsid w:val="00DB52BD"/>
    <w:rsid w:val="00DC7648"/>
    <w:rsid w:val="00DE29DB"/>
    <w:rsid w:val="00DE6B44"/>
    <w:rsid w:val="00DF0552"/>
    <w:rsid w:val="00E12D6A"/>
    <w:rsid w:val="00E1658A"/>
    <w:rsid w:val="00E35B46"/>
    <w:rsid w:val="00E52A5A"/>
    <w:rsid w:val="00E80978"/>
    <w:rsid w:val="00E90326"/>
    <w:rsid w:val="00EB297E"/>
    <w:rsid w:val="00EB301D"/>
    <w:rsid w:val="00EB77CD"/>
    <w:rsid w:val="00ED64D9"/>
    <w:rsid w:val="00EE6535"/>
    <w:rsid w:val="00F05471"/>
    <w:rsid w:val="00F1527B"/>
    <w:rsid w:val="00F1671F"/>
    <w:rsid w:val="00F20DAB"/>
    <w:rsid w:val="00F32A82"/>
    <w:rsid w:val="00F3481F"/>
    <w:rsid w:val="00F6188A"/>
    <w:rsid w:val="00F64B6E"/>
    <w:rsid w:val="00F733C1"/>
    <w:rsid w:val="00FA2719"/>
    <w:rsid w:val="00FA4292"/>
    <w:rsid w:val="00FA7C48"/>
    <w:rsid w:val="00FD7CE3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7128"/>
  <w15:docId w15:val="{527FC3F5-D365-4FCE-8F9B-89A1BDCE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A5EFD-9963-471C-BF4E-3A8A123D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2019-03-07T07:08:00Z</cp:lastPrinted>
  <dcterms:created xsi:type="dcterms:W3CDTF">2023-03-09T10:30:00Z</dcterms:created>
  <dcterms:modified xsi:type="dcterms:W3CDTF">2025-06-05T10:09:00Z</dcterms:modified>
</cp:coreProperties>
</file>