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CE6" w:rsidRDefault="00C41CE6" w:rsidP="00C41CE6">
      <w:pPr>
        <w:shd w:val="clear" w:color="auto" w:fill="FFFFFF"/>
        <w:spacing w:after="0" w:line="236" w:lineRule="atLeast"/>
        <w:jc w:val="both"/>
        <w:rPr>
          <w:rFonts w:ascii="Corbel" w:eastAsia="Times New Roman" w:hAnsi="Corbel" w:cs="Times New Roman"/>
          <w:i/>
          <w:sz w:val="24"/>
          <w:szCs w:val="24"/>
          <w:lang w:eastAsia="pl-PL"/>
        </w:rPr>
      </w:pPr>
      <w:r>
        <w:rPr>
          <w:rFonts w:ascii="Corbel" w:eastAsia="Times New Roman" w:hAnsi="Corbel" w:cs="Times New Roman"/>
          <w:sz w:val="24"/>
          <w:szCs w:val="24"/>
          <w:lang w:eastAsia="pl-PL"/>
        </w:rPr>
        <w:t xml:space="preserve">Roman Chorób, </w:t>
      </w:r>
      <w:r w:rsidR="00943C6F" w:rsidRPr="00943C6F">
        <w:rPr>
          <w:rFonts w:ascii="Corbel" w:eastAsia="Times New Roman" w:hAnsi="Corbel" w:cs="Times New Roman"/>
          <w:i/>
          <w:sz w:val="24"/>
          <w:szCs w:val="24"/>
          <w:lang w:eastAsia="pl-PL"/>
        </w:rPr>
        <w:t xml:space="preserve">Uwarunkowania rozwoju innowacyjnych form powiązań integracyjnych rolnictwa z przemysłem spożywczym z uwzględnieniem </w:t>
      </w:r>
      <w:proofErr w:type="spellStart"/>
      <w:r w:rsidR="00943C6F" w:rsidRPr="00943C6F">
        <w:rPr>
          <w:rFonts w:ascii="Corbel" w:eastAsia="Times New Roman" w:hAnsi="Corbel" w:cs="Times New Roman"/>
          <w:i/>
          <w:sz w:val="24"/>
          <w:szCs w:val="24"/>
          <w:lang w:eastAsia="pl-PL"/>
        </w:rPr>
        <w:t>klastrów</w:t>
      </w:r>
      <w:proofErr w:type="spellEnd"/>
      <w:r w:rsidR="00943C6F" w:rsidRPr="00943C6F">
        <w:rPr>
          <w:rFonts w:ascii="Corbel" w:eastAsia="Times New Roman" w:hAnsi="Corbel" w:cs="Times New Roman"/>
          <w:i/>
          <w:sz w:val="24"/>
          <w:szCs w:val="24"/>
          <w:lang w:eastAsia="pl-PL"/>
        </w:rPr>
        <w:t xml:space="preserve"> rolno-spożywczych (na przykładzie województwa podkarpackiego)</w:t>
      </w:r>
    </w:p>
    <w:p w:rsidR="00943C6F" w:rsidRPr="00943C6F" w:rsidRDefault="00943C6F" w:rsidP="00943C6F">
      <w:pPr>
        <w:shd w:val="clear" w:color="auto" w:fill="FFFFFF"/>
        <w:spacing w:after="0" w:line="236" w:lineRule="atLeast"/>
        <w:jc w:val="center"/>
        <w:rPr>
          <w:rFonts w:ascii="Corbel" w:eastAsia="Times New Roman" w:hAnsi="Corbel" w:cs="Times New Roman"/>
          <w:sz w:val="24"/>
          <w:szCs w:val="24"/>
          <w:lang w:eastAsia="pl-PL"/>
        </w:rPr>
      </w:pPr>
      <w:r>
        <w:rPr>
          <w:rFonts w:ascii="Corbel" w:eastAsia="Times New Roman" w:hAnsi="Corbel" w:cs="Times New Roman"/>
          <w:sz w:val="24"/>
          <w:szCs w:val="24"/>
          <w:lang w:eastAsia="pl-PL"/>
        </w:rPr>
        <w:t>Streszczenie</w:t>
      </w:r>
    </w:p>
    <w:p w:rsidR="00F25E67" w:rsidRPr="00F25E67" w:rsidRDefault="00F25E67" w:rsidP="00F25E67">
      <w:pPr>
        <w:shd w:val="clear" w:color="auto" w:fill="FFFFFF"/>
        <w:spacing w:after="0" w:line="236" w:lineRule="atLeast"/>
        <w:ind w:firstLine="708"/>
        <w:jc w:val="both"/>
        <w:rPr>
          <w:rFonts w:ascii="Corbel" w:eastAsia="Times New Roman" w:hAnsi="Corbel" w:cs="Times New Roman"/>
          <w:sz w:val="24"/>
          <w:szCs w:val="24"/>
          <w:lang w:eastAsia="pl-PL"/>
        </w:rPr>
      </w:pPr>
      <w:r w:rsidRPr="00F25E67">
        <w:rPr>
          <w:rFonts w:ascii="Corbel" w:eastAsia="Times New Roman" w:hAnsi="Corbel" w:cs="Times New Roman"/>
          <w:sz w:val="24"/>
          <w:szCs w:val="24"/>
          <w:lang w:eastAsia="pl-PL"/>
        </w:rPr>
        <w:t>Agrobiznes jest częścią gospodarki, gdzie istnieją szczególne możliwości rozwoju wszelkich związków integracyjnych. Powiązania integracyjne spełniają istotną rolę w efektywnym rozwoju gospodarstw rolnych regionu i lokalnych jednostek przemysłu spożywczego – im bardziej są one zaawansowane, tym lepszy jest rozwój tych podmiotów. Procesy integracyjne w agrobiznesie powodują powstawanie korzyści oraz pewnych ograniczeń w procesie podejmowania decyzji. Można je rozpatrywać z punktu widzenia integratora i integrowanych rolników, ale także z punktu widzenia układów integracyjnych (pionowych i poziomych) oraz podmiotów pozostających poza tymi układami, np. zakładów przetwórczych nieprowadzących kontraktowej integracji pionowej albo rolników pozostających poza zespołem producenckim.</w:t>
      </w:r>
    </w:p>
    <w:p w:rsidR="00F25E67" w:rsidRPr="00F25E67" w:rsidRDefault="00F25E67" w:rsidP="00F25E67">
      <w:pPr>
        <w:shd w:val="clear" w:color="auto" w:fill="FFFFFF"/>
        <w:spacing w:after="0" w:line="236" w:lineRule="atLeast"/>
        <w:ind w:firstLine="708"/>
        <w:jc w:val="both"/>
        <w:rPr>
          <w:rFonts w:ascii="Corbel" w:eastAsia="Times New Roman" w:hAnsi="Corbel" w:cs="Times New Roman"/>
          <w:sz w:val="24"/>
          <w:szCs w:val="24"/>
          <w:lang w:eastAsia="pl-PL"/>
        </w:rPr>
      </w:pPr>
      <w:r w:rsidRPr="00F25E67">
        <w:rPr>
          <w:rFonts w:ascii="Corbel" w:eastAsia="Times New Roman" w:hAnsi="Corbel" w:cs="Times New Roman"/>
          <w:sz w:val="24"/>
          <w:szCs w:val="24"/>
          <w:lang w:eastAsia="pl-PL"/>
        </w:rPr>
        <w:t xml:space="preserve">Bezspornym jest fakt, iż prawidłowy rozwój procesów integracji pionowej i poziomej może przyczynić się do uzyskania lepszej pozycji rynkowej polskich producentów rolnych, jak też przetwórców artykułów rolno-żywnościowych. Jedną z form powiązań spełniającą powyższe dążenia są innowacyjne struktury integracyjne, jakimi są </w:t>
      </w:r>
      <w:proofErr w:type="spellStart"/>
      <w:r w:rsidRPr="00F25E67">
        <w:rPr>
          <w:rFonts w:ascii="Corbel" w:eastAsia="Times New Roman" w:hAnsi="Corbel" w:cs="Times New Roman"/>
          <w:sz w:val="24"/>
          <w:szCs w:val="24"/>
          <w:lang w:eastAsia="pl-PL"/>
        </w:rPr>
        <w:t>klastry</w:t>
      </w:r>
      <w:proofErr w:type="spellEnd"/>
      <w:r w:rsidRPr="00F25E67">
        <w:rPr>
          <w:rFonts w:ascii="Corbel" w:eastAsia="Times New Roman" w:hAnsi="Corbel" w:cs="Times New Roman"/>
          <w:sz w:val="24"/>
          <w:szCs w:val="24"/>
          <w:lang w:eastAsia="pl-PL"/>
        </w:rPr>
        <w:t xml:space="preserve">, łączące działania trzech zasadniczych grup partnerów: przedsiębiorstw, instytucji naukowo-badawczych i edukacyjnych oraz sfery administracji. Ekspansja wymienionych powiązań integracyjnych, w tym </w:t>
      </w:r>
      <w:proofErr w:type="spellStart"/>
      <w:r w:rsidRPr="00F25E67">
        <w:rPr>
          <w:rFonts w:ascii="Corbel" w:eastAsia="Times New Roman" w:hAnsi="Corbel" w:cs="Times New Roman"/>
          <w:sz w:val="24"/>
          <w:szCs w:val="24"/>
          <w:lang w:eastAsia="pl-PL"/>
        </w:rPr>
        <w:t>klastrów</w:t>
      </w:r>
      <w:proofErr w:type="spellEnd"/>
      <w:r w:rsidRPr="00F25E67">
        <w:rPr>
          <w:rFonts w:ascii="Corbel" w:eastAsia="Times New Roman" w:hAnsi="Corbel" w:cs="Times New Roman"/>
          <w:sz w:val="24"/>
          <w:szCs w:val="24"/>
          <w:lang w:eastAsia="pl-PL"/>
        </w:rPr>
        <w:t xml:space="preserve"> rolno-spożywczych, sprzyjać może wzrostowi poziomu innowacyjności oraz konkurencyjności podmiotów tej branży w skali regionu, kraju czy międzynarodowej, wpływając tym samym na wzrost innowacyjności całej gospodarki.</w:t>
      </w:r>
    </w:p>
    <w:p w:rsidR="00F25E67" w:rsidRPr="00F25E67" w:rsidRDefault="00F25E67" w:rsidP="00F25E67">
      <w:pPr>
        <w:shd w:val="clear" w:color="auto" w:fill="FFFFFF"/>
        <w:spacing w:after="0" w:line="236" w:lineRule="atLeast"/>
        <w:ind w:firstLine="708"/>
        <w:jc w:val="both"/>
        <w:rPr>
          <w:rFonts w:ascii="Corbel" w:eastAsia="Times New Roman" w:hAnsi="Corbel" w:cs="Times New Roman"/>
          <w:sz w:val="24"/>
          <w:szCs w:val="24"/>
          <w:lang w:eastAsia="pl-PL"/>
        </w:rPr>
      </w:pPr>
      <w:r w:rsidRPr="00F25E67">
        <w:rPr>
          <w:rFonts w:ascii="Corbel" w:eastAsia="Times New Roman" w:hAnsi="Corbel" w:cs="Times New Roman"/>
          <w:sz w:val="24"/>
          <w:szCs w:val="24"/>
          <w:lang w:eastAsia="pl-PL"/>
        </w:rPr>
        <w:t>Podjęta problematyka jest niezwykle istotna w województwie podkarpackim, z uwagi na duże rozdrobnienie gospodarstw rolnych. Postępujące procesy koncentracji w przetwórstwie i handlu, jak również rozwój przedsiębiorstw funkcjonujących w przemyśle spożywczym, wymuszać będą konieczność dostarczenia dużych partii jednorodnych, wysokiej jakości surowców rolnych. Sprostanie tym wymogom jest możliwe dzięki różnorodnym formom współpracy producentów rolnych, jednostek przetwórstwa rolno-spożywczego, jak też innych ogniw agrobiznesu. Obserwowany jednak w województwie podkarpackim słaby stopień kooperacji pomiędzy podmiotami gospodarczymi przyczynia się do niskiego poziomu innowacyjności gospodarki, dlatego stanowił on dodatkową przesłankę podjęcia tej problematyki.</w:t>
      </w:r>
    </w:p>
    <w:p w:rsidR="00F25E67" w:rsidRPr="00F25E67" w:rsidRDefault="00F25E67" w:rsidP="00F25E67">
      <w:pPr>
        <w:shd w:val="clear" w:color="auto" w:fill="FFFFFF"/>
        <w:spacing w:after="0" w:line="236" w:lineRule="atLeast"/>
        <w:ind w:firstLine="708"/>
        <w:jc w:val="both"/>
        <w:rPr>
          <w:rFonts w:ascii="Corbel" w:eastAsia="Times New Roman" w:hAnsi="Corbel" w:cs="Times New Roman"/>
          <w:sz w:val="24"/>
          <w:szCs w:val="24"/>
          <w:lang w:eastAsia="pl-PL"/>
        </w:rPr>
      </w:pPr>
      <w:r w:rsidRPr="00F25E67">
        <w:rPr>
          <w:rFonts w:ascii="Corbel" w:eastAsia="Times New Roman" w:hAnsi="Corbel" w:cs="Times New Roman"/>
          <w:sz w:val="24"/>
          <w:szCs w:val="24"/>
          <w:lang w:eastAsia="pl-PL"/>
        </w:rPr>
        <w:t xml:space="preserve">Głównym celem niniejszej rozprawy była statystyczna identyfikacja, analiza oraz kwantyfikacja i ocena wpływu czynników oddziałujących na możliwości rozwoju i zaawansowanie różnorodnych więzi integracyjnych rolnictwa z przemysłem spożywczym, na przykładzie województwa podkarpackiego. Szczególnej analizie możliwości rozwoju oraz jego determinant poddane zostały innowacyjne formy powiązań integracyjnych, jakimi są </w:t>
      </w:r>
      <w:proofErr w:type="spellStart"/>
      <w:r w:rsidRPr="00F25E67">
        <w:rPr>
          <w:rFonts w:ascii="Corbel" w:eastAsia="Times New Roman" w:hAnsi="Corbel" w:cs="Times New Roman"/>
          <w:sz w:val="24"/>
          <w:szCs w:val="24"/>
          <w:lang w:eastAsia="pl-PL"/>
        </w:rPr>
        <w:t>klastry</w:t>
      </w:r>
      <w:proofErr w:type="spellEnd"/>
      <w:r w:rsidRPr="00F25E67">
        <w:rPr>
          <w:rFonts w:ascii="Corbel" w:eastAsia="Times New Roman" w:hAnsi="Corbel" w:cs="Times New Roman"/>
          <w:sz w:val="24"/>
          <w:szCs w:val="24"/>
          <w:lang w:eastAsia="pl-PL"/>
        </w:rPr>
        <w:t xml:space="preserve"> rolno-spożywcze. Zasadniczym celem było zatem ukazanie istotnych uwarunkowań, jak również nakreślenie perspektyw ekspansji procesów integracyjnych zachodzących pomiędzy rolnictwem a przemysłem spożywczym w województwie podkarpackim.</w:t>
      </w:r>
    </w:p>
    <w:p w:rsidR="00F25E67" w:rsidRPr="00F25E67" w:rsidRDefault="00F25E67" w:rsidP="00F25E67">
      <w:pPr>
        <w:shd w:val="clear" w:color="auto" w:fill="FFFFFF"/>
        <w:spacing w:after="0" w:line="236" w:lineRule="atLeast"/>
        <w:ind w:firstLine="708"/>
        <w:jc w:val="both"/>
        <w:rPr>
          <w:rFonts w:ascii="Corbel" w:eastAsia="Times New Roman" w:hAnsi="Corbel" w:cs="Times New Roman"/>
          <w:sz w:val="24"/>
          <w:szCs w:val="24"/>
          <w:lang w:eastAsia="pl-PL"/>
        </w:rPr>
      </w:pPr>
      <w:r w:rsidRPr="00F25E67">
        <w:rPr>
          <w:rFonts w:ascii="Corbel" w:eastAsia="Times New Roman" w:hAnsi="Corbel" w:cs="Times New Roman"/>
          <w:sz w:val="24"/>
          <w:szCs w:val="24"/>
          <w:lang w:eastAsia="pl-PL"/>
        </w:rPr>
        <w:t xml:space="preserve">Celem poznawczym pracy było usystematyzowanie wiedzy dotyczącej innowacyjnych form powiązań integracyjnych oraz ich uwarunkowań, możliwości i perspektyw rozwoju w agrobiznesie. Uzyskane wyniki badań są pomocne nie tylko poszczególnym podmiotom tworzącym mniej lub bardziej zintegrowany układ powiązań, ale również służą innym instytucjom do wyciągnięcia wniosków oraz nakreślenia perspektyw rozwoju tych procesów, które wpływają na rozwój regionalny i lokalny. </w:t>
      </w:r>
      <w:r w:rsidRPr="00F25E67">
        <w:rPr>
          <w:rFonts w:ascii="Corbel" w:eastAsia="Times New Roman" w:hAnsi="Corbel" w:cs="Times New Roman"/>
          <w:sz w:val="24"/>
          <w:szCs w:val="24"/>
          <w:lang w:eastAsia="pl-PL"/>
        </w:rPr>
        <w:lastRenderedPageBreak/>
        <w:t>Prowadząc badania procesów integracyjnych, opracowano praktyczne sugestie, które mogą okazać się przydatne w trakcie projektowania lub realizacji polityki ekonomicznej w odniesieniu do gospodarki żywnościowej. Stanowiło to aplikacyjny cel podjętych badań.</w:t>
      </w:r>
    </w:p>
    <w:p w:rsidR="00F25E67" w:rsidRPr="00F25E67" w:rsidRDefault="00F25E67" w:rsidP="00F25E67">
      <w:pPr>
        <w:shd w:val="clear" w:color="auto" w:fill="FFFFFF"/>
        <w:spacing w:after="0" w:line="236" w:lineRule="atLeast"/>
        <w:ind w:firstLine="708"/>
        <w:jc w:val="both"/>
        <w:rPr>
          <w:rFonts w:ascii="Corbel" w:eastAsia="Times New Roman" w:hAnsi="Corbel" w:cs="Times New Roman"/>
          <w:sz w:val="24"/>
          <w:szCs w:val="24"/>
          <w:lang w:eastAsia="pl-PL"/>
        </w:rPr>
      </w:pPr>
      <w:r w:rsidRPr="00F25E67">
        <w:rPr>
          <w:rFonts w:ascii="Corbel" w:eastAsia="Times New Roman" w:hAnsi="Corbel" w:cs="Times New Roman"/>
          <w:sz w:val="24"/>
          <w:szCs w:val="24"/>
          <w:lang w:eastAsia="pl-PL"/>
        </w:rPr>
        <w:t xml:space="preserve">Monografia ma charakter teoretyczno-empiryczny, składa się z ośmiu zasadniczych rozdziałów poprzedzonych wstępem oraz zakończonych podsumowaniem i wnioskami. Rozprawa nie powiela dotychczasowych badań, może stanowić przykład oryginalnego podejścia prezentującego uwarunkowania rozwoju innowacyjnych form powiązań integracyjnych rolnictwa z przemysłem spożywczym z uwzględnieniem </w:t>
      </w:r>
      <w:proofErr w:type="spellStart"/>
      <w:r w:rsidRPr="00F25E67">
        <w:rPr>
          <w:rFonts w:ascii="Corbel" w:eastAsia="Times New Roman" w:hAnsi="Corbel" w:cs="Times New Roman"/>
          <w:sz w:val="24"/>
          <w:szCs w:val="24"/>
          <w:lang w:eastAsia="pl-PL"/>
        </w:rPr>
        <w:t>klastrów</w:t>
      </w:r>
      <w:proofErr w:type="spellEnd"/>
      <w:r w:rsidRPr="00F25E67">
        <w:rPr>
          <w:rFonts w:ascii="Corbel" w:eastAsia="Times New Roman" w:hAnsi="Corbel" w:cs="Times New Roman"/>
          <w:sz w:val="24"/>
          <w:szCs w:val="24"/>
          <w:lang w:eastAsia="pl-PL"/>
        </w:rPr>
        <w:t xml:space="preserve"> rolno-spożywczych. Przeprowadzone badania i osiągnięte wyniki tych badań mogą, zdaniem Autora, stanowić przyczynek do podobnych analiz w przyszłości, być przedmiotem zainteresowania prac poznawczych, badawczych, jak też wdrożeniowych. Wzbogacają przedstawioną wiedzę dotyczącą zarówno innowacyjnych form powiązań integracyjnych, jak też ich uwarunkowań, możliwości i perspektyw ich rozwoju w agrobiznesie.</w:t>
      </w:r>
    </w:p>
    <w:p w:rsidR="00DD425D" w:rsidRDefault="00DD425D">
      <w:pPr>
        <w:rPr>
          <w:sz w:val="24"/>
          <w:szCs w:val="24"/>
        </w:rPr>
      </w:pPr>
    </w:p>
    <w:sectPr w:rsidR="00DD425D" w:rsidSect="00DD42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rbel">
    <w:panose1 w:val="020B0503020204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F25E67"/>
    <w:rsid w:val="00431527"/>
    <w:rsid w:val="00943C6F"/>
    <w:rsid w:val="00B577BB"/>
    <w:rsid w:val="00B62365"/>
    <w:rsid w:val="00C41CE6"/>
    <w:rsid w:val="00DD425D"/>
    <w:rsid w:val="00F25E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425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100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669</Words>
  <Characters>4017</Characters>
  <Application>Microsoft Office Word</Application>
  <DocSecurity>0</DocSecurity>
  <Lines>33</Lines>
  <Paragraphs>9</Paragraphs>
  <ScaleCrop>false</ScaleCrop>
  <Company>Uniwersytet Rzeszowski WE</Company>
  <LinksUpToDate>false</LinksUpToDate>
  <CharactersWithSpaces>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Chorób</dc:creator>
  <cp:keywords/>
  <dc:description/>
  <cp:lastModifiedBy>Roman Chorób</cp:lastModifiedBy>
  <cp:revision>3</cp:revision>
  <dcterms:created xsi:type="dcterms:W3CDTF">2020-10-23T10:31:00Z</dcterms:created>
  <dcterms:modified xsi:type="dcterms:W3CDTF">2021-01-11T12:15:00Z</dcterms:modified>
</cp:coreProperties>
</file>