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142C7" w14:textId="77777777" w:rsidR="002C2811" w:rsidRPr="00E960BB" w:rsidRDefault="002C2811" w:rsidP="002C281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B1B8F5B" w14:textId="77777777" w:rsidR="002C2811" w:rsidRPr="009C54AE" w:rsidRDefault="002C2811" w:rsidP="002C28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575F56" w14:textId="77777777" w:rsidR="002C2811" w:rsidRPr="009C54AE" w:rsidRDefault="002C2811" w:rsidP="002C28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561A2">
        <w:rPr>
          <w:rFonts w:ascii="Corbel" w:hAnsi="Corbel"/>
          <w:b/>
          <w:smallCaps/>
          <w:sz w:val="24"/>
          <w:szCs w:val="24"/>
        </w:rPr>
        <w:t>2022-2025</w:t>
      </w:r>
    </w:p>
    <w:p w14:paraId="41F158CF" w14:textId="77777777" w:rsidR="002C2811" w:rsidRDefault="002C2811" w:rsidP="002C28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2E8CC9F" w14:textId="77777777" w:rsidR="002C2811" w:rsidRPr="00EA4832" w:rsidRDefault="002C2811" w:rsidP="002C28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561A2">
        <w:rPr>
          <w:rFonts w:ascii="Corbel" w:hAnsi="Corbel"/>
          <w:sz w:val="20"/>
          <w:szCs w:val="20"/>
        </w:rPr>
        <w:t>2022/2023</w:t>
      </w:r>
    </w:p>
    <w:p w14:paraId="17FEDE49" w14:textId="77777777" w:rsidR="002C2811" w:rsidRPr="009C54AE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27A246ED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811" w:rsidRPr="009C54AE" w14:paraId="501C0D44" w14:textId="77777777" w:rsidTr="006827B6">
        <w:tc>
          <w:tcPr>
            <w:tcW w:w="2694" w:type="dxa"/>
            <w:vAlign w:val="center"/>
          </w:tcPr>
          <w:p w14:paraId="1787B29D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DBF392" w14:textId="77777777" w:rsidR="002C2811" w:rsidRPr="0033651B" w:rsidRDefault="002C2811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33651B">
              <w:rPr>
                <w:rFonts w:ascii="Corbel" w:hAnsi="Corbel"/>
                <w:b/>
                <w:sz w:val="24"/>
                <w:szCs w:val="24"/>
              </w:rPr>
              <w:t>Translatorium</w:t>
            </w:r>
            <w:proofErr w:type="spellEnd"/>
          </w:p>
        </w:tc>
      </w:tr>
      <w:tr w:rsidR="002C2811" w:rsidRPr="009C54AE" w14:paraId="55F3ABD0" w14:textId="77777777" w:rsidTr="006827B6">
        <w:tc>
          <w:tcPr>
            <w:tcW w:w="2694" w:type="dxa"/>
            <w:vAlign w:val="center"/>
          </w:tcPr>
          <w:p w14:paraId="5F35D2C0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E302EB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BW74</w:t>
            </w:r>
          </w:p>
        </w:tc>
      </w:tr>
      <w:tr w:rsidR="002C2811" w:rsidRPr="009C54AE" w14:paraId="1A4D1EB3" w14:textId="77777777" w:rsidTr="006827B6">
        <w:tc>
          <w:tcPr>
            <w:tcW w:w="2694" w:type="dxa"/>
            <w:vAlign w:val="center"/>
          </w:tcPr>
          <w:p w14:paraId="00133E7B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50A815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2C2811" w:rsidRPr="009C54AE" w14:paraId="222AF1CC" w14:textId="77777777" w:rsidTr="006827B6">
        <w:tc>
          <w:tcPr>
            <w:tcW w:w="2694" w:type="dxa"/>
            <w:vAlign w:val="center"/>
          </w:tcPr>
          <w:p w14:paraId="1B9F7DE4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4488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2C2811" w:rsidRPr="009C54AE" w14:paraId="20FCC6BA" w14:textId="77777777" w:rsidTr="006827B6">
        <w:tc>
          <w:tcPr>
            <w:tcW w:w="2694" w:type="dxa"/>
            <w:vAlign w:val="center"/>
          </w:tcPr>
          <w:p w14:paraId="648AD129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86F89F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2C2811" w:rsidRPr="009C54AE" w14:paraId="3CE41AA6" w14:textId="77777777" w:rsidTr="006827B6">
        <w:tc>
          <w:tcPr>
            <w:tcW w:w="2694" w:type="dxa"/>
            <w:vAlign w:val="center"/>
          </w:tcPr>
          <w:p w14:paraId="1C6094AE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349926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2C2811" w:rsidRPr="009C54AE" w14:paraId="5C48B69A" w14:textId="77777777" w:rsidTr="006827B6">
        <w:tc>
          <w:tcPr>
            <w:tcW w:w="2694" w:type="dxa"/>
            <w:vAlign w:val="center"/>
          </w:tcPr>
          <w:p w14:paraId="15DF35F6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25E82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2C2811" w:rsidRPr="009C54AE" w14:paraId="73DD3C26" w14:textId="77777777" w:rsidTr="006827B6">
        <w:tc>
          <w:tcPr>
            <w:tcW w:w="2694" w:type="dxa"/>
            <w:vAlign w:val="center"/>
          </w:tcPr>
          <w:p w14:paraId="6C920AE2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B8713E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2C2811" w:rsidRPr="009C54AE" w14:paraId="4EA9B75B" w14:textId="77777777" w:rsidTr="006827B6">
        <w:tc>
          <w:tcPr>
            <w:tcW w:w="2694" w:type="dxa"/>
            <w:vAlign w:val="center"/>
          </w:tcPr>
          <w:p w14:paraId="09597BD6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F0884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rok </w:t>
            </w:r>
            <w:r w:rsidRPr="00046EB9">
              <w:rPr>
                <w:rFonts w:ascii="Corbel" w:hAnsi="Corbel"/>
                <w:sz w:val="24"/>
                <w:szCs w:val="24"/>
              </w:rPr>
              <w:t>/II</w:t>
            </w:r>
            <w:r>
              <w:rPr>
                <w:rFonts w:ascii="Corbel" w:hAnsi="Corbel"/>
                <w:sz w:val="24"/>
                <w:szCs w:val="24"/>
              </w:rPr>
              <w:t xml:space="preserve"> semestr (letni)</w:t>
            </w:r>
          </w:p>
        </w:tc>
      </w:tr>
      <w:tr w:rsidR="002C2811" w:rsidRPr="009C54AE" w14:paraId="3EC72F4F" w14:textId="77777777" w:rsidTr="006827B6">
        <w:tc>
          <w:tcPr>
            <w:tcW w:w="2694" w:type="dxa"/>
            <w:vAlign w:val="center"/>
          </w:tcPr>
          <w:p w14:paraId="5FEBFF8A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B73708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w:rsidR="002C2811" w:rsidRPr="009C54AE" w14:paraId="20366F6F" w14:textId="77777777" w:rsidTr="006827B6">
        <w:tc>
          <w:tcPr>
            <w:tcW w:w="2694" w:type="dxa"/>
            <w:vAlign w:val="center"/>
          </w:tcPr>
          <w:p w14:paraId="7A6EB7D9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8FEAF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polski/angielski</w:t>
            </w:r>
          </w:p>
        </w:tc>
      </w:tr>
      <w:tr w:rsidR="002C2811" w:rsidRPr="009C54AE" w14:paraId="67942EC3" w14:textId="77777777" w:rsidTr="006827B6">
        <w:tc>
          <w:tcPr>
            <w:tcW w:w="2694" w:type="dxa"/>
            <w:vAlign w:val="center"/>
          </w:tcPr>
          <w:p w14:paraId="635DBD67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380E95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  <w:tr w:rsidR="002C2811" w:rsidRPr="009C54AE" w14:paraId="3137A610" w14:textId="77777777" w:rsidTr="006827B6">
        <w:tc>
          <w:tcPr>
            <w:tcW w:w="2694" w:type="dxa"/>
            <w:vAlign w:val="center"/>
          </w:tcPr>
          <w:p w14:paraId="3AD2D75E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9CF389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</w:tbl>
    <w:p w14:paraId="3EEA7EBE" w14:textId="77777777" w:rsidR="002C2811" w:rsidRPr="009C54AE" w:rsidRDefault="002C2811" w:rsidP="002C28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D0B13" w14:textId="77777777" w:rsidR="002C2811" w:rsidRPr="009C54AE" w:rsidRDefault="002C2811" w:rsidP="002C281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EBFC1" w14:textId="77777777" w:rsidR="002C2811" w:rsidRPr="009C54AE" w:rsidRDefault="002C2811" w:rsidP="002C281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F1F83" w14:textId="77777777" w:rsidR="002C2811" w:rsidRPr="009C54AE" w:rsidRDefault="002C2811" w:rsidP="002C28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C2811" w:rsidRPr="009C54AE" w14:paraId="4257F2FA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BA9B" w14:textId="77777777" w:rsidR="002C2811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8BBA3A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2ED1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E969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20AE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B49D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B92F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2B39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F9CF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3459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EC02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2811" w:rsidRPr="009C54AE" w14:paraId="5E3675A9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2A07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13C8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8CD7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DBE4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6DC2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5A3C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7076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2F56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F997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FFBB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4CAE3B" w14:textId="77777777" w:rsidR="002C2811" w:rsidRPr="009C54AE" w:rsidRDefault="002C2811" w:rsidP="002C281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C50579" w14:textId="77777777" w:rsidR="002C2811" w:rsidRPr="009C54AE" w:rsidRDefault="002C2811" w:rsidP="002C28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6FA5FC" w14:textId="77777777" w:rsidR="002C2811" w:rsidRPr="009C54AE" w:rsidRDefault="002C2811" w:rsidP="002C28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3F82C6" w14:textId="77777777" w:rsidR="002C2811" w:rsidRPr="009C54AE" w:rsidRDefault="002C2811" w:rsidP="002C28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88B1A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15528D" w14:textId="77777777" w:rsidR="002C2811" w:rsidRPr="009C54AE" w:rsidRDefault="002C2811" w:rsidP="002C28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0CCC1B" w14:textId="77777777"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EFC53" w14:textId="77777777" w:rsidR="002C2811" w:rsidRDefault="002C2811" w:rsidP="002C281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51320">
        <w:rPr>
          <w:rFonts w:ascii="Corbel" w:hAnsi="Corbel"/>
          <w:b w:val="0"/>
          <w:szCs w:val="24"/>
        </w:rPr>
        <w:t>zaliczenie z oceną</w:t>
      </w:r>
    </w:p>
    <w:p w14:paraId="5222F828" w14:textId="77777777"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97080D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1C9552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136A2588" w14:textId="77777777" w:rsidTr="006827B6">
        <w:tc>
          <w:tcPr>
            <w:tcW w:w="9670" w:type="dxa"/>
          </w:tcPr>
          <w:p w14:paraId="3E991FEA" w14:textId="77777777" w:rsidR="002C2811" w:rsidRPr="009C54AE" w:rsidRDefault="002C2811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43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w stopniu komunikatywnym w mowie i piśmie.</w:t>
            </w:r>
          </w:p>
        </w:tc>
      </w:tr>
    </w:tbl>
    <w:p w14:paraId="6A2E9DDB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196AD764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32D5E255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5258A9E6" w14:textId="77777777" w:rsidR="002C2811" w:rsidRPr="00C05F44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E7AC049" w14:textId="77777777" w:rsidR="002C2811" w:rsidRPr="00C05F44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362F814B" w14:textId="77777777" w:rsidR="002C2811" w:rsidRDefault="002C2811" w:rsidP="002C281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77FECBE" w14:textId="77777777" w:rsidR="002C2811" w:rsidRPr="009C54AE" w:rsidRDefault="002C2811" w:rsidP="002C281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2C2811" w:rsidRPr="009C54AE" w14:paraId="75497C28" w14:textId="77777777" w:rsidTr="006827B6">
        <w:tc>
          <w:tcPr>
            <w:tcW w:w="841" w:type="dxa"/>
          </w:tcPr>
          <w:p w14:paraId="61AA0E56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53F4E6DD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Zapoznanie studentów z terminologią z zakresu nauk społecznych oraz bezpieczeństwa wewnętrznego w języku angielskim.</w:t>
            </w:r>
          </w:p>
        </w:tc>
      </w:tr>
      <w:tr w:rsidR="002C2811" w:rsidRPr="009C54AE" w14:paraId="67230F20" w14:textId="77777777" w:rsidTr="006827B6">
        <w:tc>
          <w:tcPr>
            <w:tcW w:w="841" w:type="dxa"/>
          </w:tcPr>
          <w:p w14:paraId="1F2CFC80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1BDF789E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Przygotowanie studentów do podjęcia studiów w ośrodkach zagranicznych w ramach Programu Erasmus+ oraz pracy zawodowej z wykorzystaniem języka angielskiego. </w:t>
            </w:r>
          </w:p>
        </w:tc>
      </w:tr>
      <w:tr w:rsidR="002C2811" w:rsidRPr="009C54AE" w14:paraId="20742433" w14:textId="77777777" w:rsidTr="006827B6">
        <w:tc>
          <w:tcPr>
            <w:tcW w:w="841" w:type="dxa"/>
          </w:tcPr>
          <w:p w14:paraId="470834A3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14:paraId="20D82E47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Zwrócenie uwagi studentów na problemy współczesnego świata, w tym kwestie dotyczące różnic kulturowych i językowych. </w:t>
            </w:r>
          </w:p>
        </w:tc>
      </w:tr>
    </w:tbl>
    <w:p w14:paraId="229D7A2B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647B99" w14:textId="77777777" w:rsidR="002C2811" w:rsidRDefault="002C2811" w:rsidP="002C28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E643FF" w14:textId="77777777" w:rsidR="002C2811" w:rsidRDefault="002C2811" w:rsidP="002C28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2811" w:rsidRPr="009C54AE" w14:paraId="3BCA4189" w14:textId="77777777" w:rsidTr="006827B6">
        <w:tc>
          <w:tcPr>
            <w:tcW w:w="1681" w:type="dxa"/>
            <w:vAlign w:val="center"/>
          </w:tcPr>
          <w:p w14:paraId="7FCB55F0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6ACE341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971340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F364F" w:rsidRPr="009C54AE" w14:paraId="453A4068" w14:textId="77777777" w:rsidTr="006827B6">
        <w:tc>
          <w:tcPr>
            <w:tcW w:w="1681" w:type="dxa"/>
          </w:tcPr>
          <w:p w14:paraId="594102F4" w14:textId="77777777" w:rsidR="00FF364F" w:rsidRPr="009D09D5" w:rsidRDefault="00FF364F" w:rsidP="00FF36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</w:t>
            </w:r>
            <w:r w:rsidRPr="009D09D5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2E1B30D8" w14:textId="11BC6620" w:rsidR="00FF364F" w:rsidRPr="009D09D5" w:rsidRDefault="00FF364F" w:rsidP="00FF3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potrafi swobodnie </w:t>
            </w:r>
            <w:r w:rsidRPr="00EC2B2A">
              <w:rPr>
                <w:rFonts w:ascii="Corbel" w:hAnsi="Corbel"/>
                <w:b w:val="0"/>
                <w:smallCaps w:val="0"/>
              </w:rPr>
              <w:t>posługiwać się językiem obcym</w:t>
            </w:r>
            <w:r>
              <w:rPr>
                <w:rFonts w:ascii="Corbel" w:hAnsi="Corbel"/>
                <w:b w:val="0"/>
                <w:smallCaps w:val="0"/>
              </w:rPr>
              <w:t xml:space="preserve"> (angielskim) na poziomie B2 </w:t>
            </w:r>
            <w:r w:rsidRPr="00EC2B2A">
              <w:rPr>
                <w:rFonts w:ascii="Corbel" w:hAnsi="Corbel"/>
                <w:b w:val="0"/>
                <w:smallCaps w:val="0"/>
              </w:rPr>
              <w:t>Europejskiego Systemu Opisu Kształcenia Językowego</w:t>
            </w:r>
            <w:r>
              <w:rPr>
                <w:rFonts w:ascii="Corbel" w:hAnsi="Corbel"/>
                <w:b w:val="0"/>
                <w:smallCaps w:val="0"/>
              </w:rPr>
              <w:t xml:space="preserve">. Kompetencje językowe absolwenta obejmują umiejętność formułowania wypowiedzi w języku angielskim, przygotowania prac pisemnych oraz rozumienie ze słuchu.    </w:t>
            </w:r>
          </w:p>
        </w:tc>
        <w:tc>
          <w:tcPr>
            <w:tcW w:w="1865" w:type="dxa"/>
          </w:tcPr>
          <w:p w14:paraId="642D9F04" w14:textId="1E947E08" w:rsidR="00FF364F" w:rsidRPr="009D09D5" w:rsidRDefault="00FF364F" w:rsidP="00FF36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 xml:space="preserve">K_U05 </w:t>
            </w:r>
          </w:p>
        </w:tc>
      </w:tr>
      <w:tr w:rsidR="00FF364F" w:rsidRPr="009C54AE" w14:paraId="066461BF" w14:textId="77777777" w:rsidTr="006827B6">
        <w:tc>
          <w:tcPr>
            <w:tcW w:w="1681" w:type="dxa"/>
          </w:tcPr>
          <w:p w14:paraId="66C5BB75" w14:textId="77777777" w:rsidR="00FF364F" w:rsidRPr="009D09D5" w:rsidRDefault="00FF364F" w:rsidP="00FF36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4AB56400" w14:textId="03A682C4" w:rsidR="00FF364F" w:rsidRPr="009D09D5" w:rsidRDefault="00FF364F" w:rsidP="00FF3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potrafi komunikować się w języku angielskim stosując terminologię właściwą dla nauk społecznych, a zwłaszcza z zakresu nauk o polityce i administracji oraz dotyczącą bezpieczeństwa wewnętrznego. Absolwent jest w stanie wykorzystać słownictwo specjalistyczne podczas dyskusji, formułując stanowiska i opinie dotyczące przedmiotu debaty, a także oceniać, argumentować i kontrargumentować.  </w:t>
            </w:r>
          </w:p>
        </w:tc>
        <w:tc>
          <w:tcPr>
            <w:tcW w:w="1865" w:type="dxa"/>
          </w:tcPr>
          <w:p w14:paraId="2BCA2E71" w14:textId="41B3CC74" w:rsidR="00FF364F" w:rsidRPr="009D09D5" w:rsidRDefault="00FF364F" w:rsidP="00FF36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>K_U06</w:t>
            </w:r>
          </w:p>
        </w:tc>
      </w:tr>
      <w:tr w:rsidR="00FF364F" w:rsidRPr="009C54AE" w14:paraId="6386604C" w14:textId="77777777" w:rsidTr="006827B6">
        <w:tc>
          <w:tcPr>
            <w:tcW w:w="1681" w:type="dxa"/>
          </w:tcPr>
          <w:p w14:paraId="540694CF" w14:textId="77777777" w:rsidR="00FF364F" w:rsidRPr="009D09D5" w:rsidRDefault="00FF364F" w:rsidP="00FF36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B879A6D" w14:textId="25F341F7" w:rsidR="00FF364F" w:rsidRPr="009D09D5" w:rsidRDefault="00FF364F" w:rsidP="00FF3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ma świadomość konieczności pogłębiania znajomości języka obcego (angielskiego) i rozszerzania zakresu słownictwa specjalistycznego. Absolwent rozumie, że jest to niezbędne do zdobywania wiedzy i wykorzystywania jej w praktyce. W związku z tym potrafi znaleźć źródła do samodzielnej nauki słownictwa specjalistycznego, takie jak artykuły naukowe, podręczniki i monografie z zakresu nauk społecznych (a zwłaszcza bezpieczeństwa wewnętrznego) w języku angielskim.  </w:t>
            </w:r>
          </w:p>
        </w:tc>
        <w:tc>
          <w:tcPr>
            <w:tcW w:w="1865" w:type="dxa"/>
          </w:tcPr>
          <w:p w14:paraId="3C3BF72D" w14:textId="778E064C" w:rsidR="00FF364F" w:rsidRPr="009D09D5" w:rsidRDefault="00FF364F" w:rsidP="00FF36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</w:tbl>
    <w:p w14:paraId="22A7830A" w14:textId="755FEBEE" w:rsidR="002C2811" w:rsidRPr="009C54AE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E2F68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1D7761" w14:textId="77777777" w:rsidR="002C2811" w:rsidRPr="009C54AE" w:rsidRDefault="002C2811" w:rsidP="002C28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779B2D6" w14:textId="77777777" w:rsidR="002C2811" w:rsidRPr="009C54AE" w:rsidRDefault="002C2811" w:rsidP="002C28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CE731D" w14:textId="77777777" w:rsidR="002C2811" w:rsidRPr="009C54AE" w:rsidRDefault="002C2811" w:rsidP="002C28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4B1BBA28" w14:textId="77777777" w:rsidTr="006827B6">
        <w:tc>
          <w:tcPr>
            <w:tcW w:w="9520" w:type="dxa"/>
          </w:tcPr>
          <w:p w14:paraId="2523024B" w14:textId="77777777" w:rsidR="002C2811" w:rsidRPr="009C54AE" w:rsidRDefault="002C281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2811" w:rsidRPr="009C54AE" w14:paraId="7548629A" w14:textId="77777777" w:rsidTr="006827B6">
        <w:tc>
          <w:tcPr>
            <w:tcW w:w="9520" w:type="dxa"/>
          </w:tcPr>
          <w:p w14:paraId="01C1723E" w14:textId="77777777" w:rsidR="002C2811" w:rsidRPr="009C54AE" w:rsidRDefault="002C281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46DC"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</w:tbl>
    <w:p w14:paraId="74FBA2FC" w14:textId="77777777" w:rsidR="002C2811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74A883D2" w14:textId="77777777" w:rsidR="002C2811" w:rsidRPr="009C54AE" w:rsidRDefault="002C2811" w:rsidP="002C28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FD60D3D" w14:textId="77777777" w:rsidR="002C2811" w:rsidRPr="009C54AE" w:rsidRDefault="002C2811" w:rsidP="002C281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571B3407" w14:textId="77777777" w:rsidTr="006827B6">
        <w:tc>
          <w:tcPr>
            <w:tcW w:w="9520" w:type="dxa"/>
          </w:tcPr>
          <w:p w14:paraId="51C6EA66" w14:textId="77777777" w:rsidR="002C2811" w:rsidRPr="000F44F4" w:rsidRDefault="002C281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F44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C2811" w:rsidRPr="00FF364F" w14:paraId="47CC2397" w14:textId="77777777" w:rsidTr="006827B6">
        <w:tc>
          <w:tcPr>
            <w:tcW w:w="9520" w:type="dxa"/>
          </w:tcPr>
          <w:p w14:paraId="49A7DCBD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 xml:space="preserve">Academic English – introduction. English for academic purpose </w:t>
            </w:r>
          </w:p>
        </w:tc>
      </w:tr>
      <w:tr w:rsidR="002C2811" w:rsidRPr="00FF364F" w14:paraId="6B5F8131" w14:textId="77777777" w:rsidTr="006827B6">
        <w:tc>
          <w:tcPr>
            <w:tcW w:w="9520" w:type="dxa"/>
          </w:tcPr>
          <w:p w14:paraId="7D7E2507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To know the world better. Introduction to international relations and internation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al security system terminology </w:t>
            </w:r>
          </w:p>
        </w:tc>
      </w:tr>
      <w:tr w:rsidR="002C2811" w:rsidRPr="00FF364F" w14:paraId="00CF31C2" w14:textId="77777777" w:rsidTr="006827B6">
        <w:tc>
          <w:tcPr>
            <w:tcW w:w="9520" w:type="dxa"/>
          </w:tcPr>
          <w:p w14:paraId="49EC142F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Presentation skills. How to give best presentation ever? </w:t>
            </w:r>
          </w:p>
        </w:tc>
      </w:tr>
      <w:tr w:rsidR="002C2811" w:rsidRPr="00416146" w14:paraId="56BB3DB3" w14:textId="77777777" w:rsidTr="006827B6">
        <w:tc>
          <w:tcPr>
            <w:tcW w:w="9520" w:type="dxa"/>
          </w:tcPr>
          <w:p w14:paraId="27B49B6C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11EB4">
              <w:rPr>
                <w:rFonts w:ascii="Corbel" w:hAnsi="Corbel"/>
                <w:sz w:val="24"/>
                <w:szCs w:val="24"/>
                <w:lang w:val="en-US"/>
              </w:rPr>
              <w:t>Democratic principles and institutions</w:t>
            </w:r>
          </w:p>
        </w:tc>
      </w:tr>
      <w:tr w:rsidR="002C2811" w:rsidRPr="00E11EB4" w14:paraId="35075D64" w14:textId="77777777" w:rsidTr="006827B6">
        <w:tc>
          <w:tcPr>
            <w:tcW w:w="9520" w:type="dxa"/>
          </w:tcPr>
          <w:p w14:paraId="683ADB99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Civil society </w:t>
            </w:r>
          </w:p>
        </w:tc>
      </w:tr>
      <w:tr w:rsidR="002C2811" w:rsidRPr="00FF364F" w14:paraId="098D9B82" w14:textId="77777777" w:rsidTr="006827B6">
        <w:tc>
          <w:tcPr>
            <w:tcW w:w="9520" w:type="dxa"/>
          </w:tcPr>
          <w:p w14:paraId="769692E0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Society and its role in internal security system building</w:t>
            </w:r>
          </w:p>
        </w:tc>
      </w:tr>
      <w:tr w:rsidR="002C2811" w:rsidRPr="00FF364F" w14:paraId="6B0B4DED" w14:textId="77777777" w:rsidTr="006827B6">
        <w:tc>
          <w:tcPr>
            <w:tcW w:w="9520" w:type="dxa"/>
          </w:tcPr>
          <w:p w14:paraId="18936EB8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Public participation and social trust</w:t>
            </w:r>
          </w:p>
        </w:tc>
      </w:tr>
      <w:tr w:rsidR="002C2811" w:rsidRPr="00416146" w14:paraId="0300A7A4" w14:textId="77777777" w:rsidTr="006827B6">
        <w:tc>
          <w:tcPr>
            <w:tcW w:w="9520" w:type="dxa"/>
          </w:tcPr>
          <w:p w14:paraId="2BB96912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Election and its importance </w:t>
            </w:r>
          </w:p>
        </w:tc>
      </w:tr>
      <w:tr w:rsidR="002C2811" w:rsidRPr="00FF364F" w14:paraId="70F1A93F" w14:textId="77777777" w:rsidTr="006827B6">
        <w:tc>
          <w:tcPr>
            <w:tcW w:w="9520" w:type="dxa"/>
          </w:tcPr>
          <w:p w14:paraId="4B2BF8B9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Migrations in contemporary world. The refugee crisis. </w:t>
            </w:r>
          </w:p>
        </w:tc>
      </w:tr>
      <w:tr w:rsidR="002C2811" w:rsidRPr="00416146" w14:paraId="75A8404A" w14:textId="77777777" w:rsidTr="006827B6">
        <w:tc>
          <w:tcPr>
            <w:tcW w:w="9520" w:type="dxa"/>
          </w:tcPr>
          <w:p w14:paraId="01F6D724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growth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and development </w:t>
            </w:r>
          </w:p>
        </w:tc>
      </w:tr>
      <w:tr w:rsidR="002C2811" w:rsidRPr="00416146" w14:paraId="5CA945DB" w14:textId="77777777" w:rsidTr="006827B6">
        <w:tc>
          <w:tcPr>
            <w:tcW w:w="9520" w:type="dxa"/>
          </w:tcPr>
          <w:p w14:paraId="52B74A46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environmental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security</w:t>
            </w:r>
            <w:proofErr w:type="spellEnd"/>
          </w:p>
        </w:tc>
      </w:tr>
    </w:tbl>
    <w:p w14:paraId="64E9C802" w14:textId="77777777" w:rsidR="002C2811" w:rsidRPr="00416146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AF2AE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2CE402" w14:textId="77777777" w:rsidR="002C2811" w:rsidRPr="004754B4" w:rsidRDefault="002C2811" w:rsidP="002C2811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4754B4">
        <w:rPr>
          <w:rFonts w:ascii="Corbel" w:hAnsi="Corbel"/>
          <w:b w:val="0"/>
          <w:smallCaps w:val="0"/>
          <w:szCs w:val="24"/>
        </w:rPr>
        <w:t xml:space="preserve">- analiza tekstów – tłumaczenie i dyskusja </w:t>
      </w:r>
    </w:p>
    <w:p w14:paraId="79342905" w14:textId="77777777" w:rsidR="002C2811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754B4">
        <w:rPr>
          <w:rFonts w:ascii="Corbel" w:hAnsi="Corbel"/>
          <w:b w:val="0"/>
          <w:smallCaps w:val="0"/>
          <w:szCs w:val="24"/>
        </w:rPr>
        <w:t>- praca w grupach podczas zajęć</w:t>
      </w:r>
    </w:p>
    <w:p w14:paraId="61168E3D" w14:textId="77777777" w:rsidR="002C2811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5BA9E1" w14:textId="77777777" w:rsidR="002C2811" w:rsidRPr="009C54AE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C90EFEA" w14:textId="77777777" w:rsidR="002C2811" w:rsidRPr="009C54AE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5088F3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FA29AC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2811" w:rsidRPr="009C54AE" w14:paraId="526AD392" w14:textId="77777777" w:rsidTr="006827B6">
        <w:tc>
          <w:tcPr>
            <w:tcW w:w="1962" w:type="dxa"/>
            <w:vAlign w:val="center"/>
          </w:tcPr>
          <w:p w14:paraId="5C19CA71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47849AF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AFA958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008EF3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78F565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C2811" w:rsidRPr="009C54AE" w14:paraId="7AA9AC9F" w14:textId="77777777" w:rsidTr="006827B6">
        <w:tc>
          <w:tcPr>
            <w:tcW w:w="1962" w:type="dxa"/>
          </w:tcPr>
          <w:p w14:paraId="67436480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D09D5"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1" w:type="dxa"/>
          </w:tcPr>
          <w:p w14:paraId="1F7361E3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287EFDB5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14:paraId="2AD7E418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3756304E" w14:textId="77777777" w:rsidR="002C2811" w:rsidRPr="00C649DC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</w:tc>
        <w:tc>
          <w:tcPr>
            <w:tcW w:w="2117" w:type="dxa"/>
          </w:tcPr>
          <w:p w14:paraId="0087F409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C2811" w:rsidRPr="009C54AE" w14:paraId="7372F9CC" w14:textId="77777777" w:rsidTr="006827B6">
        <w:trPr>
          <w:trHeight w:val="58"/>
        </w:trPr>
        <w:tc>
          <w:tcPr>
            <w:tcW w:w="1962" w:type="dxa"/>
          </w:tcPr>
          <w:p w14:paraId="5A50482C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14:paraId="54EDA177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3B583822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14:paraId="426E4B64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1C4F0968" w14:textId="77777777" w:rsidR="002C2811" w:rsidRPr="00C649DC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</w:tc>
        <w:tc>
          <w:tcPr>
            <w:tcW w:w="2117" w:type="dxa"/>
          </w:tcPr>
          <w:p w14:paraId="1F28989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2C2811" w:rsidRPr="009C54AE" w14:paraId="1C000EF1" w14:textId="77777777" w:rsidTr="006827B6">
        <w:trPr>
          <w:trHeight w:val="58"/>
        </w:trPr>
        <w:tc>
          <w:tcPr>
            <w:tcW w:w="1962" w:type="dxa"/>
          </w:tcPr>
          <w:p w14:paraId="1CE60D9C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40A4CEF2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66A29B15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667780C7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  <w:p w14:paraId="07247236" w14:textId="1404EA83" w:rsidR="00EC2B2A" w:rsidRPr="00C649DC" w:rsidRDefault="00EC2B2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przygotowania do zajęć </w:t>
            </w:r>
          </w:p>
        </w:tc>
        <w:tc>
          <w:tcPr>
            <w:tcW w:w="2117" w:type="dxa"/>
          </w:tcPr>
          <w:p w14:paraId="1C3E4594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2AF039FD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D572E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836695D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08926DAC" w14:textId="77777777" w:rsidTr="006827B6">
        <w:tc>
          <w:tcPr>
            <w:tcW w:w="9670" w:type="dxa"/>
          </w:tcPr>
          <w:p w14:paraId="7A74CC9A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Na uzyskanie zaliczenia z przedmiotu składają się następujące elementy: </w:t>
            </w:r>
          </w:p>
          <w:p w14:paraId="6DDA3C82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a) aktywność podczas zajęć  </w:t>
            </w:r>
          </w:p>
          <w:p w14:paraId="68503E23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b) przygotowanie zespołowej prezentacji zaliczeniowej oraz jej przedstawienie (prezentacja multimedialna/wygłoszony referat) – możliwość uzyskania ocen: dostateczna lub dostateczna plus </w:t>
            </w:r>
          </w:p>
          <w:p w14:paraId="696CA8BE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c) test dla osób chętnych chcących uzyskać ocenę: dobrą, dobrą plus lub bardzo dobrą.  </w:t>
            </w:r>
          </w:p>
        </w:tc>
      </w:tr>
    </w:tbl>
    <w:p w14:paraId="7486217E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BFDFF3" w14:textId="77777777" w:rsidR="002C2811" w:rsidRPr="009C54AE" w:rsidRDefault="002C2811" w:rsidP="002C28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FF4CC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C2811" w:rsidRPr="009C54AE" w14:paraId="6A1ADE98" w14:textId="77777777" w:rsidTr="006827B6">
        <w:tc>
          <w:tcPr>
            <w:tcW w:w="4902" w:type="dxa"/>
            <w:vAlign w:val="center"/>
          </w:tcPr>
          <w:p w14:paraId="043291B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30DF91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C2811" w:rsidRPr="009C54AE" w14:paraId="2E4865EA" w14:textId="77777777" w:rsidTr="006827B6">
        <w:tc>
          <w:tcPr>
            <w:tcW w:w="4902" w:type="dxa"/>
          </w:tcPr>
          <w:p w14:paraId="23DA603C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AAB0AC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C2811" w:rsidRPr="009C54AE" w14:paraId="6FE75C9B" w14:textId="77777777" w:rsidTr="006827B6">
        <w:tc>
          <w:tcPr>
            <w:tcW w:w="4902" w:type="dxa"/>
          </w:tcPr>
          <w:p w14:paraId="2A7A9B06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9A06ED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089274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C2811" w:rsidRPr="009C54AE" w14:paraId="117D3926" w14:textId="77777777" w:rsidTr="006827B6">
        <w:tc>
          <w:tcPr>
            <w:tcW w:w="4902" w:type="dxa"/>
          </w:tcPr>
          <w:p w14:paraId="19D898E0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56D98E0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88E987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2C2811" w:rsidRPr="009C54AE" w14:paraId="5540CBB9" w14:textId="77777777" w:rsidTr="006827B6">
        <w:tc>
          <w:tcPr>
            <w:tcW w:w="4902" w:type="dxa"/>
          </w:tcPr>
          <w:p w14:paraId="0C0627C5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30768C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C2811" w:rsidRPr="009C54AE" w14:paraId="072634D3" w14:textId="77777777" w:rsidTr="006827B6">
        <w:tc>
          <w:tcPr>
            <w:tcW w:w="4902" w:type="dxa"/>
          </w:tcPr>
          <w:p w14:paraId="31D46381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FA29E6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FC53514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922379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79F51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257AF68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2811" w:rsidRPr="009C54AE" w14:paraId="72129F4E" w14:textId="77777777" w:rsidTr="006827B6">
        <w:trPr>
          <w:trHeight w:val="397"/>
        </w:trPr>
        <w:tc>
          <w:tcPr>
            <w:tcW w:w="3544" w:type="dxa"/>
          </w:tcPr>
          <w:p w14:paraId="38F0FF7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85A4DE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7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C2811" w:rsidRPr="009C54AE" w14:paraId="58B8EBE0" w14:textId="77777777" w:rsidTr="006827B6">
        <w:trPr>
          <w:trHeight w:val="397"/>
        </w:trPr>
        <w:tc>
          <w:tcPr>
            <w:tcW w:w="3544" w:type="dxa"/>
          </w:tcPr>
          <w:p w14:paraId="4F765830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22162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735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93DC711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AB715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01E8DA6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2811" w:rsidRPr="00046EB9" w14:paraId="0128D624" w14:textId="77777777" w:rsidTr="006827B6">
        <w:trPr>
          <w:trHeight w:val="397"/>
        </w:trPr>
        <w:tc>
          <w:tcPr>
            <w:tcW w:w="7513" w:type="dxa"/>
          </w:tcPr>
          <w:p w14:paraId="3F2CFE29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podstawowa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:</w:t>
            </w:r>
          </w:p>
          <w:p w14:paraId="3C1F311A" w14:textId="77777777" w:rsidR="002C2811" w:rsidRPr="007A7F08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</w:p>
          <w:p w14:paraId="13AB93DB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Stephenson H., L. Lansford, P. Dummett,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  <w:lang w:val="en-US"/>
              </w:rPr>
              <w:t>Keynote B2 Upper-Intermediate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, National Geographic Learning, 2017.</w:t>
            </w:r>
          </w:p>
          <w:p w14:paraId="3853F121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Lansford L., P. Dummett, H. Stephenson,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 xml:space="preserve">Keynote C1 – ADVANCED,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HEINLE, 2017.</w:t>
            </w:r>
          </w:p>
          <w:p w14:paraId="07565E27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Sendur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Warecka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English For Safety, Security and Law Enforcement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Oficyna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Wydawnicza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AFM, Kraków 2012. </w:t>
            </w:r>
          </w:p>
          <w:p w14:paraId="1766A582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Ted. Ideas Worth Spreading, </w:t>
            </w:r>
            <w:hyperlink r:id="rId7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https://www.ted.com/</w:t>
              </w:r>
            </w:hyperlink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</w:p>
          <w:p w14:paraId="57E82D90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Belczyk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A. (2004).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Poradnik tłumacza z angielskiego na nasze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Kraków: Idea. </w:t>
            </w:r>
          </w:p>
        </w:tc>
      </w:tr>
      <w:tr w:rsidR="002C2811" w:rsidRPr="00FF364F" w14:paraId="3647A044" w14:textId="77777777" w:rsidTr="006827B6">
        <w:trPr>
          <w:trHeight w:val="397"/>
        </w:trPr>
        <w:tc>
          <w:tcPr>
            <w:tcW w:w="7513" w:type="dxa"/>
          </w:tcPr>
          <w:p w14:paraId="16ABDAFA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uzupełniająca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: </w:t>
            </w:r>
          </w:p>
          <w:p w14:paraId="59FC6FA1" w14:textId="77777777" w:rsidR="002C2811" w:rsidRPr="007A7F08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</w:p>
          <w:p w14:paraId="44534B6B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Evans V., Dooley J.,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Panagoulakos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N.,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Career Paths: Security Personnel, Express Publishing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Level:A1, A2 &amp; B1, ISBN:978-1-4715-3336-5.</w:t>
            </w:r>
          </w:p>
          <w:p w14:paraId="4A811473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Cierach 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Mindziul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B., Narbutt-Rogalska,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English for </w:t>
            </w:r>
            <w:proofErr w:type="spellStart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Social</w:t>
            </w:r>
            <w:proofErr w:type="spellEnd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 Science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Uniwersytetu Warmińsko-Mazurskiego w Olsztynie, Olsztyn 2015. </w:t>
            </w:r>
          </w:p>
          <w:p w14:paraId="54FA4BAE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lastRenderedPageBreak/>
              <w:t xml:space="preserve">A stronger Europe: a global strategy for the European Union’s foreign and security policy, </w:t>
            </w:r>
            <w:hyperlink r:id="rId8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https://op.europa.eu/en/publication-detail/-/publication/3eaae2cf-9ac5-11e6-868c-01aa75ed71a1/language-en/format-PDF/source-240494805</w:t>
              </w:r>
            </w:hyperlink>
          </w:p>
          <w:p w14:paraId="21362C21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Towards a European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defence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union : towards a more united, stronger and more democratic union, </w:t>
            </w:r>
            <w:hyperlink r:id="rId9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https://op.europa.eu/en/publication-detail/-/publication/d03f7d5c-41e8-11e8-b5fe-01aa75ed71a1/language-en/format-PDF/source-240494859</w:t>
              </w:r>
            </w:hyperlink>
          </w:p>
        </w:tc>
      </w:tr>
    </w:tbl>
    <w:p w14:paraId="74DC25F8" w14:textId="77777777" w:rsidR="002C2811" w:rsidRPr="00B83686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CA9900F" w14:textId="77777777" w:rsidR="002C2811" w:rsidRPr="00B83686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00857C1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2924F6B" w14:textId="77777777" w:rsidR="00415336" w:rsidRDefault="00415336"/>
    <w:sectPr w:rsidR="00415336" w:rsidSect="002046DC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7A207" w14:textId="77777777" w:rsidR="00C81039" w:rsidRDefault="00C81039" w:rsidP="002C2811">
      <w:pPr>
        <w:spacing w:after="0" w:line="240" w:lineRule="auto"/>
      </w:pPr>
      <w:r>
        <w:separator/>
      </w:r>
    </w:p>
  </w:endnote>
  <w:endnote w:type="continuationSeparator" w:id="0">
    <w:p w14:paraId="45BC34BF" w14:textId="77777777" w:rsidR="00C81039" w:rsidRDefault="00C81039" w:rsidP="002C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98AE1" w14:textId="77777777" w:rsidR="00C81039" w:rsidRDefault="00C81039" w:rsidP="002C2811">
      <w:pPr>
        <w:spacing w:after="0" w:line="240" w:lineRule="auto"/>
      </w:pPr>
      <w:r>
        <w:separator/>
      </w:r>
    </w:p>
  </w:footnote>
  <w:footnote w:type="continuationSeparator" w:id="0">
    <w:p w14:paraId="3D6BAC33" w14:textId="77777777" w:rsidR="00C81039" w:rsidRDefault="00C81039" w:rsidP="002C2811">
      <w:pPr>
        <w:spacing w:after="0" w:line="240" w:lineRule="auto"/>
      </w:pPr>
      <w:r>
        <w:continuationSeparator/>
      </w:r>
    </w:p>
  </w:footnote>
  <w:footnote w:id="1">
    <w:p w14:paraId="6B1B6BD1" w14:textId="77777777" w:rsidR="002C2811" w:rsidRDefault="002C2811" w:rsidP="002C28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7317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D4A"/>
    <w:rsid w:val="000C5784"/>
    <w:rsid w:val="002C2811"/>
    <w:rsid w:val="00415336"/>
    <w:rsid w:val="004C7954"/>
    <w:rsid w:val="007C2B02"/>
    <w:rsid w:val="00A10F68"/>
    <w:rsid w:val="00A1483E"/>
    <w:rsid w:val="00A64F7C"/>
    <w:rsid w:val="00BF4C02"/>
    <w:rsid w:val="00C81039"/>
    <w:rsid w:val="00E04071"/>
    <w:rsid w:val="00E62A19"/>
    <w:rsid w:val="00EC2B2A"/>
    <w:rsid w:val="00FD1D4A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8AA4"/>
  <w15:chartTrackingRefBased/>
  <w15:docId w15:val="{D59EEE7D-834E-4723-B4E3-EC4CBB31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8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8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8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81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2811"/>
    <w:rPr>
      <w:vertAlign w:val="superscript"/>
    </w:rPr>
  </w:style>
  <w:style w:type="paragraph" w:customStyle="1" w:styleId="Punktygwne">
    <w:name w:val="Punkty główne"/>
    <w:basedOn w:val="Normalny"/>
    <w:rsid w:val="002C28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28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2C28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281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28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C2811"/>
    <w:rPr>
      <w:color w:val="0000FF"/>
      <w:u w:val="single"/>
    </w:rPr>
  </w:style>
  <w:style w:type="paragraph" w:styleId="Bezodstpw">
    <w:name w:val="No Spacing"/>
    <w:uiPriority w:val="1"/>
    <w:qFormat/>
    <w:rsid w:val="002C28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8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8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3eaae2cf-9ac5-11e6-868c-01aa75ed71a1/language-en/format-PDF/source-2404948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d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p.europa.eu/en/publication-detail/-/publication/d03f7d5c-41e8-11e8-b5fe-01aa75ed71a1/language-en/format-PDF/source-24049485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6646</Characters>
  <Application>Microsoft Office Word</Application>
  <DocSecurity>0</DocSecurity>
  <Lines>125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2022-10-26T21:06:00Z</dcterms:created>
  <dcterms:modified xsi:type="dcterms:W3CDTF">2022-10-26T21:06:00Z</dcterms:modified>
</cp:coreProperties>
</file>