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C2BFB" w14:textId="77777777" w:rsidR="00000AD7" w:rsidRDefault="00000AD7" w:rsidP="00000AD7">
      <w:pPr>
        <w:spacing w:after="0"/>
        <w:jc w:val="right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FF0000"/>
          <w:sz w:val="24"/>
          <w:szCs w:val="24"/>
        </w:rPr>
        <w:t>Załącznik do Uchwały RD KNS UR nr 104/06/2021</w:t>
      </w:r>
    </w:p>
    <w:p w14:paraId="15C30B2B" w14:textId="77777777" w:rsidR="00000AD7" w:rsidRDefault="00000AD7" w:rsidP="00311E8A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16DB5EB1" w14:textId="14D007F0" w:rsidR="00000AD7" w:rsidRDefault="00000AD7" w:rsidP="00000AD7">
      <w:pPr>
        <w:spacing w:after="0"/>
        <w:rPr>
          <w:rFonts w:ascii="Constantia" w:hAnsi="Constantia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415F57FA" w14:textId="59330F36" w:rsidR="00311E8A" w:rsidRPr="008B312D" w:rsidRDefault="00311E8A" w:rsidP="00311E8A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Regulamin</w:t>
      </w:r>
    </w:p>
    <w:p w14:paraId="01BEDAA8" w14:textId="77777777" w:rsidR="00311E8A" w:rsidRPr="008B312D" w:rsidRDefault="00311E8A" w:rsidP="00311E8A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organizacji i odbywania programowych praktyk zawodowych</w:t>
      </w:r>
    </w:p>
    <w:p w14:paraId="11D7016D" w14:textId="536C30BC" w:rsidR="00311E8A" w:rsidRPr="008B312D" w:rsidRDefault="007D4A0E" w:rsidP="00311E8A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na kierunku</w:t>
      </w:r>
      <w:r w:rsidR="00142042" w:rsidRPr="008B312D">
        <w:rPr>
          <w:rFonts w:ascii="Constantia" w:hAnsi="Constantia"/>
          <w:b/>
          <w:color w:val="000000" w:themeColor="text1"/>
          <w:sz w:val="24"/>
          <w:szCs w:val="24"/>
        </w:rPr>
        <w:t>: Pedagogika profil praktyczny, Pedagogika przedszkolna i wczesnoszkolna</w:t>
      </w:r>
      <w:r w:rsidR="00311E8A" w:rsidRPr="008B312D">
        <w:rPr>
          <w:rFonts w:ascii="Constantia" w:hAnsi="Constantia"/>
          <w:b/>
          <w:color w:val="000000" w:themeColor="text1"/>
          <w:sz w:val="24"/>
          <w:szCs w:val="24"/>
        </w:rPr>
        <w:t xml:space="preserve"> realizowanych </w:t>
      </w:r>
    </w:p>
    <w:p w14:paraId="42A3D6E0" w14:textId="4077E3D0" w:rsidR="00311E8A" w:rsidRPr="008B312D" w:rsidRDefault="00311E8A" w:rsidP="007D4A0E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w Kolegium Nauk Społecznych Uniwersytetu Rzeszowskiego</w:t>
      </w:r>
    </w:p>
    <w:p w14:paraId="51CDF385" w14:textId="77777777" w:rsidR="00311E8A" w:rsidRPr="008B312D" w:rsidRDefault="00311E8A" w:rsidP="00311E8A">
      <w:pPr>
        <w:spacing w:after="0"/>
        <w:jc w:val="center"/>
        <w:rPr>
          <w:rFonts w:ascii="Constantia" w:hAnsi="Constantia"/>
          <w:b/>
          <w:strike/>
          <w:color w:val="000000" w:themeColor="text1"/>
          <w:sz w:val="24"/>
          <w:szCs w:val="24"/>
        </w:rPr>
      </w:pPr>
    </w:p>
    <w:p w14:paraId="2AE4648B" w14:textId="46548EA9" w:rsidR="00311E8A" w:rsidRPr="00582A79" w:rsidRDefault="006E4002" w:rsidP="00582A79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582A79">
        <w:rPr>
          <w:rFonts w:ascii="Constantia" w:hAnsi="Constantia"/>
          <w:color w:val="000000" w:themeColor="text1"/>
          <w:sz w:val="24"/>
          <w:szCs w:val="24"/>
        </w:rPr>
        <w:t>Na podstawie §24 Regulaminu studiów na Uniwersytecie Rzeszowskim stanowiącego załącznik do Uchwały Senatu Uniwersytetu Rzeszowskiego nr 555/04/2020 z 23 kwietnia 2020 r. o</w:t>
      </w:r>
      <w:r w:rsidR="00856F1C">
        <w:rPr>
          <w:rFonts w:ascii="Constantia" w:hAnsi="Constantia"/>
          <w:color w:val="000000" w:themeColor="text1"/>
          <w:sz w:val="24"/>
          <w:szCs w:val="24"/>
        </w:rPr>
        <w:t>raz Zarządzenia nr 75/2021</w:t>
      </w:r>
      <w:r w:rsidRPr="00582A79">
        <w:rPr>
          <w:rFonts w:ascii="Constantia" w:hAnsi="Constantia"/>
          <w:color w:val="000000" w:themeColor="text1"/>
          <w:sz w:val="24"/>
          <w:szCs w:val="24"/>
        </w:rPr>
        <w:t xml:space="preserve"> Rektora Uniwersytetu Rz</w:t>
      </w:r>
      <w:r w:rsidR="00856F1C">
        <w:rPr>
          <w:rFonts w:ascii="Constantia" w:hAnsi="Constantia"/>
          <w:color w:val="000000" w:themeColor="text1"/>
          <w:sz w:val="24"/>
          <w:szCs w:val="24"/>
        </w:rPr>
        <w:t>eszowskiego z dnia 13 maja 2021 r</w:t>
      </w:r>
      <w:r w:rsidRPr="00582A79">
        <w:rPr>
          <w:rFonts w:ascii="Constantia" w:hAnsi="Constantia"/>
          <w:color w:val="000000" w:themeColor="text1"/>
          <w:sz w:val="24"/>
          <w:szCs w:val="24"/>
        </w:rPr>
        <w:t xml:space="preserve">.  (z </w:t>
      </w:r>
      <w:proofErr w:type="spellStart"/>
      <w:r w:rsidRPr="00582A79">
        <w:rPr>
          <w:rFonts w:ascii="Constantia" w:hAnsi="Constantia"/>
          <w:color w:val="000000" w:themeColor="text1"/>
          <w:sz w:val="24"/>
          <w:szCs w:val="24"/>
        </w:rPr>
        <w:t>późn</w:t>
      </w:r>
      <w:proofErr w:type="spellEnd"/>
      <w:r w:rsidRPr="00582A79">
        <w:rPr>
          <w:rFonts w:ascii="Constantia" w:hAnsi="Constantia"/>
          <w:color w:val="000000" w:themeColor="text1"/>
          <w:sz w:val="24"/>
          <w:szCs w:val="24"/>
        </w:rPr>
        <w:t>. zm.) w sprawie: organizacji programowych praktyk zawodowych uchwala się, co następuje:</w:t>
      </w:r>
    </w:p>
    <w:p w14:paraId="222E7A44" w14:textId="77777777" w:rsidR="006E4002" w:rsidRPr="008B312D" w:rsidRDefault="006E4002" w:rsidP="00311E8A">
      <w:pPr>
        <w:pStyle w:val="Default"/>
        <w:spacing w:line="360" w:lineRule="auto"/>
        <w:ind w:firstLine="708"/>
        <w:jc w:val="both"/>
        <w:rPr>
          <w:rFonts w:ascii="Constantia" w:hAnsi="Constantia" w:cs="Times New Roman"/>
          <w:color w:val="000000" w:themeColor="text1"/>
        </w:rPr>
      </w:pPr>
    </w:p>
    <w:p w14:paraId="16F1FF31" w14:textId="77777777" w:rsidR="00311E8A" w:rsidRPr="008B312D" w:rsidRDefault="00311E8A" w:rsidP="00311E8A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Rozdział I</w:t>
      </w:r>
    </w:p>
    <w:p w14:paraId="5CD7B458" w14:textId="77777777" w:rsidR="00311E8A" w:rsidRPr="008B312D" w:rsidRDefault="00311E8A" w:rsidP="00311E8A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Postanowienia ogólne</w:t>
      </w:r>
    </w:p>
    <w:p w14:paraId="45174EC3" w14:textId="2F9BEFAE" w:rsidR="00311E8A" w:rsidRPr="008B312D" w:rsidRDefault="00311E8A" w:rsidP="00ED27B4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§ 1</w:t>
      </w:r>
    </w:p>
    <w:p w14:paraId="2A357B6A" w14:textId="52A42CBE" w:rsidR="00311E8A" w:rsidRPr="008B312D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1. Regula</w:t>
      </w:r>
      <w:r w:rsidR="007D4A0E" w:rsidRPr="008B312D">
        <w:rPr>
          <w:rFonts w:ascii="Constantia" w:hAnsi="Constantia"/>
          <w:color w:val="000000" w:themeColor="text1"/>
          <w:sz w:val="24"/>
          <w:szCs w:val="24"/>
        </w:rPr>
        <w:t xml:space="preserve">min dotyczy praktyk 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realizowanych na studiach stacjonarnych i niestacjonarnych drugiego stopnia na kierunku pedagogika, profil praktyczny</w:t>
      </w:r>
      <w:r w:rsidR="001D379C" w:rsidRPr="008B312D">
        <w:rPr>
          <w:rFonts w:ascii="Constantia" w:hAnsi="Constantia"/>
          <w:color w:val="000000" w:themeColor="text1"/>
          <w:sz w:val="24"/>
          <w:szCs w:val="24"/>
        </w:rPr>
        <w:t xml:space="preserve">; </w:t>
      </w: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na studiach stacjonarnych i niestacjonarnych na kierunku pedagogika przedszkolna i wczesnoszkolna, studia jednolite </w:t>
      </w:r>
      <w:r w:rsidR="001D379C" w:rsidRPr="008B312D">
        <w:rPr>
          <w:rFonts w:ascii="Constantia" w:hAnsi="Constantia"/>
          <w:color w:val="000000" w:themeColor="text1"/>
          <w:sz w:val="24"/>
          <w:szCs w:val="24"/>
        </w:rPr>
        <w:t>magisterskie, profil praktyczny.</w:t>
      </w:r>
    </w:p>
    <w:p w14:paraId="60CC4C8D" w14:textId="77777777" w:rsidR="00311E8A" w:rsidRPr="008B312D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2. Ilekroć w dalszych przepisach jest mowa bez bliższego określenia o:</w:t>
      </w:r>
    </w:p>
    <w:p w14:paraId="18A19C29" w14:textId="77777777" w:rsidR="00311E8A" w:rsidRPr="008B312D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Uczelni – należy przez to rozumieć Uniwersytet Rzeszowski;</w:t>
      </w:r>
    </w:p>
    <w:p w14:paraId="0AF089B2" w14:textId="77777777" w:rsidR="00311E8A" w:rsidRPr="008B312D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Kolegium – należy przez to rozumieć Kolegium Nauk Społecznych Uniwersytetu Rzeszowskiego;</w:t>
      </w:r>
    </w:p>
    <w:p w14:paraId="48DF1900" w14:textId="77777777" w:rsidR="00311E8A" w:rsidRPr="008B312D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Instytucie - należy przez to rozumieć Instytut Pedagogiki Kolegium Nauk Społecznych Uniwersytetu Rzeszowskiego;</w:t>
      </w:r>
    </w:p>
    <w:p w14:paraId="31CEFCB4" w14:textId="77777777" w:rsidR="00311E8A" w:rsidRPr="008B312D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Prorektorze ds. Kolegium – należy przez to rozumieć Prorektora ds. Kolegium Nauk Społecznych; </w:t>
      </w:r>
    </w:p>
    <w:p w14:paraId="6CC147DA" w14:textId="77777777" w:rsidR="00311E8A" w:rsidRPr="008B312D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Dziekanie – należy przez to rozumieć Dziekana Kolegium Nauk Społecznych Uniwersytetu Rzeszowskiego;</w:t>
      </w:r>
    </w:p>
    <w:p w14:paraId="4DEE5474" w14:textId="77777777" w:rsidR="00311E8A" w:rsidRPr="008B312D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Prodziekanie – należy przez to rozumieć prodziekana w Instytucie Pedagogiki Kolegium Nauk Społecznych; </w:t>
      </w:r>
    </w:p>
    <w:p w14:paraId="4B2AD376" w14:textId="77777777" w:rsidR="00311E8A" w:rsidRPr="008B312D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  <w:u w:val="single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Dyrektorze – należy przez to rozumieć Dyrektora Instytutu Pedagogiki Kolegium Nauk Społecznych Uniwersytetu Rzeszowskiego</w:t>
      </w:r>
      <w:r w:rsidRPr="008B312D">
        <w:rPr>
          <w:rFonts w:ascii="Constantia" w:hAnsi="Constantia"/>
          <w:color w:val="000000" w:themeColor="text1"/>
          <w:sz w:val="24"/>
          <w:szCs w:val="24"/>
          <w:u w:val="single"/>
        </w:rPr>
        <w:t xml:space="preserve">; </w:t>
      </w:r>
    </w:p>
    <w:p w14:paraId="44FF303B" w14:textId="77777777" w:rsidR="00311E8A" w:rsidRPr="008B312D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  <w:u w:val="single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Kierowniku – należy przez to rozumieć Kierownika Kierunku Studiów w Instytucie Pedagogiki Kolegium Nauk Społecznych Uniwersytetu Rzeszowskiego</w:t>
      </w:r>
      <w:r w:rsidRPr="008B312D">
        <w:rPr>
          <w:rFonts w:ascii="Constantia" w:hAnsi="Constantia"/>
          <w:color w:val="000000" w:themeColor="text1"/>
          <w:sz w:val="24"/>
          <w:szCs w:val="24"/>
          <w:u w:val="single"/>
        </w:rPr>
        <w:t xml:space="preserve">; </w:t>
      </w:r>
    </w:p>
    <w:p w14:paraId="0CEA2386" w14:textId="77777777" w:rsidR="00311E8A" w:rsidRPr="008B312D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Koordynatorze praktyk – należy przez to rozumieć osobę będącą nauczycielem akademickim Instytutu Pedagogiki powołaną przez Prorektora ds. Studenckich i Kształcenia; </w:t>
      </w:r>
    </w:p>
    <w:p w14:paraId="0D61883A" w14:textId="77777777" w:rsidR="00311E8A" w:rsidRPr="008B312D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Zakładzie pracy – należy przez to rozumieć instytucje przyjmujące studenta na praktykę;</w:t>
      </w:r>
    </w:p>
    <w:p w14:paraId="71B3C38D" w14:textId="77777777" w:rsidR="00311E8A" w:rsidRPr="008B312D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lastRenderedPageBreak/>
        <w:t xml:space="preserve">Opiekunie praktyk – należy przez to rozumieć osobę będącą pracownikiem zakładu pracy przyjmującego studenta, wyznaczoną przez jej przełożonych, oraz posiadającą pełne kwalifikacje do zajmowanego stanowiska pracy; </w:t>
      </w:r>
    </w:p>
    <w:p w14:paraId="1861F80E" w14:textId="2CE3B3BD" w:rsidR="00311E8A" w:rsidRPr="008B312D" w:rsidRDefault="00657A21" w:rsidP="00311E8A">
      <w:pPr>
        <w:pStyle w:val="Akapitzlist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bCs/>
          <w:color w:val="000000" w:themeColor="text1"/>
          <w:sz w:val="24"/>
          <w:szCs w:val="24"/>
        </w:rPr>
        <w:t>Praktykach</w:t>
      </w:r>
      <w:r w:rsidR="00311E8A" w:rsidRPr="008B312D">
        <w:rPr>
          <w:rFonts w:ascii="Constantia" w:hAnsi="Constantia"/>
          <w:bCs/>
          <w:color w:val="000000" w:themeColor="text1"/>
          <w:sz w:val="24"/>
          <w:szCs w:val="24"/>
        </w:rPr>
        <w:t xml:space="preserve"> - należy przez to rozumieć:</w:t>
      </w:r>
    </w:p>
    <w:p w14:paraId="0175E012" w14:textId="764AF244" w:rsidR="00311E8A" w:rsidRPr="008B312D" w:rsidRDefault="00225B37" w:rsidP="00311E8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praktyki zawodowe wynikające ze specyfiki studiowanego kierunku i specjalności o profilu praktycznym;  </w:t>
      </w:r>
      <w:r w:rsidR="00311E8A" w:rsidRPr="008B312D">
        <w:rPr>
          <w:rFonts w:ascii="Constantia" w:hAnsi="Constantia"/>
          <w:color w:val="000000" w:themeColor="text1"/>
          <w:sz w:val="24"/>
          <w:szCs w:val="24"/>
        </w:rPr>
        <w:t>praktyki pedagogiczne realizowane na kie</w:t>
      </w:r>
      <w:r w:rsidR="001D379C" w:rsidRPr="008B312D">
        <w:rPr>
          <w:rFonts w:ascii="Constantia" w:hAnsi="Constantia"/>
          <w:color w:val="000000" w:themeColor="text1"/>
          <w:sz w:val="24"/>
          <w:szCs w:val="24"/>
        </w:rPr>
        <w:t>runku o profilu praktycznym</w:t>
      </w:r>
      <w:r w:rsidR="00311E8A" w:rsidRPr="008B312D">
        <w:rPr>
          <w:rFonts w:ascii="Constantia" w:hAnsi="Constantia"/>
          <w:color w:val="000000" w:themeColor="text1"/>
          <w:sz w:val="24"/>
          <w:szCs w:val="24"/>
        </w:rPr>
        <w:t xml:space="preserve"> wynikające ze standardów kształcenia przygotowującego do wykonywania zawodu nauczyciela w ramach modułów: drugiego „Przygotowanie w zakresie psychologiczno-pedagogicznym” i trzeciego „Przygotowanie w zakresie dydaktycznym”, określonych w rozporządzeniu Ministra Nauki i Szkolnictwa Wyższego z dnia 17 stycznia 2012 r. w sprawie standardów kształcenia przygotowującego do wykonywania zawodu nauczyciela </w:t>
      </w:r>
      <w:r w:rsidR="001D379C" w:rsidRPr="008B312D">
        <w:rPr>
          <w:rFonts w:ascii="Constantia" w:hAnsi="Constantia"/>
          <w:color w:val="000000" w:themeColor="text1"/>
          <w:sz w:val="24"/>
          <w:szCs w:val="24"/>
        </w:rPr>
        <w:t xml:space="preserve">(Dz.U. 2012 poz. 131), dla </w:t>
      </w:r>
      <w:r w:rsidR="00856F1C">
        <w:rPr>
          <w:rFonts w:ascii="Constantia" w:hAnsi="Constantia"/>
          <w:color w:val="000000" w:themeColor="text1"/>
          <w:sz w:val="24"/>
          <w:szCs w:val="24"/>
        </w:rPr>
        <w:t xml:space="preserve">studiów 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drugiego stopn</w:t>
      </w:r>
      <w:r w:rsidR="00E21DF2" w:rsidRPr="008B312D">
        <w:rPr>
          <w:rFonts w:ascii="Constantia" w:hAnsi="Constantia"/>
          <w:color w:val="000000" w:themeColor="text1"/>
          <w:sz w:val="24"/>
          <w:szCs w:val="24"/>
        </w:rPr>
        <w:t>ia: cykl kształcenia: 2019-2021, 2020-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2022</w:t>
      </w:r>
      <w:r w:rsidR="00856F1C">
        <w:rPr>
          <w:rFonts w:ascii="Constantia" w:hAnsi="Constantia"/>
          <w:color w:val="000000" w:themeColor="text1"/>
          <w:sz w:val="24"/>
          <w:szCs w:val="24"/>
        </w:rPr>
        <w:t>, 2021-2023.</w:t>
      </w:r>
    </w:p>
    <w:p w14:paraId="2221C1BF" w14:textId="4115502A" w:rsidR="00311E8A" w:rsidRPr="008B312D" w:rsidRDefault="00311E8A" w:rsidP="00311E8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praktyki zawodowe wynikające ze specyfiki studiowanego kierunku o profilu praktycznym, wynikające ze standardu kształcenia przygotowującego do wykonywania zawodu nauczyciela przedszkola i edukacji wczesnoszkolnej (klasy I-III szkoły podstawowej), w ramach grupy zajęć z zakresu praktyk zawodowych [J] obejmujących praktykę śródroczną [J.1.] i praktykę ciągłą [J.2], określonych w rozporządzeniu Ministra Nauki i Szkolnictwa Wyższego z dnia 25 lipca 2019 r. w sprawie standardu kształcenia przygotowującego do wykonywania zawodu nauczyciela</w:t>
      </w:r>
      <w:r w:rsidR="00E21DF2" w:rsidRPr="008B312D">
        <w:rPr>
          <w:rFonts w:ascii="Constantia" w:hAnsi="Constantia"/>
          <w:color w:val="000000" w:themeColor="text1"/>
          <w:sz w:val="24"/>
          <w:szCs w:val="24"/>
        </w:rPr>
        <w:t xml:space="preserve"> (Dz. U. 2019, poz. 1450), dla kierunków uruchomionych</w:t>
      </w: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 od roku akademickiego 2019/2020</w:t>
      </w:r>
      <w:r w:rsidR="00E21DF2" w:rsidRPr="008B312D">
        <w:rPr>
          <w:rFonts w:ascii="Constantia" w:hAnsi="Constantia"/>
          <w:color w:val="000000" w:themeColor="text1"/>
          <w:sz w:val="24"/>
          <w:szCs w:val="24"/>
        </w:rPr>
        <w:t>, 2020/2021</w:t>
      </w:r>
      <w:r w:rsidR="007831F5">
        <w:rPr>
          <w:rFonts w:ascii="Constantia" w:hAnsi="Constantia"/>
          <w:color w:val="000000" w:themeColor="text1"/>
          <w:sz w:val="24"/>
          <w:szCs w:val="24"/>
        </w:rPr>
        <w:t xml:space="preserve"> i w kolejnych latach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.</w:t>
      </w:r>
    </w:p>
    <w:p w14:paraId="04128080" w14:textId="77777777" w:rsidR="00311E8A" w:rsidRPr="008B312D" w:rsidRDefault="00311E8A" w:rsidP="00311E8A">
      <w:pPr>
        <w:pStyle w:val="Akapitzlist"/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54D871BF" w14:textId="77777777" w:rsidR="00311E8A" w:rsidRPr="008B312D" w:rsidRDefault="00311E8A" w:rsidP="00311E8A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0E909A46" w14:textId="77777777" w:rsidR="00311E8A" w:rsidRPr="008B312D" w:rsidRDefault="00311E8A" w:rsidP="00311E8A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§ 2</w:t>
      </w:r>
    </w:p>
    <w:p w14:paraId="5C7B1E2F" w14:textId="77777777" w:rsidR="00311E8A" w:rsidRPr="008B312D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1. Rodzaj, czas trwania praktyki oraz przypisane im punkty ECTS określa harmonogram studiów.</w:t>
      </w:r>
    </w:p>
    <w:p w14:paraId="7A41D819" w14:textId="057CF673" w:rsidR="00311E8A" w:rsidRPr="008B312D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2. Cele praktyk, efekty uczenia się, treści programowe, a ta</w:t>
      </w:r>
      <w:r w:rsidR="007D4A0E" w:rsidRPr="008B312D">
        <w:rPr>
          <w:rFonts w:ascii="Constantia" w:hAnsi="Constantia"/>
          <w:color w:val="000000" w:themeColor="text1"/>
          <w:sz w:val="24"/>
          <w:szCs w:val="24"/>
        </w:rPr>
        <w:t>kże pozostałe informacje określone są</w:t>
      </w: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 w sylabusach, oraz w szczegółowych programach praktyk zgodnie z przyjętymi wzorami w Instytucie, dla każdej z praktyk przewidzianych w harmonogramie studiów. </w:t>
      </w:r>
    </w:p>
    <w:p w14:paraId="4B0C2DEB" w14:textId="77777777" w:rsidR="00311E8A" w:rsidRPr="008B312D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3. Miejsce odbywania praktyk określa się w szczegółowych programach praktyk. Realizacja praktyki w innym miejscu niż sugerowane w szczegółowym programie praktyk jest możliwa tylko za zgodą koordynatora praktyk, o ile uzna on, że student ma szanse na zdobywanie i rozwijanie kompetencji, a także uzyskanie założonych efektów uczenia się. </w:t>
      </w:r>
    </w:p>
    <w:p w14:paraId="2D4A6D82" w14:textId="77777777" w:rsidR="00311E8A" w:rsidRPr="008B312D" w:rsidRDefault="00311E8A" w:rsidP="00311E8A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1B57E59A" w14:textId="77777777" w:rsidR="00311E8A" w:rsidRPr="008B312D" w:rsidRDefault="00311E8A" w:rsidP="00311E8A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Rozdział II</w:t>
      </w:r>
    </w:p>
    <w:p w14:paraId="16100277" w14:textId="77777777" w:rsidR="00311E8A" w:rsidRPr="008B312D" w:rsidRDefault="00311E8A" w:rsidP="00311E8A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Organizacja praktyk</w:t>
      </w:r>
    </w:p>
    <w:p w14:paraId="7F3B4793" w14:textId="553F90D7" w:rsidR="00311E8A" w:rsidRPr="008B312D" w:rsidRDefault="00CB0679" w:rsidP="00311E8A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(o</w:t>
      </w:r>
      <w:r w:rsidR="00311E8A" w:rsidRPr="008B312D">
        <w:rPr>
          <w:rFonts w:ascii="Constantia" w:hAnsi="Constantia"/>
          <w:b/>
          <w:color w:val="000000" w:themeColor="text1"/>
          <w:sz w:val="24"/>
          <w:szCs w:val="24"/>
        </w:rPr>
        <w:t>bowiązki, zasady i forma odbywania praktyk)</w:t>
      </w:r>
    </w:p>
    <w:p w14:paraId="0FE853CD" w14:textId="0C46A3BB" w:rsidR="00311E8A" w:rsidRPr="008B312D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5EE39079" w14:textId="08BFD2B5" w:rsidR="000D0317" w:rsidRPr="008B312D" w:rsidRDefault="000D0317" w:rsidP="000D0317">
      <w:pPr>
        <w:spacing w:after="0" w:line="240" w:lineRule="auto"/>
        <w:jc w:val="center"/>
        <w:rPr>
          <w:rFonts w:ascii="Constantia" w:eastAsia="Calibri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 w:rsidR="00856F1C">
        <w:rPr>
          <w:rFonts w:ascii="Constantia" w:hAnsi="Constantia"/>
          <w:b/>
          <w:color w:val="000000" w:themeColor="text1"/>
          <w:sz w:val="24"/>
          <w:szCs w:val="24"/>
        </w:rPr>
        <w:t>3</w:t>
      </w:r>
    </w:p>
    <w:p w14:paraId="5B2A6A37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lastRenderedPageBreak/>
        <w:t xml:space="preserve">1. Student, który studiuje w Kolegium dwa kierunki, lub dwie specjalności, praktyki realizuje zgodnie z harmonogramem studiów dla każdej z nich. Jedynie w przypadku odbytej na innym kierunku lub specjalności praktyki pedagogicznej student może ubiegać się u koordynatora praktyk o przepisanie oceny. </w:t>
      </w:r>
    </w:p>
    <w:p w14:paraId="0539AE47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2. Student, który zmienia specjalność zobowiązany jest do odbycia praktyk zgodnych z harmonogramem studiów nowej specjalności oraz wypełnienia wszystkich zadań opisanych w szczegółowym programie praktyki.</w:t>
      </w:r>
    </w:p>
    <w:p w14:paraId="10DF9BA8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D6348E8" w14:textId="0D73C760" w:rsidR="000D0317" w:rsidRPr="008B312D" w:rsidRDefault="000D0317" w:rsidP="00ED27B4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 w:rsidR="00856F1C">
        <w:rPr>
          <w:rFonts w:ascii="Constantia" w:hAnsi="Constantia"/>
          <w:b/>
          <w:color w:val="000000" w:themeColor="text1"/>
          <w:sz w:val="24"/>
          <w:szCs w:val="24"/>
        </w:rPr>
        <w:t>4</w:t>
      </w:r>
    </w:p>
    <w:p w14:paraId="14F0D40F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Student, który w trakcie odbywania praktyki zachoruje jest zobowiązany do dostarczenia w stosownym czasie zwolnienia lekarskiego do koordynatora praktyk, a także jej odrobienia w trybie określonym przez koordynatora praktyki.</w:t>
      </w:r>
    </w:p>
    <w:p w14:paraId="76040CF3" w14:textId="77777777" w:rsidR="000D0317" w:rsidRPr="008B312D" w:rsidRDefault="000D0317" w:rsidP="000D0317">
      <w:pPr>
        <w:tabs>
          <w:tab w:val="left" w:pos="4030"/>
          <w:tab w:val="left" w:pos="4460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ab/>
      </w:r>
      <w:r w:rsidRPr="008B312D">
        <w:rPr>
          <w:rFonts w:ascii="Constantia" w:hAnsi="Constantia"/>
          <w:color w:val="000000" w:themeColor="text1"/>
          <w:sz w:val="24"/>
          <w:szCs w:val="24"/>
        </w:rPr>
        <w:tab/>
      </w:r>
    </w:p>
    <w:p w14:paraId="1471CDC0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CEF01CF" w14:textId="7C71E694" w:rsidR="000D0317" w:rsidRPr="008B312D" w:rsidRDefault="000D0317" w:rsidP="00ED27B4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 w:rsidR="00856F1C">
        <w:rPr>
          <w:rFonts w:ascii="Constantia" w:hAnsi="Constantia"/>
          <w:b/>
          <w:color w:val="000000" w:themeColor="text1"/>
          <w:sz w:val="24"/>
          <w:szCs w:val="24"/>
        </w:rPr>
        <w:t>5</w:t>
      </w:r>
    </w:p>
    <w:p w14:paraId="282551D8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Przebieg praktyki nie może pokrywać się z godzinami zajęć dydaktycznych realizowanych przez studenta w Uczelni.</w:t>
      </w:r>
    </w:p>
    <w:p w14:paraId="3AC197D2" w14:textId="77777777" w:rsidR="000D0317" w:rsidRPr="008B312D" w:rsidRDefault="000D0317" w:rsidP="000D0317">
      <w:pPr>
        <w:spacing w:after="0" w:line="240" w:lineRule="auto"/>
        <w:rPr>
          <w:rFonts w:ascii="Constantia" w:hAnsi="Constantia"/>
          <w:color w:val="000000" w:themeColor="text1"/>
          <w:sz w:val="24"/>
          <w:szCs w:val="24"/>
        </w:rPr>
      </w:pPr>
    </w:p>
    <w:p w14:paraId="2FEA30A7" w14:textId="15F70A03" w:rsidR="000D0317" w:rsidRPr="008B312D" w:rsidRDefault="000D0317" w:rsidP="00ED27B4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 w:rsidR="00856F1C">
        <w:rPr>
          <w:rFonts w:ascii="Constantia" w:hAnsi="Constantia"/>
          <w:b/>
          <w:color w:val="000000" w:themeColor="text1"/>
          <w:sz w:val="24"/>
          <w:szCs w:val="24"/>
        </w:rPr>
        <w:t>6</w:t>
      </w:r>
    </w:p>
    <w:p w14:paraId="46593695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1. Sylabusy oraz szczegółowe programy praktyk opracowują członkowie zespołów programowych dla poszczególnych kierunków lub inni nauczyciele akademiccy wyznaczeni przez prodziekana w porozumieniu z kierownikiem kierunku dla każdego nowego cyklu kształcenia co najmniej jeden tydzień przed rozpoczęciem nowego roku akademickiego.</w:t>
      </w:r>
    </w:p>
    <w:p w14:paraId="678FC9A5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2. Szczegółowe programy praktyk dla nowego cyklu kształcenia ogłaszane są na stronie internetowej Instytutu najpóźniej do 30 września przed rozpoczęciem nowego roku akademickiego.</w:t>
      </w:r>
    </w:p>
    <w:p w14:paraId="12379EC7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7AD2F7FB" w14:textId="7D58ACA4" w:rsidR="000D0317" w:rsidRPr="008B312D" w:rsidRDefault="000D0317" w:rsidP="00ED27B4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 w:rsidR="00856F1C">
        <w:rPr>
          <w:rFonts w:ascii="Constantia" w:hAnsi="Constantia"/>
          <w:b/>
          <w:color w:val="000000" w:themeColor="text1"/>
          <w:sz w:val="24"/>
          <w:szCs w:val="24"/>
        </w:rPr>
        <w:t>7</w:t>
      </w:r>
    </w:p>
    <w:p w14:paraId="0A804129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W przypadku realizacji przez Kolegium projektów zakładających organizację praktyk, istnieje możliwość zmian w przyjętych dotychczas założeniach, za zgodą Dziekana, o ile nie naruszają one obowiązujących przepisów kształcenia na prowadzonych przez Kolegium kierunkach lub standardów kształcenia nauczycieli. </w:t>
      </w:r>
    </w:p>
    <w:p w14:paraId="755087CD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D76AF5F" w14:textId="7A4B5B84" w:rsidR="000D0317" w:rsidRPr="008B312D" w:rsidRDefault="00856F1C" w:rsidP="00ED27B4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8</w:t>
      </w:r>
    </w:p>
    <w:p w14:paraId="3D329891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Student z niepełnosprawnością (legitymujący się orzeczeniem o niepełnosprawności) może ubiegać się o dostosowanie realizacji założeń szczegółowego programu praktyk ze względu na rodzaj i stopień posiadanej niepełnosprawności. </w:t>
      </w:r>
    </w:p>
    <w:p w14:paraId="5913D056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82C4F07" w14:textId="01D2916F" w:rsidR="000D0317" w:rsidRPr="008B312D" w:rsidRDefault="00856F1C" w:rsidP="00ED27B4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9</w:t>
      </w:r>
    </w:p>
    <w:p w14:paraId="06E0ACF1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1. Kierownik kierunku studiów koordynuje organizacją i przebiegiem praktyk w porozumieniu z prodziekanem.</w:t>
      </w:r>
    </w:p>
    <w:p w14:paraId="74575484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2. Nadzór dydaktyczno-organizacyjny nad praktyką sprawuje koordynator praktyk, powoływany przez Prorektora ds. Studenckich i Kształcenia spośród nauczycieli akademickich Instytutu Pedagogiki Uniwersytetu Rzeszowskiego. </w:t>
      </w:r>
    </w:p>
    <w:p w14:paraId="55524A48" w14:textId="57E3A07E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3. Zakres obowiązków k</w:t>
      </w:r>
      <w:r w:rsidR="00657A21" w:rsidRPr="008B312D">
        <w:rPr>
          <w:rFonts w:ascii="Constantia" w:hAnsi="Constantia"/>
          <w:color w:val="000000" w:themeColor="text1"/>
          <w:sz w:val="24"/>
          <w:szCs w:val="24"/>
        </w:rPr>
        <w:t>oordynatora praktyk określa Zarządzenie Rektora UR.</w:t>
      </w:r>
    </w:p>
    <w:p w14:paraId="50F88F96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AA948C1" w14:textId="5EBBC7B6" w:rsidR="000D0317" w:rsidRPr="008B312D" w:rsidRDefault="000D0317" w:rsidP="00ED27B4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 w:rsidR="00856F1C">
        <w:rPr>
          <w:rFonts w:ascii="Constantia" w:hAnsi="Constantia"/>
          <w:b/>
          <w:color w:val="000000" w:themeColor="text1"/>
          <w:sz w:val="24"/>
          <w:szCs w:val="24"/>
        </w:rPr>
        <w:t>0</w:t>
      </w:r>
    </w:p>
    <w:p w14:paraId="7B58F717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Nadzór nad praktykami w zakładzie pracy sprawuje opiekun praktyk spełniający kryteria zapisane w </w:t>
      </w:r>
      <w:r w:rsidRPr="00ED27B4">
        <w:rPr>
          <w:rFonts w:ascii="Constantia" w:hAnsi="Constantia"/>
          <w:color w:val="000000" w:themeColor="text1"/>
          <w:sz w:val="24"/>
          <w:szCs w:val="24"/>
        </w:rPr>
        <w:t xml:space="preserve">§1 ust. 2 pkt. k </w:t>
      </w: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niniejszego regulaminu. Opiekun praktyk w placówkach oświatowych powinien posiadać co najmniej stopień nauczyciela mianowanego. </w:t>
      </w:r>
    </w:p>
    <w:p w14:paraId="1F0C2B89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30EEFC1D" w14:textId="77777777" w:rsidR="000D0317" w:rsidRPr="008B312D" w:rsidRDefault="000D0317" w:rsidP="000D0317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5B4ABA1A" w14:textId="6A766620" w:rsidR="000D0317" w:rsidRPr="008B312D" w:rsidRDefault="000D0317" w:rsidP="000D0317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 w:rsidR="00856F1C">
        <w:rPr>
          <w:rFonts w:ascii="Constantia" w:hAnsi="Constantia"/>
          <w:b/>
          <w:color w:val="000000" w:themeColor="text1"/>
          <w:sz w:val="24"/>
          <w:szCs w:val="24"/>
        </w:rPr>
        <w:t>1</w:t>
      </w:r>
    </w:p>
    <w:p w14:paraId="5CD261EB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1. Koordynator praktyk jest zobowiązany do przestrzegania wyznaczonych terminów następujących zadań:</w:t>
      </w:r>
    </w:p>
    <w:p w14:paraId="0E03527C" w14:textId="2E237609" w:rsidR="000D0317" w:rsidRPr="008B312D" w:rsidRDefault="000D0317" w:rsidP="007D4A0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zorganizowanie spotkania ze studentami przed rozpoczęciem każdej praktyki z co najmniej trzymiesięcznym wyprzedzeniem przed jej rozpoczęciem</w:t>
      </w:r>
      <w:r w:rsidR="00856F1C">
        <w:rPr>
          <w:rFonts w:ascii="Constantia" w:hAnsi="Constantia"/>
          <w:color w:val="000000" w:themeColor="text1"/>
          <w:sz w:val="24"/>
          <w:szCs w:val="24"/>
        </w:rPr>
        <w:t>;</w:t>
      </w:r>
    </w:p>
    <w:p w14:paraId="308017EB" w14:textId="630675FB" w:rsidR="000D0317" w:rsidRPr="008B312D" w:rsidRDefault="000D0317" w:rsidP="007D4A0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złożenie Dzieka</w:t>
      </w:r>
      <w:r w:rsidR="00856F1C">
        <w:rPr>
          <w:rFonts w:ascii="Constantia" w:hAnsi="Constantia"/>
          <w:color w:val="000000" w:themeColor="text1"/>
          <w:sz w:val="24"/>
          <w:szCs w:val="24"/>
        </w:rPr>
        <w:t>n</w:t>
      </w:r>
      <w:r w:rsidR="008462B1">
        <w:rPr>
          <w:rFonts w:ascii="Constantia" w:hAnsi="Constantia"/>
          <w:color w:val="000000" w:themeColor="text1"/>
          <w:sz w:val="24"/>
          <w:szCs w:val="24"/>
        </w:rPr>
        <w:t xml:space="preserve">owi za pośrednictwem </w:t>
      </w:r>
      <w:r w:rsidR="00856F1C">
        <w:rPr>
          <w:rFonts w:ascii="Constantia" w:hAnsi="Constantia"/>
          <w:color w:val="000000" w:themeColor="text1"/>
          <w:sz w:val="24"/>
          <w:szCs w:val="24"/>
        </w:rPr>
        <w:t xml:space="preserve">Sekcji Praktyk 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szczegółowego programu praktyk z p</w:t>
      </w:r>
      <w:r w:rsidR="007D4A0E" w:rsidRPr="008B312D">
        <w:rPr>
          <w:rFonts w:ascii="Constantia" w:hAnsi="Constantia"/>
          <w:color w:val="000000" w:themeColor="text1"/>
          <w:sz w:val="24"/>
          <w:szCs w:val="24"/>
        </w:rPr>
        <w:t xml:space="preserve">odpisem jego autorów (patrz: § </w:t>
      </w:r>
      <w:r w:rsidR="00856F1C">
        <w:rPr>
          <w:rFonts w:ascii="Constantia" w:hAnsi="Constantia"/>
          <w:color w:val="000000" w:themeColor="text1"/>
          <w:sz w:val="24"/>
          <w:szCs w:val="24"/>
        </w:rPr>
        <w:t xml:space="preserve">6 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pkt 1) oraz koordynatora praktyk z co najmniej dwumiesięcznym wyprzedzeniem;</w:t>
      </w:r>
    </w:p>
    <w:p w14:paraId="3D22670A" w14:textId="272B3DB2" w:rsidR="000D0317" w:rsidRPr="008B312D" w:rsidRDefault="000D0317" w:rsidP="007D4A0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przygotowanie wykazu studentów realizujących praktyki w danym roku akademickim w wersji papierowej i elektronicznej (plik Excel), </w:t>
      </w:r>
      <w:r w:rsidR="00657A21" w:rsidRPr="008B312D">
        <w:rPr>
          <w:rFonts w:ascii="Constantia" w:hAnsi="Constantia"/>
          <w:color w:val="000000" w:themeColor="text1"/>
          <w:sz w:val="24"/>
          <w:szCs w:val="24"/>
        </w:rPr>
        <w:t xml:space="preserve">zgodnego z Zarządzeniem Rektora UR </w:t>
      </w: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i przekazanie go Dziekanowi za pośrednictwem </w:t>
      </w:r>
      <w:r w:rsidR="00856F1C">
        <w:rPr>
          <w:rFonts w:ascii="Constantia" w:hAnsi="Constantia"/>
          <w:color w:val="000000" w:themeColor="text1"/>
          <w:sz w:val="24"/>
          <w:szCs w:val="24"/>
        </w:rPr>
        <w:t>Sekcji Praktyk</w:t>
      </w: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 w terminie nieprzekraczalnym do </w:t>
      </w:r>
      <w:r w:rsidR="00856F1C">
        <w:rPr>
          <w:rFonts w:ascii="Constantia" w:hAnsi="Constantia"/>
          <w:color w:val="000000" w:themeColor="text1"/>
          <w:sz w:val="24"/>
          <w:szCs w:val="24"/>
        </w:rPr>
        <w:t xml:space="preserve">6 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tygodni przed rozpoczęciem praktyki programowej przez studentów;</w:t>
      </w:r>
    </w:p>
    <w:p w14:paraId="6BD7CE36" w14:textId="5B7A32B9" w:rsidR="000D0317" w:rsidRPr="008B312D" w:rsidRDefault="00856F1C" w:rsidP="007D4A0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color w:val="000000" w:themeColor="text1"/>
          <w:sz w:val="24"/>
          <w:szCs w:val="24"/>
        </w:rPr>
        <w:t xml:space="preserve">przypisanie studentom w </w:t>
      </w:r>
      <w:r w:rsidR="000D0317" w:rsidRPr="008B312D">
        <w:rPr>
          <w:rFonts w:ascii="Constantia" w:hAnsi="Constantia"/>
          <w:color w:val="000000" w:themeColor="text1"/>
          <w:sz w:val="24"/>
          <w:szCs w:val="24"/>
        </w:rPr>
        <w:t>systemie Wirtualna Ucz</w:t>
      </w:r>
      <w:r>
        <w:rPr>
          <w:rFonts w:ascii="Constantia" w:hAnsi="Constantia"/>
          <w:color w:val="000000" w:themeColor="text1"/>
          <w:sz w:val="24"/>
          <w:szCs w:val="24"/>
        </w:rPr>
        <w:t>elnia danych</w:t>
      </w:r>
      <w:r w:rsidR="000D0317" w:rsidRPr="008B312D">
        <w:rPr>
          <w:rFonts w:ascii="Constantia" w:hAnsi="Constantia"/>
          <w:color w:val="000000" w:themeColor="text1"/>
          <w:sz w:val="24"/>
          <w:szCs w:val="24"/>
        </w:rPr>
        <w:t xml:space="preserve"> dotyczących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praktyki</w:t>
      </w:r>
      <w:r w:rsidR="000D0317" w:rsidRPr="008B312D">
        <w:rPr>
          <w:rFonts w:ascii="Constantia" w:hAnsi="Constantia"/>
          <w:color w:val="000000" w:themeColor="text1"/>
          <w:sz w:val="24"/>
          <w:szCs w:val="24"/>
        </w:rPr>
        <w:t>, w szczególności: miejsca odbywania praktyki (nazwa, adres, osoba reprezentująca jednostkę), nazwisko i imię opiekuna zakładowego, pod kierunkiem którego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, student odbywa praktykę, </w:t>
      </w:r>
      <w:r w:rsidR="008462B1">
        <w:rPr>
          <w:rFonts w:ascii="Constantia" w:hAnsi="Constantia"/>
          <w:color w:val="000000" w:themeColor="text1"/>
          <w:sz w:val="24"/>
          <w:szCs w:val="24"/>
        </w:rPr>
        <w:t>termin odbywania praktyki, liczba godzin;</w:t>
      </w:r>
    </w:p>
    <w:p w14:paraId="510ED6D1" w14:textId="77777777" w:rsidR="000D0317" w:rsidRPr="008B312D" w:rsidRDefault="000D0317" w:rsidP="007D4A0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weryfikacja przed rozpoczęciem praktyki posiadania przez studenta ubezpieczenia NNW na czas jej trwania, w terminie, który pozwoli je zawrzeć w przypadku braku umowy we wskazanym zakresie;</w:t>
      </w:r>
    </w:p>
    <w:p w14:paraId="4153EAAA" w14:textId="5A771520" w:rsidR="000D0317" w:rsidRPr="008B312D" w:rsidRDefault="000D0317" w:rsidP="007D4A0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złożenie do Dziek</w:t>
      </w:r>
      <w:r w:rsidR="008462B1">
        <w:rPr>
          <w:rFonts w:ascii="Constantia" w:hAnsi="Constantia"/>
          <w:color w:val="000000" w:themeColor="text1"/>
          <w:sz w:val="24"/>
          <w:szCs w:val="24"/>
        </w:rPr>
        <w:t>ana za pośrednictwem Sekcja Praktyk</w:t>
      </w: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 w ciągu m</w:t>
      </w:r>
      <w:r w:rsidR="008462B1">
        <w:rPr>
          <w:rFonts w:ascii="Constantia" w:hAnsi="Constantia"/>
          <w:color w:val="000000" w:themeColor="text1"/>
          <w:sz w:val="24"/>
          <w:szCs w:val="24"/>
        </w:rPr>
        <w:t xml:space="preserve">iesiąca od zakończenia praktyk 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pisemnego sprawozdania potwierdzającego odbycie i zaliczenie praktyki według wzoru stanowiącego za</w:t>
      </w:r>
      <w:r w:rsidR="00657A21" w:rsidRPr="008B312D">
        <w:rPr>
          <w:rFonts w:ascii="Constantia" w:hAnsi="Constantia"/>
          <w:color w:val="000000" w:themeColor="text1"/>
          <w:sz w:val="24"/>
          <w:szCs w:val="24"/>
        </w:rPr>
        <w:t>łącznik do Zarządzenia Rektora UR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;</w:t>
      </w:r>
    </w:p>
    <w:p w14:paraId="4B5E5453" w14:textId="77777777" w:rsidR="000D0317" w:rsidRPr="008B312D" w:rsidRDefault="000D0317" w:rsidP="007D4A0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zaliczenie praktyki i dokonanie odpowiednich wpisów w elektronicznym systemie Wirtualna Uczelnia oraz indeksie, jeśli student go posiada, w terminie przewidzianym na uzyskanie zaliczeń w danym roku akademickim; </w:t>
      </w:r>
    </w:p>
    <w:p w14:paraId="7CD5C273" w14:textId="6BFAD346" w:rsidR="000D0317" w:rsidRPr="008B312D" w:rsidRDefault="000D0317" w:rsidP="007D4A0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złożenie w Sekcji Toku Studiów arkusza uwag i spostrzeżeń </w:t>
      </w:r>
      <w:r w:rsidR="008462B1">
        <w:rPr>
          <w:rFonts w:ascii="Constantia" w:hAnsi="Constantia"/>
          <w:color w:val="000000" w:themeColor="text1"/>
          <w:sz w:val="24"/>
          <w:szCs w:val="24"/>
        </w:rPr>
        <w:t xml:space="preserve"> </w:t>
      </w:r>
      <w:r w:rsidR="008462B1" w:rsidRPr="008B312D">
        <w:rPr>
          <w:rFonts w:ascii="Constantia" w:hAnsi="Constantia"/>
          <w:color w:val="000000" w:themeColor="text1"/>
          <w:sz w:val="24"/>
          <w:szCs w:val="24"/>
        </w:rPr>
        <w:t xml:space="preserve">z odbytej praktyki studenta </w:t>
      </w:r>
      <w:r w:rsidR="008462B1">
        <w:rPr>
          <w:rFonts w:ascii="Constantia" w:hAnsi="Constantia"/>
          <w:color w:val="000000" w:themeColor="text1"/>
          <w:sz w:val="24"/>
          <w:szCs w:val="24"/>
        </w:rPr>
        <w:t xml:space="preserve">oraz dziennika praktyk </w:t>
      </w: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w terminie przewidzianym na uzyskanie zaliczeń w danym roku akademickim; </w:t>
      </w:r>
    </w:p>
    <w:p w14:paraId="2F91AEDD" w14:textId="77777777" w:rsidR="000D0317" w:rsidRPr="008B312D" w:rsidRDefault="000D0317" w:rsidP="007D4A0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przechowywanie dokumentacji przebiegu praktyki studenta przez okres 1 roku od czasu zakończenia cyklu kształcenia.</w:t>
      </w:r>
    </w:p>
    <w:p w14:paraId="02EE1C25" w14:textId="77777777" w:rsidR="000D0317" w:rsidRPr="008B312D" w:rsidRDefault="000D0317" w:rsidP="000D0317">
      <w:pPr>
        <w:pStyle w:val="Akapitzlist"/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3FA045B2" w14:textId="77777777" w:rsidR="000D0317" w:rsidRPr="008B312D" w:rsidRDefault="000D0317" w:rsidP="000D0317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029EA2D2" w14:textId="2EA3D6C5" w:rsidR="000D0317" w:rsidRPr="008B312D" w:rsidRDefault="000D0317" w:rsidP="000D0317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 xml:space="preserve"> § 1</w:t>
      </w:r>
      <w:r w:rsidR="008462B1">
        <w:rPr>
          <w:rFonts w:ascii="Constantia" w:hAnsi="Constantia"/>
          <w:b/>
          <w:color w:val="000000" w:themeColor="text1"/>
          <w:sz w:val="24"/>
          <w:szCs w:val="24"/>
        </w:rPr>
        <w:t>2</w:t>
      </w:r>
    </w:p>
    <w:p w14:paraId="1AD90E02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Opiekun praktyki zobowiązany jest do:</w:t>
      </w:r>
    </w:p>
    <w:p w14:paraId="13FB33A8" w14:textId="77777777" w:rsidR="000D0317" w:rsidRPr="008B312D" w:rsidRDefault="000D0317" w:rsidP="007D4A0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sprawowania nadzoru dydaktycznego i organizacyjnego nad przebiegiem praktyki na terenie zakładu pracy;</w:t>
      </w:r>
    </w:p>
    <w:p w14:paraId="26F95EBE" w14:textId="77777777" w:rsidR="000D0317" w:rsidRPr="008B312D" w:rsidRDefault="000D0317" w:rsidP="007D4A0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lastRenderedPageBreak/>
        <w:t>zapewnienia studentowi osiągnięcia celów i efektów uczenia się poprzez realizację zadań zawartych w szczegółowym programie praktyki;</w:t>
      </w:r>
    </w:p>
    <w:p w14:paraId="47B46708" w14:textId="77777777" w:rsidR="000D0317" w:rsidRPr="008B312D" w:rsidRDefault="000D0317" w:rsidP="007D4A0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opracowania szczegółowego harmonogramu praktyki uwzględniającego jej charakter opisany w szczegółowym programie praktyk, a także plan pracy zakładu, w którym się ona odbywa;</w:t>
      </w:r>
    </w:p>
    <w:p w14:paraId="6EE166BC" w14:textId="77777777" w:rsidR="000D0317" w:rsidRPr="008B312D" w:rsidRDefault="000D0317" w:rsidP="007D4A0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 nadzoru nad dokumentacją sporządzaną przez studenta zgodnie z wytycznymi określonymi w szczegółowym programie praktyki oraz jej zatwierdzenie; </w:t>
      </w:r>
    </w:p>
    <w:p w14:paraId="582F296A" w14:textId="77777777" w:rsidR="000D0317" w:rsidRPr="008B312D" w:rsidRDefault="000D0317" w:rsidP="007D4A0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potwierdzenia własnoręcznym podpisem w dzienniku praktyk realizacji zadań w kolejnych dniach odbywania praktyki; </w:t>
      </w:r>
    </w:p>
    <w:p w14:paraId="2454AFBC" w14:textId="77777777" w:rsidR="000D0317" w:rsidRPr="008B312D" w:rsidRDefault="000D0317" w:rsidP="007D4A0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wypełnienia arkusza uwag i spostrzeżeń z odbytej przez studenta praktyki według wzoru obowiązującego w Instytucie;</w:t>
      </w:r>
    </w:p>
    <w:p w14:paraId="5FE68C2C" w14:textId="74DB7A5F" w:rsidR="000D0317" w:rsidRPr="008B312D" w:rsidRDefault="000D0317" w:rsidP="007D4A0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wystawienia studentowi w arkuszu, o którym mowa w punkcie </w:t>
      </w:r>
      <w:r w:rsidR="008462B1">
        <w:rPr>
          <w:rFonts w:ascii="Constantia" w:hAnsi="Constantia"/>
          <w:color w:val="000000" w:themeColor="text1"/>
          <w:sz w:val="24"/>
          <w:szCs w:val="24"/>
        </w:rPr>
        <w:t xml:space="preserve">f) 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końcowej oceny odbytej praktyki według skali ocen: bardzo dobra (5,0), plus dobra (4,5), dobra (4,0), plus dostateczna (3,5), dostateczna (3,0), niedostateczna (2,0).</w:t>
      </w:r>
    </w:p>
    <w:p w14:paraId="2A9C5BC3" w14:textId="77777777" w:rsidR="000D0317" w:rsidRPr="008B312D" w:rsidRDefault="000D0317" w:rsidP="000D0317">
      <w:pPr>
        <w:pStyle w:val="Akapitzlist"/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4B791145" w14:textId="77777777" w:rsidR="000D0317" w:rsidRPr="008B312D" w:rsidRDefault="000D0317" w:rsidP="000D0317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7E985E34" w14:textId="77777777" w:rsidR="000D0317" w:rsidRPr="008B312D" w:rsidRDefault="000D0317" w:rsidP="000D0317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3662DE70" w14:textId="77777777" w:rsidR="000D0317" w:rsidRPr="008B312D" w:rsidRDefault="000D0317" w:rsidP="000D0317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Rozdział III</w:t>
      </w:r>
    </w:p>
    <w:p w14:paraId="09FC37BF" w14:textId="77777777" w:rsidR="000D0317" w:rsidRPr="008B312D" w:rsidRDefault="000D0317" w:rsidP="000D0317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 xml:space="preserve"> Zaliczenie praktyk</w:t>
      </w:r>
    </w:p>
    <w:p w14:paraId="2BF351AF" w14:textId="77777777" w:rsidR="000D0317" w:rsidRPr="008B312D" w:rsidRDefault="000D0317" w:rsidP="000D0317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(zasady i warunki zaliczenia praktyk)</w:t>
      </w:r>
    </w:p>
    <w:p w14:paraId="3091825D" w14:textId="4D8ADD8A" w:rsidR="000D0317" w:rsidRPr="008B312D" w:rsidRDefault="000D0317" w:rsidP="000D0317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 w:rsidR="008462B1">
        <w:rPr>
          <w:rFonts w:ascii="Constantia" w:hAnsi="Constantia"/>
          <w:b/>
          <w:color w:val="000000" w:themeColor="text1"/>
          <w:sz w:val="24"/>
          <w:szCs w:val="24"/>
        </w:rPr>
        <w:t>3</w:t>
      </w:r>
    </w:p>
    <w:p w14:paraId="5942F0D1" w14:textId="3369A7B8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1. Studen</w:t>
      </w:r>
      <w:r w:rsidR="007D4A0E" w:rsidRPr="008B312D">
        <w:rPr>
          <w:rFonts w:ascii="Constantia" w:hAnsi="Constantia"/>
          <w:color w:val="000000" w:themeColor="text1"/>
          <w:sz w:val="24"/>
          <w:szCs w:val="24"/>
        </w:rPr>
        <w:t>t realizujący praktykę</w:t>
      </w: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 jest zobowiązany do:</w:t>
      </w:r>
    </w:p>
    <w:p w14:paraId="781D6341" w14:textId="77777777" w:rsidR="000D0317" w:rsidRPr="008B312D" w:rsidRDefault="000D0317" w:rsidP="000D031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udziału w spotkaniu organizowanym przez koordynatora praktyk przed jej rozpoczęciem, a także po jej zakończeniu;</w:t>
      </w:r>
    </w:p>
    <w:p w14:paraId="1A75B2F2" w14:textId="77777777" w:rsidR="000D0317" w:rsidRPr="008B312D" w:rsidRDefault="000D0317" w:rsidP="000D031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zaznajomienia się z sylabusem opracowanym dla danej praktyki, a także do posiadania odpowiednich dokumentów przed przystąpieniem do jej odbywania: skierowanie do zakładu pracy, dziennik praktyk, szczegółowy program praktyki, oświadczenia o posiadaniu ubezpieczenia NNW na czas trwania praktyki;</w:t>
      </w:r>
    </w:p>
    <w:p w14:paraId="305EAAFB" w14:textId="77777777" w:rsidR="000D0317" w:rsidRPr="008B312D" w:rsidRDefault="000D0317" w:rsidP="000D031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przestrzegania obowiązującego w instytucji/placówce planu i harmonogramu pracy;</w:t>
      </w:r>
    </w:p>
    <w:p w14:paraId="3AD23A72" w14:textId="77777777" w:rsidR="000D0317" w:rsidRPr="008B312D" w:rsidRDefault="000D0317" w:rsidP="000D031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przestrzegania regulaminów, instrukcji oraz wszystkich wewnątrzzakładowych przepisów prawa obowiązujących w instytucji/placówce;</w:t>
      </w:r>
    </w:p>
    <w:p w14:paraId="2E190A65" w14:textId="77777777" w:rsidR="000D0317" w:rsidRPr="008B312D" w:rsidRDefault="000D0317" w:rsidP="000D031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przestrzegania dyscypliny pracy w instytucji/placówce, między innymi do punktualności, a także do należytego wypełniania powierzonych mu obowiązków wynikających ze szczegółowego programu praktyki;</w:t>
      </w:r>
    </w:p>
    <w:p w14:paraId="11B09C83" w14:textId="77777777" w:rsidR="000D0317" w:rsidRPr="008B312D" w:rsidRDefault="000D0317" w:rsidP="000D031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dokumentacji praktyki oraz jej złożenia według określonego terminu u koordynatora praktyk. </w:t>
      </w:r>
    </w:p>
    <w:p w14:paraId="3F70FC92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2. Zaliczenie praktyki jest jednym z warunków zaliczenia semestru lub ukończenia studiów.</w:t>
      </w:r>
    </w:p>
    <w:p w14:paraId="6C96429B" w14:textId="77777777" w:rsidR="000D0317" w:rsidRPr="008B312D" w:rsidRDefault="000D0317" w:rsidP="000D0317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5B861EC8" w14:textId="3A0DD877" w:rsidR="000D0317" w:rsidRPr="008B312D" w:rsidRDefault="000D0317" w:rsidP="000D0317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 w:rsidR="008462B1">
        <w:rPr>
          <w:rFonts w:ascii="Constantia" w:hAnsi="Constantia"/>
          <w:b/>
          <w:color w:val="000000" w:themeColor="text1"/>
          <w:sz w:val="24"/>
          <w:szCs w:val="24"/>
        </w:rPr>
        <w:t>4</w:t>
      </w:r>
    </w:p>
    <w:p w14:paraId="4357BCD7" w14:textId="098E1F29" w:rsidR="000D0317" w:rsidRPr="008B312D" w:rsidRDefault="000D0317" w:rsidP="000D0317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Student zobowiązany jest do zawarcia ubezpieczenia w zakresie następstw nieszczęśliwych wypadków (NNW) na okres trwania praktyk, we własnym zakresie i na własny koszt. Brak zawarcia przez studenta umowy ubezpieczenia w ww. zakresie uniemożliwia odbycie praktyki. Student potwierdza fakt posiadania ubezpieczenia w </w:t>
      </w:r>
      <w:r w:rsidRPr="008B312D">
        <w:rPr>
          <w:rFonts w:ascii="Constantia" w:hAnsi="Constantia"/>
          <w:color w:val="000000" w:themeColor="text1"/>
          <w:sz w:val="24"/>
          <w:szCs w:val="24"/>
        </w:rPr>
        <w:lastRenderedPageBreak/>
        <w:t>zakresie NNW poprzez podpisanie stosownego oświadczenia</w:t>
      </w:r>
      <w:r w:rsidR="008462B1">
        <w:rPr>
          <w:rFonts w:ascii="Constantia" w:hAnsi="Constantia"/>
          <w:color w:val="000000" w:themeColor="text1"/>
          <w:sz w:val="24"/>
          <w:szCs w:val="24"/>
        </w:rPr>
        <w:t xml:space="preserve"> (Załącznik nr 1 – oświadczenie o ubezpieczeniu NNW)</w:t>
      </w: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. </w:t>
      </w:r>
    </w:p>
    <w:p w14:paraId="17F46A4F" w14:textId="77777777" w:rsidR="000D0317" w:rsidRPr="008B312D" w:rsidRDefault="000D0317" w:rsidP="000D0317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69F2940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72FE39D7" w14:textId="496BF4FB" w:rsidR="000D0317" w:rsidRPr="008B312D" w:rsidRDefault="000D0317" w:rsidP="000D0317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 w:rsidR="008462B1">
        <w:rPr>
          <w:rFonts w:ascii="Constantia" w:hAnsi="Constantia"/>
          <w:b/>
          <w:color w:val="000000" w:themeColor="text1"/>
          <w:sz w:val="24"/>
          <w:szCs w:val="24"/>
        </w:rPr>
        <w:t>5</w:t>
      </w:r>
    </w:p>
    <w:p w14:paraId="1DFDD2C9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Student zobowiązany jest do dokumentowania każdej praktyki, w szczególności poprzez:</w:t>
      </w:r>
    </w:p>
    <w:p w14:paraId="2D8C2F3B" w14:textId="77777777" w:rsidR="000D0317" w:rsidRPr="008B312D" w:rsidRDefault="000D0317" w:rsidP="000D031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prowadzenie dziennika praktyk; </w:t>
      </w:r>
    </w:p>
    <w:p w14:paraId="75FCA579" w14:textId="77777777" w:rsidR="000D0317" w:rsidRPr="008B312D" w:rsidRDefault="000D0317" w:rsidP="000D031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sporządzanie protokołów z obserwacji zajęć (arkuszy hospitacyjnych) np. edukacyjnych, specjalistycznych, w zależności od rodzaju i miejsca odbywanej praktyki;</w:t>
      </w:r>
    </w:p>
    <w:p w14:paraId="78651840" w14:textId="77777777" w:rsidR="000D0317" w:rsidRPr="008B312D" w:rsidRDefault="000D0317" w:rsidP="000D031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sporządzanie konspektów do zajęć np. edukacyjnych, specjalistycznych, w zależności od rodzaju i miejsca odbywanej praktyki;</w:t>
      </w:r>
    </w:p>
    <w:p w14:paraId="596054D9" w14:textId="77777777" w:rsidR="000D0317" w:rsidRPr="008B312D" w:rsidRDefault="000D0317" w:rsidP="000D031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dokumentowanie środków dydaktyczno-wychowawczych w postaci np. załączników do konspektów zajęć, fotografii, zdjęć na płytce CD;</w:t>
      </w:r>
    </w:p>
    <w:p w14:paraId="5FA3DD93" w14:textId="77777777" w:rsidR="000D0317" w:rsidRPr="008B312D" w:rsidRDefault="000D0317" w:rsidP="000D031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wypełnienie ankiety ewaluacyjnej po odbytej praktyce.</w:t>
      </w:r>
    </w:p>
    <w:p w14:paraId="2C783AF4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B7A615C" w14:textId="5D895725" w:rsidR="000D0317" w:rsidRPr="008B312D" w:rsidRDefault="000D0317" w:rsidP="000D0317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 w:rsidR="008462B1">
        <w:rPr>
          <w:rFonts w:ascii="Constantia" w:hAnsi="Constantia"/>
          <w:b/>
          <w:color w:val="000000" w:themeColor="text1"/>
          <w:sz w:val="24"/>
          <w:szCs w:val="24"/>
        </w:rPr>
        <w:t>6</w:t>
      </w:r>
    </w:p>
    <w:p w14:paraId="40F5BB2C" w14:textId="3ABE0CC1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Student jest zobowiązany do tworzenia dodatkowych rodzajów dokumentacji lub może by</w:t>
      </w:r>
      <w:r w:rsidR="007D4A0E" w:rsidRPr="008B312D">
        <w:rPr>
          <w:rFonts w:ascii="Constantia" w:hAnsi="Constantia"/>
          <w:color w:val="000000" w:themeColor="text1"/>
          <w:sz w:val="24"/>
          <w:szCs w:val="24"/>
        </w:rPr>
        <w:t>ć zwolniony z formy wymienionej w § 1</w:t>
      </w:r>
      <w:r w:rsidR="008462B1">
        <w:rPr>
          <w:rFonts w:ascii="Constantia" w:hAnsi="Constantia"/>
          <w:color w:val="000000" w:themeColor="text1"/>
          <w:sz w:val="24"/>
          <w:szCs w:val="24"/>
        </w:rPr>
        <w:t>5</w:t>
      </w: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 jeżeli takie wytyczne zostały przyjęte w szczegółowym programie praktyki.</w:t>
      </w:r>
    </w:p>
    <w:p w14:paraId="2E1A5C08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4449589A" w14:textId="0E9E2017" w:rsidR="000D0317" w:rsidRPr="008B312D" w:rsidRDefault="000D0317" w:rsidP="000D0317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 w:rsidR="008462B1">
        <w:rPr>
          <w:rFonts w:ascii="Constantia" w:hAnsi="Constantia"/>
          <w:b/>
          <w:color w:val="000000" w:themeColor="text1"/>
          <w:sz w:val="24"/>
          <w:szCs w:val="24"/>
        </w:rPr>
        <w:t>7</w:t>
      </w:r>
    </w:p>
    <w:p w14:paraId="4CD8E08A" w14:textId="3E9EC980" w:rsidR="000D0317" w:rsidRPr="008B312D" w:rsidRDefault="00CA1281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Student prowadzi dziennik praktyk zgodnie ze wzorem obowiązującym w </w:t>
      </w:r>
      <w:r>
        <w:rPr>
          <w:rFonts w:ascii="Constantia" w:hAnsi="Constantia"/>
          <w:color w:val="000000" w:themeColor="text1"/>
          <w:sz w:val="24"/>
          <w:szCs w:val="24"/>
        </w:rPr>
        <w:t>Kolegium Nauk Społecznych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i dostępnym na stronie internetowej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Kolegium Nauk Społecznych oraz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na stronie internetowej Instytutu. </w:t>
      </w:r>
      <w:r w:rsidR="000D0317" w:rsidRPr="008B312D">
        <w:rPr>
          <w:rFonts w:ascii="Constantia" w:hAnsi="Constantia"/>
          <w:color w:val="000000" w:themeColor="text1"/>
          <w:sz w:val="24"/>
          <w:szCs w:val="24"/>
        </w:rPr>
        <w:t xml:space="preserve">Pozostałe dokumenty (np. protokoły z obserwacji zajęć, konspekty zajęć) student konstruuje zgodnie z wytycznymi opiekuna praktyk, o ile nie uzyskał wcześniej wzoru lub pisemnie sformułowanych wytycznych od koordynatora praktyk. </w:t>
      </w:r>
    </w:p>
    <w:p w14:paraId="372AEABF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047C6859" w14:textId="2052F805" w:rsidR="000D0317" w:rsidRPr="008B312D" w:rsidRDefault="008462B1" w:rsidP="000D0317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18</w:t>
      </w:r>
    </w:p>
    <w:p w14:paraId="33BBD255" w14:textId="77777777" w:rsidR="000D0317" w:rsidRPr="008B312D" w:rsidRDefault="000D0317" w:rsidP="000D031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Student składa w teczce pełną dokumentację z odbytej praktyki wraz z arkuszem uwag i spostrzeżeń wypełnionym przez opiekuna praktyki (arkusz dostępny jest na stronie internetowej Instytutu) koordynatorowi praktyk w terminie określonym w szczegółowym programie praktyki.</w:t>
      </w:r>
    </w:p>
    <w:p w14:paraId="4780E2F7" w14:textId="77777777" w:rsidR="000D0317" w:rsidRPr="008B312D" w:rsidRDefault="000D0317" w:rsidP="000D0317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369000A3" w14:textId="77777777" w:rsidR="000D0317" w:rsidRPr="008B312D" w:rsidRDefault="000D0317" w:rsidP="000D0317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>Rozdział IV</w:t>
      </w:r>
    </w:p>
    <w:p w14:paraId="4D753E10" w14:textId="77777777" w:rsidR="000D0317" w:rsidRPr="008B312D" w:rsidRDefault="000D0317" w:rsidP="000D0317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 xml:space="preserve"> Postanowienia końcowe</w:t>
      </w:r>
    </w:p>
    <w:p w14:paraId="25DAC547" w14:textId="2E488BE8" w:rsidR="000D0317" w:rsidRPr="008B312D" w:rsidRDefault="000D0317" w:rsidP="000D031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8B312D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 w:rsidR="008462B1">
        <w:rPr>
          <w:rFonts w:ascii="Constantia" w:hAnsi="Constantia"/>
          <w:b/>
          <w:color w:val="000000" w:themeColor="text1"/>
          <w:sz w:val="24"/>
          <w:szCs w:val="24"/>
        </w:rPr>
        <w:t>19</w:t>
      </w:r>
    </w:p>
    <w:p w14:paraId="54CF09FC" w14:textId="77777777" w:rsidR="000D0317" w:rsidRPr="008B312D" w:rsidRDefault="000D0317" w:rsidP="000D0317">
      <w:pPr>
        <w:pStyle w:val="Akapitzlist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Sprawy dotyczące organizacji i odbywania praktyk nieobjętych przepisami niniejszego regulaminu oraz kwestie sporne rozstrzyga Dziekan lub osoba przez niego upoważniona.</w:t>
      </w:r>
    </w:p>
    <w:p w14:paraId="25BEF68B" w14:textId="77777777" w:rsidR="000D0317" w:rsidRPr="008B312D" w:rsidRDefault="000D0317" w:rsidP="000D0317">
      <w:pPr>
        <w:pStyle w:val="Akapitzlist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>Niniejszy Regulamin wchodzi w życie z dniem uchwalenia.</w:t>
      </w:r>
    </w:p>
    <w:p w14:paraId="2A04FEDA" w14:textId="77777777" w:rsidR="000D0317" w:rsidRPr="008B312D" w:rsidRDefault="000D0317" w:rsidP="000D0317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CB1A832" w14:textId="77777777" w:rsidR="000D0317" w:rsidRPr="008B312D" w:rsidRDefault="000D0317" w:rsidP="000D0317">
      <w:pPr>
        <w:spacing w:line="0" w:lineRule="atLeast"/>
        <w:ind w:left="1020"/>
        <w:rPr>
          <w:rFonts w:ascii="Constantia" w:eastAsia="Constantia" w:hAnsi="Constantia"/>
          <w:color w:val="000000" w:themeColor="text1"/>
          <w:sz w:val="24"/>
        </w:rPr>
      </w:pPr>
      <w:r w:rsidRPr="008B312D">
        <w:rPr>
          <w:rFonts w:ascii="Constantia" w:eastAsia="Constantia" w:hAnsi="Constantia"/>
          <w:color w:val="000000" w:themeColor="text1"/>
          <w:sz w:val="24"/>
        </w:rPr>
        <w:lastRenderedPageBreak/>
        <w:t>Załączniki:</w:t>
      </w:r>
    </w:p>
    <w:p w14:paraId="668E4613" w14:textId="77777777" w:rsidR="000D0317" w:rsidRPr="008B312D" w:rsidRDefault="000D0317" w:rsidP="000D0317">
      <w:pPr>
        <w:spacing w:line="35" w:lineRule="exact"/>
        <w:rPr>
          <w:rFonts w:ascii="Times New Roman" w:eastAsia="Times New Roman" w:hAnsi="Times New Roman"/>
          <w:color w:val="000000" w:themeColor="text1"/>
          <w:sz w:val="20"/>
        </w:rPr>
      </w:pPr>
    </w:p>
    <w:p w14:paraId="7B2344C7" w14:textId="77777777" w:rsidR="000D0317" w:rsidRPr="008B312D" w:rsidRDefault="000D0317" w:rsidP="000D0317">
      <w:pPr>
        <w:pStyle w:val="Akapitzlist"/>
        <w:spacing w:after="0" w:line="240" w:lineRule="auto"/>
        <w:ind w:left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eastAsia="Times New Roman" w:hAnsi="Constantia"/>
          <w:color w:val="000000" w:themeColor="text1"/>
          <w:sz w:val="24"/>
          <w:szCs w:val="24"/>
        </w:rPr>
        <w:t xml:space="preserve">- 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Oświadczenie o ubezpieczeniu NNW (Zał. Nr 1)</w:t>
      </w:r>
    </w:p>
    <w:p w14:paraId="13128C7E" w14:textId="6EB25C22" w:rsidR="000D0317" w:rsidRPr="008B312D" w:rsidRDefault="000D0317" w:rsidP="000D0317">
      <w:pPr>
        <w:pStyle w:val="Akapitzlist"/>
        <w:spacing w:after="0" w:line="240" w:lineRule="auto"/>
        <w:ind w:left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- Dziennik praktyk bez opinii opiekuna </w:t>
      </w:r>
      <w:r w:rsidR="00657A21" w:rsidRPr="008B312D">
        <w:rPr>
          <w:rFonts w:ascii="Constantia" w:hAnsi="Constantia"/>
          <w:color w:val="000000" w:themeColor="text1"/>
          <w:sz w:val="24"/>
          <w:szCs w:val="24"/>
        </w:rPr>
        <w:t>(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Zał. Nr 3)</w:t>
      </w:r>
    </w:p>
    <w:p w14:paraId="49A47D8A" w14:textId="77777777" w:rsidR="000D0317" w:rsidRPr="008B312D" w:rsidRDefault="000D0317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sectPr w:rsidR="000D0317" w:rsidRPr="008B312D" w:rsidSect="00E13D2F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55C92" w14:textId="77777777" w:rsidR="00271BEA" w:rsidRDefault="00271BEA">
      <w:pPr>
        <w:spacing w:after="0" w:line="240" w:lineRule="auto"/>
      </w:pPr>
      <w:r>
        <w:separator/>
      </w:r>
    </w:p>
  </w:endnote>
  <w:endnote w:type="continuationSeparator" w:id="0">
    <w:p w14:paraId="7A6744DC" w14:textId="77777777" w:rsidR="00271BEA" w:rsidRDefault="0027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A17E3" w14:textId="77777777" w:rsidR="00084331" w:rsidRPr="00C42CD5" w:rsidRDefault="004B2C4F" w:rsidP="00C42CD5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AD85B" w14:textId="77777777" w:rsidR="00271BEA" w:rsidRDefault="00271BEA">
      <w:pPr>
        <w:spacing w:after="0" w:line="240" w:lineRule="auto"/>
      </w:pPr>
      <w:r>
        <w:separator/>
      </w:r>
    </w:p>
  </w:footnote>
  <w:footnote w:type="continuationSeparator" w:id="0">
    <w:p w14:paraId="5C247C3A" w14:textId="77777777" w:rsidR="00271BEA" w:rsidRDefault="00271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9CCE2" w14:textId="77777777" w:rsidR="00084331" w:rsidRPr="00D208CE" w:rsidRDefault="004B2C4F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107157" wp14:editId="20D8FA0A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14129DE"/>
    <w:multiLevelType w:val="hybridMultilevel"/>
    <w:tmpl w:val="4914DB92"/>
    <w:lvl w:ilvl="0" w:tplc="EB024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0797D"/>
    <w:multiLevelType w:val="hybridMultilevel"/>
    <w:tmpl w:val="6DD26D44"/>
    <w:lvl w:ilvl="0" w:tplc="E930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36608E"/>
    <w:multiLevelType w:val="multilevel"/>
    <w:tmpl w:val="29D070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36411B50"/>
    <w:multiLevelType w:val="hybridMultilevel"/>
    <w:tmpl w:val="CDFA6FA8"/>
    <w:lvl w:ilvl="0" w:tplc="FB6AB99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858AE"/>
    <w:multiLevelType w:val="hybridMultilevel"/>
    <w:tmpl w:val="1D0CA154"/>
    <w:lvl w:ilvl="0" w:tplc="55643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B01827"/>
    <w:multiLevelType w:val="multilevel"/>
    <w:tmpl w:val="4CE8D4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440074B8"/>
    <w:multiLevelType w:val="hybridMultilevel"/>
    <w:tmpl w:val="3CA87442"/>
    <w:lvl w:ilvl="0" w:tplc="A27C02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921196"/>
    <w:multiLevelType w:val="hybridMultilevel"/>
    <w:tmpl w:val="A36AA208"/>
    <w:lvl w:ilvl="0" w:tplc="04150017">
      <w:start w:val="12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A65705F"/>
    <w:multiLevelType w:val="multilevel"/>
    <w:tmpl w:val="5E22A3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CE0759D"/>
    <w:multiLevelType w:val="hybridMultilevel"/>
    <w:tmpl w:val="7B3041E4"/>
    <w:lvl w:ilvl="0" w:tplc="E60CF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"/>
  </w:num>
  <w:num w:numId="14">
    <w:abstractNumId w:val="8"/>
  </w:num>
  <w:num w:numId="15">
    <w:abstractNumId w:val="12"/>
  </w:num>
  <w:num w:numId="16">
    <w:abstractNumId w:val="4"/>
  </w:num>
  <w:num w:numId="17">
    <w:abstractNumId w:val="0"/>
  </w:num>
  <w:num w:numId="18">
    <w:abstractNumId w:val="10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8A"/>
    <w:rsid w:val="00000AD7"/>
    <w:rsid w:val="00030CDA"/>
    <w:rsid w:val="000832FA"/>
    <w:rsid w:val="000A1993"/>
    <w:rsid w:val="000A1F11"/>
    <w:rsid w:val="000B2B70"/>
    <w:rsid w:val="000C770C"/>
    <w:rsid w:val="000D0317"/>
    <w:rsid w:val="000D6429"/>
    <w:rsid w:val="00110356"/>
    <w:rsid w:val="00142042"/>
    <w:rsid w:val="001A6AF3"/>
    <w:rsid w:val="001D379C"/>
    <w:rsid w:val="00225B37"/>
    <w:rsid w:val="00226DF3"/>
    <w:rsid w:val="00271BEA"/>
    <w:rsid w:val="002B7037"/>
    <w:rsid w:val="002F441F"/>
    <w:rsid w:val="0030211F"/>
    <w:rsid w:val="00311E8A"/>
    <w:rsid w:val="00426C1F"/>
    <w:rsid w:val="00437FE2"/>
    <w:rsid w:val="00445253"/>
    <w:rsid w:val="0046210D"/>
    <w:rsid w:val="00497632"/>
    <w:rsid w:val="004A631D"/>
    <w:rsid w:val="004B2C4F"/>
    <w:rsid w:val="004E2FA4"/>
    <w:rsid w:val="00557D8E"/>
    <w:rsid w:val="00582A79"/>
    <w:rsid w:val="00620A21"/>
    <w:rsid w:val="00622760"/>
    <w:rsid w:val="00657A21"/>
    <w:rsid w:val="006E4002"/>
    <w:rsid w:val="006F769D"/>
    <w:rsid w:val="00715FB4"/>
    <w:rsid w:val="0073031E"/>
    <w:rsid w:val="00734DF9"/>
    <w:rsid w:val="00763D74"/>
    <w:rsid w:val="007831F5"/>
    <w:rsid w:val="007D4A0E"/>
    <w:rsid w:val="007F56A4"/>
    <w:rsid w:val="00802DE3"/>
    <w:rsid w:val="008462B1"/>
    <w:rsid w:val="00856F1C"/>
    <w:rsid w:val="008B312D"/>
    <w:rsid w:val="00911104"/>
    <w:rsid w:val="00921171"/>
    <w:rsid w:val="00971BB0"/>
    <w:rsid w:val="009A05BB"/>
    <w:rsid w:val="009F5940"/>
    <w:rsid w:val="00BE3261"/>
    <w:rsid w:val="00C34A91"/>
    <w:rsid w:val="00C4680F"/>
    <w:rsid w:val="00C724A4"/>
    <w:rsid w:val="00C804F9"/>
    <w:rsid w:val="00CA1281"/>
    <w:rsid w:val="00CB0679"/>
    <w:rsid w:val="00CC6C8F"/>
    <w:rsid w:val="00CD561C"/>
    <w:rsid w:val="00D9004A"/>
    <w:rsid w:val="00E024CC"/>
    <w:rsid w:val="00E0694C"/>
    <w:rsid w:val="00E21DF2"/>
    <w:rsid w:val="00E32911"/>
    <w:rsid w:val="00E33D08"/>
    <w:rsid w:val="00E761A7"/>
    <w:rsid w:val="00EC402E"/>
    <w:rsid w:val="00ED27B4"/>
    <w:rsid w:val="00F00490"/>
    <w:rsid w:val="00F800C5"/>
    <w:rsid w:val="00F8442F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0688"/>
  <w15:docId w15:val="{9F5E99E7-D0D4-495A-8086-5CB28EE9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E8A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311E8A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99"/>
    <w:qFormat/>
    <w:rsid w:val="00311E8A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311E8A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03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317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31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D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D8E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0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1934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User</cp:lastModifiedBy>
  <cp:revision>9</cp:revision>
  <cp:lastPrinted>2020-09-22T08:47:00Z</cp:lastPrinted>
  <dcterms:created xsi:type="dcterms:W3CDTF">2021-06-07T15:30:00Z</dcterms:created>
  <dcterms:modified xsi:type="dcterms:W3CDTF">2022-05-26T08:08:00Z</dcterms:modified>
</cp:coreProperties>
</file>