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B89D" w14:textId="77777777" w:rsidR="00393B3E" w:rsidRDefault="00393B3E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345E7BB6" w14:textId="3A5E4B6D" w:rsidR="00393B3E" w:rsidRDefault="00393B3E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color w:val="FF0000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>
        <w:rPr>
          <w:rFonts w:ascii="Constantia" w:hAnsi="Constantia"/>
          <w:b/>
          <w:color w:val="FF0000"/>
          <w:sz w:val="24"/>
          <w:szCs w:val="24"/>
        </w:rPr>
        <w:t xml:space="preserve">  </w:t>
      </w:r>
      <w:r>
        <w:rPr>
          <w:rFonts w:ascii="Constantia" w:hAnsi="Constantia"/>
          <w:b/>
          <w:color w:val="FF0000"/>
          <w:sz w:val="24"/>
          <w:szCs w:val="24"/>
        </w:rPr>
        <w:t>Załącznik do Uchwały RD KNS UR nr 1</w:t>
      </w:r>
      <w:r>
        <w:rPr>
          <w:rFonts w:ascii="Constantia" w:hAnsi="Constantia"/>
          <w:b/>
          <w:color w:val="FF0000"/>
          <w:sz w:val="24"/>
          <w:szCs w:val="24"/>
        </w:rPr>
        <w:t>07</w:t>
      </w:r>
      <w:r>
        <w:rPr>
          <w:rFonts w:ascii="Constantia" w:hAnsi="Constantia"/>
          <w:b/>
          <w:color w:val="FF0000"/>
          <w:sz w:val="24"/>
          <w:szCs w:val="24"/>
        </w:rPr>
        <w:t>/09/2021</w:t>
      </w:r>
    </w:p>
    <w:p w14:paraId="0FA1B298" w14:textId="77777777" w:rsidR="00393B3E" w:rsidRDefault="00393B3E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32936F29" w14:textId="77777777" w:rsidR="00393B3E" w:rsidRDefault="00393B3E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3F3BD261" w14:textId="494D3913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Regulamin</w:t>
      </w:r>
    </w:p>
    <w:p w14:paraId="7502A5BB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019CF69E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</w:t>
      </w:r>
      <w:r w:rsidRPr="00714ACB">
        <w:rPr>
          <w:rFonts w:ascii="Constantia" w:hAnsi="Constantia"/>
          <w:b/>
          <w:sz w:val="24"/>
          <w:szCs w:val="24"/>
        </w:rPr>
        <w:t>kierunk</w:t>
      </w:r>
      <w:r>
        <w:rPr>
          <w:rFonts w:ascii="Constantia" w:hAnsi="Constantia"/>
          <w:b/>
          <w:sz w:val="24"/>
          <w:szCs w:val="24"/>
        </w:rPr>
        <w:t>u Bezpieczeństwo wewnętrzne</w:t>
      </w:r>
      <w:r w:rsidRPr="00714ACB">
        <w:rPr>
          <w:rFonts w:ascii="Constantia" w:hAnsi="Constantia"/>
          <w:b/>
          <w:sz w:val="24"/>
          <w:szCs w:val="24"/>
        </w:rPr>
        <w:t xml:space="preserve"> realizowanych w Kolegium Nauk Społecznych Uniwersytetu Rzeszowskiego</w:t>
      </w:r>
    </w:p>
    <w:p w14:paraId="7DADAC4A" w14:textId="77777777" w:rsidR="008043AF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0AB78920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1850045D" w14:textId="6C7C1624" w:rsidR="00542730" w:rsidRPr="00542730" w:rsidRDefault="00542730" w:rsidP="00542730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47306D">
        <w:rPr>
          <w:rFonts w:ascii="Constantia" w:hAnsi="Constantia" w:cs="Corbel"/>
          <w:color w:val="000000"/>
          <w:sz w:val="24"/>
          <w:szCs w:val="24"/>
        </w:rPr>
        <w:t xml:space="preserve">Na podstawie </w:t>
      </w:r>
      <w:r w:rsidR="0097728E" w:rsidRPr="0097728E">
        <w:rPr>
          <w:rFonts w:ascii="Constantia" w:hAnsi="Constantia" w:cs="Corbel"/>
          <w:color w:val="000000"/>
          <w:sz w:val="24"/>
          <w:szCs w:val="24"/>
        </w:rPr>
        <w:t>Uchwał</w:t>
      </w:r>
      <w:r w:rsidR="0097728E">
        <w:rPr>
          <w:rFonts w:ascii="Constantia" w:hAnsi="Constantia" w:cs="Corbel"/>
          <w:color w:val="000000"/>
          <w:sz w:val="24"/>
          <w:szCs w:val="24"/>
        </w:rPr>
        <w:t>y</w:t>
      </w:r>
      <w:r w:rsidR="0097728E" w:rsidRPr="0097728E">
        <w:rPr>
          <w:rFonts w:ascii="Constantia" w:hAnsi="Constantia" w:cs="Corbel"/>
          <w:color w:val="000000"/>
          <w:sz w:val="24"/>
          <w:szCs w:val="24"/>
        </w:rPr>
        <w:t xml:space="preserve"> nr 68/04/2021 Senatu Uniwersytetu Rzeszowskiego z dnia 29 kwietnia 2021 r. w sprawie uchwalenia zmian i tekstu jednolitego Regulaminu studiów na Uniwersytecie Rzeszowskim</w:t>
      </w:r>
      <w:r w:rsidRPr="0047306D">
        <w:rPr>
          <w:rFonts w:ascii="Constantia" w:hAnsi="Constantia" w:cs="Corbel"/>
          <w:color w:val="000000"/>
          <w:sz w:val="24"/>
          <w:szCs w:val="24"/>
        </w:rPr>
        <w:t xml:space="preserve"> oraz</w:t>
      </w:r>
      <w:r w:rsidR="0097728E">
        <w:rPr>
          <w:rFonts w:ascii="Constantia" w:hAnsi="Constantia" w:cs="Corbel"/>
          <w:color w:val="000000"/>
          <w:sz w:val="24"/>
          <w:szCs w:val="24"/>
        </w:rPr>
        <w:t xml:space="preserve"> </w:t>
      </w:r>
      <w:r w:rsidRPr="0047306D">
        <w:rPr>
          <w:rFonts w:ascii="Constantia" w:hAnsi="Constantia" w:cs="Corbel"/>
          <w:color w:val="000000"/>
          <w:sz w:val="24"/>
          <w:szCs w:val="24"/>
        </w:rPr>
        <w:t xml:space="preserve">Zarządzenia nr </w:t>
      </w:r>
      <w:r w:rsidR="0047306D" w:rsidRPr="0047306D">
        <w:rPr>
          <w:rFonts w:ascii="Constantia" w:hAnsi="Constantia" w:cs="Corbel"/>
          <w:color w:val="000000"/>
          <w:sz w:val="24"/>
          <w:szCs w:val="24"/>
        </w:rPr>
        <w:t>75</w:t>
      </w:r>
      <w:r w:rsidRPr="0047306D">
        <w:rPr>
          <w:rFonts w:ascii="Constantia" w:hAnsi="Constantia" w:cs="Corbel"/>
          <w:color w:val="000000"/>
          <w:sz w:val="24"/>
          <w:szCs w:val="24"/>
        </w:rPr>
        <w:t>/2</w:t>
      </w:r>
      <w:r w:rsidR="0047306D" w:rsidRPr="0047306D">
        <w:rPr>
          <w:rFonts w:ascii="Constantia" w:hAnsi="Constantia" w:cs="Corbel"/>
          <w:color w:val="000000"/>
          <w:sz w:val="24"/>
          <w:szCs w:val="24"/>
        </w:rPr>
        <w:t>021</w:t>
      </w:r>
      <w:r w:rsidRPr="0047306D">
        <w:rPr>
          <w:rFonts w:ascii="Constantia" w:hAnsi="Constantia" w:cs="Corbel"/>
          <w:color w:val="000000"/>
          <w:sz w:val="24"/>
          <w:szCs w:val="24"/>
        </w:rPr>
        <w:t xml:space="preserve"> Rektora Uniwersytetu Rzeszowskiego z dnia </w:t>
      </w:r>
      <w:r w:rsidR="0047306D" w:rsidRPr="0047306D">
        <w:rPr>
          <w:rFonts w:ascii="Constantia" w:hAnsi="Constantia" w:cs="Corbel"/>
          <w:color w:val="000000"/>
          <w:sz w:val="24"/>
          <w:szCs w:val="24"/>
        </w:rPr>
        <w:t>13</w:t>
      </w:r>
      <w:r w:rsidRPr="0047306D">
        <w:rPr>
          <w:rFonts w:ascii="Constantia" w:hAnsi="Constantia" w:cs="Corbel"/>
          <w:color w:val="000000"/>
          <w:sz w:val="24"/>
          <w:szCs w:val="24"/>
        </w:rPr>
        <w:t xml:space="preserve"> </w:t>
      </w:r>
      <w:r w:rsidR="0047306D" w:rsidRPr="0047306D">
        <w:rPr>
          <w:rFonts w:ascii="Constantia" w:hAnsi="Constantia" w:cs="Corbel"/>
          <w:color w:val="000000"/>
          <w:sz w:val="24"/>
          <w:szCs w:val="24"/>
        </w:rPr>
        <w:t>maja</w:t>
      </w:r>
      <w:r w:rsidRPr="0047306D">
        <w:rPr>
          <w:rFonts w:ascii="Constantia" w:hAnsi="Constantia" w:cs="Corbel"/>
          <w:color w:val="000000"/>
          <w:sz w:val="24"/>
          <w:szCs w:val="24"/>
        </w:rPr>
        <w:t xml:space="preserve"> 2</w:t>
      </w:r>
      <w:r w:rsidR="0047306D" w:rsidRPr="0047306D">
        <w:rPr>
          <w:rFonts w:ascii="Constantia" w:hAnsi="Constantia" w:cs="Corbel"/>
          <w:color w:val="000000"/>
          <w:sz w:val="24"/>
          <w:szCs w:val="24"/>
        </w:rPr>
        <w:t xml:space="preserve">021 </w:t>
      </w:r>
      <w:r w:rsidRPr="0047306D">
        <w:rPr>
          <w:rFonts w:ascii="Constantia" w:hAnsi="Constantia" w:cs="Corbel"/>
          <w:color w:val="000000"/>
          <w:sz w:val="24"/>
          <w:szCs w:val="24"/>
        </w:rPr>
        <w:t xml:space="preserve">r.  (z </w:t>
      </w:r>
      <w:proofErr w:type="spellStart"/>
      <w:r w:rsidRPr="0047306D">
        <w:rPr>
          <w:rFonts w:ascii="Constantia" w:hAnsi="Constantia" w:cs="Corbel"/>
          <w:color w:val="000000"/>
          <w:sz w:val="24"/>
          <w:szCs w:val="24"/>
        </w:rPr>
        <w:t>późn</w:t>
      </w:r>
      <w:proofErr w:type="spellEnd"/>
      <w:r w:rsidRPr="0047306D">
        <w:rPr>
          <w:rFonts w:ascii="Constantia" w:hAnsi="Constantia" w:cs="Corbel"/>
          <w:color w:val="000000"/>
          <w:sz w:val="24"/>
          <w:szCs w:val="24"/>
        </w:rPr>
        <w:t>. zm.) w sprawie: organizacji programowych praktyk zawodowych uchwala się, co następuje:</w:t>
      </w:r>
    </w:p>
    <w:p w14:paraId="2A1DEFC6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  <w:iCs/>
        </w:rPr>
      </w:pPr>
    </w:p>
    <w:p w14:paraId="59845339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</w:t>
      </w:r>
    </w:p>
    <w:p w14:paraId="447998CF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ogólne</w:t>
      </w:r>
    </w:p>
    <w:p w14:paraId="07E814A5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6D6CB071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</w:t>
      </w:r>
    </w:p>
    <w:p w14:paraId="7DB9C939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Regulamin </w:t>
      </w:r>
      <w:r>
        <w:rPr>
          <w:rFonts w:ascii="Constantia" w:hAnsi="Constantia" w:cs="Corbel"/>
          <w:color w:val="000000"/>
          <w:sz w:val="24"/>
          <w:szCs w:val="24"/>
        </w:rPr>
        <w:t>programowych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ch, zwany dalej „Regulaminem”, określa zasady odbywania i zaliczania </w:t>
      </w:r>
      <w:r>
        <w:rPr>
          <w:rFonts w:ascii="Constantia" w:hAnsi="Constantia" w:cs="Corbel"/>
          <w:color w:val="000000"/>
          <w:sz w:val="24"/>
          <w:szCs w:val="24"/>
        </w:rPr>
        <w:t>programowych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>ch w ramach kierunk</w:t>
      </w:r>
      <w:r>
        <w:rPr>
          <w:rFonts w:ascii="Constantia" w:hAnsi="Constantia" w:cs="Corbel"/>
          <w:color w:val="000000"/>
          <w:sz w:val="24"/>
          <w:szCs w:val="24"/>
        </w:rPr>
        <w:t>u Bezpieczeństwo wewnętrzne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realizowan</w:t>
      </w:r>
      <w:r>
        <w:rPr>
          <w:rFonts w:ascii="Constantia" w:hAnsi="Constantia" w:cs="Corbel"/>
          <w:color w:val="000000"/>
          <w:sz w:val="24"/>
          <w:szCs w:val="24"/>
        </w:rPr>
        <w:t>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Uniwersytetu Rzeszowskiego. </w:t>
      </w:r>
    </w:p>
    <w:p w14:paraId="5B697861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</w:t>
      </w:r>
      <w:r>
        <w:rPr>
          <w:rFonts w:ascii="Constantia" w:hAnsi="Constantia" w:cs="Corbel"/>
          <w:color w:val="000000"/>
          <w:sz w:val="24"/>
          <w:szCs w:val="24"/>
        </w:rPr>
        <w:t>Programowa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praktyka </w:t>
      </w:r>
      <w:r>
        <w:rPr>
          <w:rFonts w:ascii="Constantia" w:hAnsi="Constantia" w:cs="Corbel"/>
          <w:color w:val="000000"/>
          <w:sz w:val="24"/>
          <w:szCs w:val="24"/>
        </w:rPr>
        <w:t>zawodow</w:t>
      </w:r>
      <w:r w:rsidRPr="00714ACB">
        <w:rPr>
          <w:rFonts w:ascii="Constantia" w:hAnsi="Constantia" w:cs="Corbel"/>
          <w:color w:val="000000"/>
          <w:sz w:val="24"/>
          <w:szCs w:val="24"/>
        </w:rPr>
        <w:t>a jest integralną częścią procesu kształcenia na kierunk</w:t>
      </w:r>
      <w:r>
        <w:rPr>
          <w:rFonts w:ascii="Constantia" w:hAnsi="Constantia" w:cs="Corbel"/>
          <w:color w:val="000000"/>
          <w:sz w:val="24"/>
          <w:szCs w:val="24"/>
        </w:rPr>
        <w:t>u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studiów i podlega zaliczeniu przed końcem semestru, którego program przewiduje jej wykonanie.</w:t>
      </w:r>
    </w:p>
    <w:p w14:paraId="783C17FF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Rodzaj i czas trwania praktyki oraz rok studiów, na którym praktyka powinna być zrealizowana, określa </w:t>
      </w:r>
      <w:r>
        <w:rPr>
          <w:rFonts w:ascii="Constantia" w:hAnsi="Constantia" w:cs="Corbel"/>
          <w:color w:val="000000"/>
          <w:sz w:val="24"/>
          <w:szCs w:val="24"/>
        </w:rPr>
        <w:t>program studiów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dla danego kierunku. </w:t>
      </w:r>
    </w:p>
    <w:p w14:paraId="34718E05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Realizacja praktyki nie może kolidować z zajęciami dydaktycznymi.</w:t>
      </w:r>
    </w:p>
    <w:p w14:paraId="03621D60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5. </w:t>
      </w:r>
      <w:r>
        <w:rPr>
          <w:rFonts w:ascii="Constantia" w:hAnsi="Constantia" w:cs="Corbel"/>
          <w:color w:val="000000"/>
          <w:sz w:val="24"/>
          <w:szCs w:val="24"/>
        </w:rPr>
        <w:t>Programowym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praktykom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m przypisuje się punkty ECTS. </w:t>
      </w:r>
    </w:p>
    <w:p w14:paraId="660DB142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36561276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2</w:t>
      </w:r>
    </w:p>
    <w:p w14:paraId="1F0EF869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Zakład pracy, w którym student będzie odbywał </w:t>
      </w:r>
      <w:r>
        <w:rPr>
          <w:rFonts w:ascii="Constantia" w:hAnsi="Constantia" w:cs="Corbel"/>
          <w:color w:val="000000"/>
          <w:sz w:val="24"/>
          <w:szCs w:val="24"/>
        </w:rPr>
        <w:t>program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ową praktykę </w:t>
      </w:r>
      <w:r>
        <w:rPr>
          <w:rFonts w:ascii="Constantia" w:hAnsi="Constantia" w:cs="Corbel"/>
          <w:color w:val="000000"/>
          <w:sz w:val="24"/>
          <w:szCs w:val="24"/>
        </w:rPr>
        <w:t>zawodow</w:t>
      </w:r>
      <w:r w:rsidRPr="00714ACB">
        <w:rPr>
          <w:rFonts w:ascii="Constantia" w:hAnsi="Constantia" w:cs="Corbel"/>
          <w:color w:val="000000"/>
          <w:sz w:val="24"/>
          <w:szCs w:val="24"/>
        </w:rPr>
        <w:t>ą, podpisuje z Uniwersytetem Rzeszowskim, w którego imieniu działa Dziekan Kolegium Nauk Społecznych, porozumienie w sprawie organizacji praktyki.</w:t>
      </w:r>
    </w:p>
    <w:p w14:paraId="1C5C88D2" w14:textId="77777777" w:rsidR="008043AF" w:rsidRPr="00986DD6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Przed podpisaniem porozumienia w sprawie organizacji praktyki z wybranym zakładem pracy student zobowiązany jest do złożenia do koordynatora </w:t>
      </w:r>
      <w:r>
        <w:rPr>
          <w:rFonts w:ascii="Constantia" w:hAnsi="Constantia" w:cs="Corbel"/>
          <w:color w:val="000000"/>
          <w:sz w:val="24"/>
          <w:szCs w:val="24"/>
        </w:rPr>
        <w:t>programo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wych praktyk </w:t>
      </w:r>
      <w:r>
        <w:rPr>
          <w:rFonts w:ascii="Constantia" w:hAnsi="Constantia" w:cs="Corbel"/>
          <w:color w:val="000000"/>
          <w:sz w:val="24"/>
          <w:szCs w:val="24"/>
        </w:rPr>
        <w:t>zawodowych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wypełnionego przez zakład pracy druku zgoda na odbycie </w:t>
      </w:r>
      <w:r w:rsidRPr="00986DD6">
        <w:rPr>
          <w:rFonts w:ascii="Constantia" w:hAnsi="Constantia" w:cs="Corbel"/>
          <w:color w:val="000000"/>
          <w:sz w:val="24"/>
          <w:szCs w:val="24"/>
        </w:rPr>
        <w:t xml:space="preserve">praktyki </w:t>
      </w:r>
      <w:r w:rsidRPr="00986DD6">
        <w:rPr>
          <w:rFonts w:ascii="Constantia" w:hAnsi="Constantia" w:cs="Corbel"/>
          <w:color w:val="000000"/>
          <w:sz w:val="24"/>
          <w:szCs w:val="24"/>
        </w:rPr>
        <w:lastRenderedPageBreak/>
        <w:t>(wzór formularza przekazuje koordynator praktyk)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oraz przesłanie elektronicznie wypełnionego formularza praktyki </w:t>
      </w:r>
      <w:r w:rsidRPr="00986DD6">
        <w:rPr>
          <w:rFonts w:ascii="Constantia" w:hAnsi="Constantia" w:cs="Corbel"/>
          <w:color w:val="000000"/>
          <w:sz w:val="24"/>
          <w:szCs w:val="24"/>
        </w:rPr>
        <w:t>(wzór formularza przekazuje koordynator praktyk).</w:t>
      </w:r>
    </w:p>
    <w:p w14:paraId="24F9AE5E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Praktyka realizowana w jednostkach organizacyjnych Uniwersytetu Rzeszowskiego nie wymaga zawarcia umowy. </w:t>
      </w:r>
    </w:p>
    <w:p w14:paraId="19A309F8" w14:textId="77777777" w:rsidR="008043AF" w:rsidRPr="00714ACB" w:rsidRDefault="008043AF" w:rsidP="008043AF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3</w:t>
      </w:r>
    </w:p>
    <w:p w14:paraId="1EC21CF4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>1. Uczelnia nie pokrywa kosztów, ponoszonych przez studentów i zakład pracy, związanych z realizacją praktyk.</w:t>
      </w:r>
    </w:p>
    <w:p w14:paraId="17DD766A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2. Zakład pracy może zawrzeć ze studentem umowę o pracę lub umowę cywilno-prawną na okres odbywania praktyki. Szczegółowe warunki umowy, w tym ewentualne wynagrodzenie, określają strony umowy. </w:t>
      </w:r>
    </w:p>
    <w:p w14:paraId="261475B5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3. Uniwersytet Rzeszowski nie jest stroną umowy, o której mowa w </w:t>
      </w:r>
      <w:r w:rsidRPr="006A105F">
        <w:rPr>
          <w:rFonts w:ascii="Constantia" w:hAnsi="Constantia"/>
        </w:rPr>
        <w:t>§</w:t>
      </w:r>
      <w:r w:rsidRPr="00714ACB">
        <w:rPr>
          <w:rFonts w:ascii="Constantia" w:hAnsi="Constantia"/>
        </w:rPr>
        <w:t xml:space="preserve"> 3 ust. 2. </w:t>
      </w:r>
    </w:p>
    <w:p w14:paraId="79F4793E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</w:p>
    <w:p w14:paraId="32DC2D38" w14:textId="77777777" w:rsidR="008043AF" w:rsidRPr="00714ACB" w:rsidRDefault="008043AF" w:rsidP="008043AF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4</w:t>
      </w:r>
    </w:p>
    <w:p w14:paraId="43BF9430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Studenci zobowiązani są do zawarcia ubezpieczenia w zakresie następstw nieszczęśliwych wypadków (NNW) na okres trwania praktyki, we własnym zakresie i</w:t>
      </w:r>
      <w:r>
        <w:rPr>
          <w:rFonts w:ascii="Constantia" w:hAnsi="Constantia" w:cs="Corbel"/>
          <w:color w:val="000000"/>
          <w:sz w:val="24"/>
          <w:szCs w:val="24"/>
        </w:rPr>
        <w:t> </w:t>
      </w:r>
      <w:r w:rsidRPr="00714ACB">
        <w:rPr>
          <w:rFonts w:ascii="Constantia" w:hAnsi="Constantia" w:cs="Corbel"/>
          <w:color w:val="000000"/>
          <w:sz w:val="24"/>
          <w:szCs w:val="24"/>
        </w:rPr>
        <w:t>na własny koszt.</w:t>
      </w:r>
    </w:p>
    <w:p w14:paraId="27A4BCEC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Polisę NNW należy przedłożyć koordynatorowi praktyk przed rozpoczęciem praktyki w celu jej weryfikacji oraz opiekunowi zakładowemu w dniu rozpoczęcia praktyki.</w:t>
      </w:r>
    </w:p>
    <w:p w14:paraId="75F06826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3. Brak zawarcia przez studenta umowy ubezpieczenia w wyżej wymienionym zakresie uniemożliwia odbycie praktyki.</w:t>
      </w:r>
    </w:p>
    <w:p w14:paraId="22D85F69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 xml:space="preserve">4. Student zobowiązany jest złożyć do koordynatora praktyk w wyznaczonym terminie pisemne oświadczenie dotyczące ubezpieczenia w zakresie </w:t>
      </w:r>
      <w:r w:rsidRPr="00B5221E">
        <w:rPr>
          <w:rFonts w:ascii="Constantia" w:eastAsiaTheme="minorHAnsi" w:hAnsi="Constantia" w:cs="Corbel"/>
          <w:color w:val="000000"/>
          <w:sz w:val="24"/>
          <w:szCs w:val="24"/>
        </w:rPr>
        <w:t>NNW (Zał. Nr 1).</w:t>
      </w:r>
    </w:p>
    <w:p w14:paraId="61D0FE4F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</w:p>
    <w:p w14:paraId="29B8FB43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</w:t>
      </w:r>
    </w:p>
    <w:p w14:paraId="388BF5A8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Organizacja praktyk</w:t>
      </w:r>
    </w:p>
    <w:p w14:paraId="6C5C1056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22EB991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5</w:t>
      </w:r>
    </w:p>
    <w:p w14:paraId="435C1BAF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Cele, zadania, termin, miejsce odbywania praktyk oraz harmonogram działań związanych z realizacją i zaliczeniem praktyki określa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 program</w:t>
      </w:r>
      <w:r>
        <w:rPr>
          <w:rFonts w:ascii="Constantia" w:hAnsi="Constantia" w:cs="Corbel"/>
          <w:i/>
          <w:color w:val="000000"/>
          <w:sz w:val="24"/>
          <w:szCs w:val="24"/>
        </w:rPr>
        <w:t xml:space="preserve"> programowych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i/>
          <w:sz w:val="24"/>
          <w:szCs w:val="24"/>
        </w:rPr>
        <w:t>zawodowy</w:t>
      </w:r>
      <w:r w:rsidRPr="000F19F1">
        <w:rPr>
          <w:rFonts w:ascii="Constantia" w:hAnsi="Constantia" w:cs="Corbel"/>
          <w:i/>
          <w:sz w:val="24"/>
          <w:szCs w:val="24"/>
        </w:rPr>
        <w:t>ch</w:t>
      </w:r>
      <w:r w:rsidRPr="000F19F1">
        <w:rPr>
          <w:rFonts w:ascii="Constantia" w:hAnsi="Constantia" w:cs="Corbel"/>
          <w:sz w:val="24"/>
          <w:szCs w:val="24"/>
        </w:rPr>
        <w:t xml:space="preserve">. Dokumenty </w:t>
      </w:r>
      <w:r w:rsidRPr="007B4356">
        <w:rPr>
          <w:rFonts w:ascii="Constantia" w:hAnsi="Constantia" w:cs="Corbel"/>
          <w:color w:val="000000"/>
          <w:sz w:val="24"/>
          <w:szCs w:val="24"/>
        </w:rPr>
        <w:t>są dostępne u koordynatora praktyk</w:t>
      </w:r>
      <w:r w:rsidRPr="00714ACB">
        <w:rPr>
          <w:rFonts w:ascii="Constantia" w:hAnsi="Constantia" w:cs="Corbel"/>
          <w:color w:val="000000"/>
          <w:sz w:val="24"/>
          <w:szCs w:val="24"/>
        </w:rPr>
        <w:t>.</w:t>
      </w:r>
    </w:p>
    <w:p w14:paraId="3F9EE1B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Praktyki mogą być realizowane w krajowych lub zagranicznych jednostkach organizacyjnych, których charakter działania związany jest z kierunkiem lub specjalnością odbywanych studiów. </w:t>
      </w:r>
    </w:p>
    <w:p w14:paraId="4D46EF58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558DB16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6</w:t>
      </w:r>
    </w:p>
    <w:p w14:paraId="2CD9A5D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Nadzór </w:t>
      </w:r>
      <w:r>
        <w:rPr>
          <w:rFonts w:ascii="Constantia" w:hAnsi="Constantia" w:cs="Corbel"/>
          <w:color w:val="000000"/>
          <w:sz w:val="24"/>
          <w:szCs w:val="24"/>
        </w:rPr>
        <w:t>dydaktyczno-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organizacyjny nad praktyką sprawuje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zawodowych, powoływany przez Prorektora ds. Studenckich i </w:t>
      </w: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>Kształcenia UR, spośród nauczycieli akademi</w:t>
      </w:r>
      <w:r>
        <w:rPr>
          <w:rFonts w:ascii="Constantia" w:hAnsi="Constantia" w:cs="Corbel"/>
          <w:color w:val="000000"/>
          <w:sz w:val="24"/>
          <w:szCs w:val="24"/>
        </w:rPr>
        <w:t>ckich zatrudnionych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34BC3AEB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Zakres obowiązków koordynatora określa odpowiednie Zarządzenie Rektora Uniwersytetu Rzeszowskiego w sprawie organizacji programowych praktyk zawodowych. </w:t>
      </w:r>
    </w:p>
    <w:p w14:paraId="342D0EFB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FA48335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7</w:t>
      </w:r>
    </w:p>
    <w:p w14:paraId="254A61C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Podczas realizacji praktyki student podlega przepisom obowiązującym w danym zakładzie pracy. </w:t>
      </w:r>
    </w:p>
    <w:p w14:paraId="319684E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Bezpośrednim przełożonym studenta podczas praktyki jest: </w:t>
      </w:r>
    </w:p>
    <w:p w14:paraId="7675A227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ze strony </w:t>
      </w:r>
      <w:r>
        <w:rPr>
          <w:rFonts w:ascii="Constantia" w:hAnsi="Constantia" w:cs="Corbel"/>
          <w:color w:val="000000"/>
          <w:sz w:val="24"/>
          <w:szCs w:val="24"/>
        </w:rPr>
        <w:t>Uczelni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– koordynator zawodowych praktyk studenckich; </w:t>
      </w:r>
    </w:p>
    <w:p w14:paraId="19DAA543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ze strony </w:t>
      </w:r>
      <w:r>
        <w:rPr>
          <w:rFonts w:ascii="Constantia" w:hAnsi="Constantia" w:cs="Corbel"/>
          <w:color w:val="000000"/>
          <w:sz w:val="24"/>
          <w:szCs w:val="24"/>
        </w:rPr>
        <w:t>zakładu pracy – opiekun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7402AED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Student zobowiązany jest do: </w:t>
      </w:r>
    </w:p>
    <w:p w14:paraId="25F9599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a) odbycia praktyki zgodnie z programem; </w:t>
      </w:r>
    </w:p>
    <w:p w14:paraId="69EF1C1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b) przestrzegania ustalonego przez zakład pracy porządku i dyscypliny pracy; </w:t>
      </w:r>
    </w:p>
    <w:p w14:paraId="1516AD6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c) przestrzegania zasad BHP i ochrony przeciwpożarowej; </w:t>
      </w:r>
    </w:p>
    <w:p w14:paraId="2207F21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d) przestrzegania zasad zachowania tajemnicy służbowej i państwowej oraz ochrony poufności danych w zakresie określonym przez zakład pracy; </w:t>
      </w:r>
    </w:p>
    <w:p w14:paraId="25DFE8E6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e) przestrzegania zasad odbywania praktyki określonych w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Ramowym programie zawodowych praktyk studenckich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przyjętym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 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19F69965" w14:textId="77777777" w:rsidR="008043AF" w:rsidRPr="00714ACB" w:rsidRDefault="008043AF" w:rsidP="008043AF">
      <w:pPr>
        <w:spacing w:after="0"/>
        <w:rPr>
          <w:rFonts w:ascii="Constantia" w:hAnsi="Constantia"/>
          <w:b/>
          <w:sz w:val="24"/>
          <w:szCs w:val="24"/>
        </w:rPr>
      </w:pPr>
    </w:p>
    <w:p w14:paraId="2467895E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III</w:t>
      </w:r>
    </w:p>
    <w:p w14:paraId="330D8E2D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Zaliczenie praktyk</w:t>
      </w:r>
    </w:p>
    <w:p w14:paraId="2A142293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617F2D27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8</w:t>
      </w:r>
    </w:p>
    <w:p w14:paraId="66F4238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Obecność studenta na praktyce jest obowiązkowa.</w:t>
      </w:r>
    </w:p>
    <w:p w14:paraId="3F03131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W przypadku nieobecności na praktyce wymagane jest jej usprawiedliwienie i odpracowanie.</w:t>
      </w:r>
    </w:p>
    <w:p w14:paraId="7400EDB0" w14:textId="77777777" w:rsidR="008043AF" w:rsidRPr="00976211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Podstawą usprawiedliwienia nieobecności na praktyce </w:t>
      </w:r>
      <w:r w:rsidRPr="00976211">
        <w:rPr>
          <w:rFonts w:ascii="Constantia" w:hAnsi="Constantia" w:cs="Corbel"/>
          <w:sz w:val="24"/>
          <w:szCs w:val="24"/>
        </w:rPr>
        <w:t>jest w szczególności:</w:t>
      </w:r>
    </w:p>
    <w:p w14:paraId="62AB74F1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a) po</w:t>
      </w:r>
      <w:r>
        <w:rPr>
          <w:rFonts w:ascii="Constantia" w:hAnsi="Constantia" w:cs="Corbel"/>
          <w:color w:val="000000"/>
          <w:sz w:val="24"/>
          <w:szCs w:val="24"/>
        </w:rPr>
        <w:t>wiadomienie opiekuna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 nieobecności w pierwszym dniu niestawienia się na praktykę;</w:t>
      </w:r>
    </w:p>
    <w:p w14:paraId="66B23311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 przedłożenie opiekunowi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zwolnienia lekarskiego </w:t>
      </w:r>
      <w:r>
        <w:rPr>
          <w:rFonts w:ascii="Constantia" w:hAnsi="Constantia" w:cs="Corbel"/>
          <w:color w:val="000000"/>
          <w:sz w:val="24"/>
          <w:szCs w:val="24"/>
        </w:rPr>
        <w:br/>
      </w:r>
      <w:r w:rsidRPr="00714ACB">
        <w:rPr>
          <w:rFonts w:ascii="Constantia" w:hAnsi="Constantia" w:cs="Corbel"/>
          <w:color w:val="000000"/>
          <w:sz w:val="24"/>
          <w:szCs w:val="24"/>
        </w:rPr>
        <w:t>i wpięcie go do dziennika praktyki;</w:t>
      </w:r>
    </w:p>
    <w:p w14:paraId="5D5DF42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c) </w:t>
      </w:r>
      <w:r w:rsidRPr="00976211">
        <w:rPr>
          <w:rFonts w:ascii="Constantia" w:hAnsi="Constantia" w:cs="Corbel"/>
          <w:sz w:val="24"/>
          <w:szCs w:val="24"/>
        </w:rPr>
        <w:t xml:space="preserve">przedłożenie do wglądu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koordynatorowi </w:t>
      </w:r>
      <w:bookmarkStart w:id="1" w:name="_Hlk49883514"/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</w:t>
      </w:r>
      <w:bookmarkEnd w:id="1"/>
      <w:r w:rsidRPr="00714ACB">
        <w:rPr>
          <w:rFonts w:ascii="Constantia" w:hAnsi="Constantia" w:cs="Corbel"/>
          <w:color w:val="000000"/>
          <w:sz w:val="24"/>
          <w:szCs w:val="24"/>
        </w:rPr>
        <w:t>zwolnienia lekarskiego.</w:t>
      </w:r>
    </w:p>
    <w:p w14:paraId="786B97D6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Nieobecność nieusprawiedliwiona na praktyce skutkuje niezaliczeniem praktyki.</w:t>
      </w:r>
    </w:p>
    <w:p w14:paraId="52ACE4A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 xml:space="preserve">5. Nieobecność usprawiedliwiona na praktyce wymaga odpracowania w terminie uzgodnionym z opiekunem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 porozumieniu z koordynatorem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zawodowych.</w:t>
      </w:r>
    </w:p>
    <w:p w14:paraId="4DCBBFF1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6. Praktyka może zostać przedłużona o czas trwania nieobecności usprawiedliwionej o ile jej przedłużenie nie koliduje z zajęciami dydaktycznymi i nie wykracza poza termin zaliczenia semestru. Brak możliwości spełnienia wskazanych warunków skutkuje niezaliczeniem praktyki.</w:t>
      </w:r>
    </w:p>
    <w:p w14:paraId="1C8F5705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20A25D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9</w:t>
      </w:r>
    </w:p>
    <w:p w14:paraId="1A59BC5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 zakończeniu praktyki student zobowiązany jest przedłożyć koordynatorowi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następującą dokumentację: </w:t>
      </w:r>
    </w:p>
    <w:p w14:paraId="7F9A066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) dziennik praktyki zawierający szczegółowy przebieg realizacji praktyki potwierdzony przez opiekuna </w:t>
      </w:r>
      <w:r w:rsidRPr="002D3273">
        <w:rPr>
          <w:rFonts w:ascii="Constantia" w:hAnsi="Constantia" w:cs="Corbel"/>
          <w:color w:val="000000"/>
          <w:sz w:val="24"/>
          <w:szCs w:val="24"/>
        </w:rPr>
        <w:t xml:space="preserve">zakładowego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2);</w:t>
      </w:r>
    </w:p>
    <w:p w14:paraId="52F57ABC" w14:textId="3649F05C" w:rsidR="008043AF" w:rsidRPr="00C25A35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 xml:space="preserve">b) kwestionariusz oceny </w:t>
      </w:r>
      <w:r w:rsidR="000F6A5E">
        <w:rPr>
          <w:rFonts w:ascii="Constantia" w:hAnsi="Constantia" w:cs="Corbel"/>
          <w:color w:val="000000"/>
          <w:sz w:val="24"/>
          <w:szCs w:val="24"/>
        </w:rPr>
        <w:t>studenta</w:t>
      </w:r>
      <w:r w:rsidRPr="00C25A35">
        <w:rPr>
          <w:rFonts w:ascii="Constantia" w:hAnsi="Constantia" w:cs="Corbel"/>
          <w:color w:val="000000"/>
          <w:sz w:val="24"/>
          <w:szCs w:val="24"/>
        </w:rPr>
        <w:t xml:space="preserve"> wypełniony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C25A35">
        <w:rPr>
          <w:rFonts w:ascii="Constantia" w:hAnsi="Constantia" w:cs="Corbel"/>
          <w:color w:val="000000"/>
          <w:sz w:val="24"/>
          <w:szCs w:val="24"/>
        </w:rPr>
        <w:t xml:space="preserve"> (formularze przekazuje koordynator praktyk);</w:t>
      </w:r>
    </w:p>
    <w:p w14:paraId="2E7250F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>c) kwestionariusz oceny praktyki wypełniony przez studenta po odbyciu praktyki (formularze przekazuje koordynator praktyk).</w:t>
      </w:r>
    </w:p>
    <w:p w14:paraId="729814C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F62E1DA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10</w:t>
      </w:r>
    </w:p>
    <w:p w14:paraId="1F7F38E5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Podstawą zaliczenia praktyki jest:</w:t>
      </w:r>
    </w:p>
    <w:p w14:paraId="6EB674B7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>) dziennik praktyki zawierający szczegółowy przebieg realizacji praktyki potwierdzony przez opieku</w:t>
      </w:r>
      <w:r>
        <w:rPr>
          <w:rFonts w:ascii="Constantia" w:hAnsi="Constantia" w:cs="Corbel"/>
          <w:color w:val="000000"/>
          <w:sz w:val="24"/>
          <w:szCs w:val="24"/>
        </w:rPr>
        <w:t>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</w:t>
      </w:r>
      <w:r>
        <w:rPr>
          <w:rFonts w:ascii="Constantia" w:hAnsi="Constantia" w:cs="Corbel"/>
          <w:color w:val="000000"/>
          <w:sz w:val="24"/>
          <w:szCs w:val="24"/>
        </w:rPr>
        <w:t>;</w:t>
      </w:r>
    </w:p>
    <w:p w14:paraId="68A89447" w14:textId="3742B4B8" w:rsidR="008043AF" w:rsidRPr="002E40AA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 xml:space="preserve">b) ocena </w:t>
      </w:r>
      <w:r w:rsidR="000F6A5E">
        <w:rPr>
          <w:rFonts w:ascii="Constantia" w:hAnsi="Constantia" w:cs="Corbel"/>
          <w:color w:val="000000"/>
          <w:sz w:val="24"/>
          <w:szCs w:val="24"/>
        </w:rPr>
        <w:t>studenta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 wystawiona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; </w:t>
      </w:r>
    </w:p>
    <w:p w14:paraId="264D551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 xml:space="preserve">c) ocena przebiegu wywiadu zogniskowanego przeprowadzonego ze studentem po odbyciu przez niego praktyki przez koordynatora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</w:t>
      </w:r>
      <w:r>
        <w:rPr>
          <w:rFonts w:ascii="Constantia" w:hAnsi="Constantia" w:cs="Corbel"/>
          <w:color w:val="000000"/>
          <w:sz w:val="24"/>
          <w:szCs w:val="24"/>
        </w:rPr>
        <w:t>.</w:t>
      </w:r>
    </w:p>
    <w:p w14:paraId="7FC713E5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13533AA5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11</w:t>
      </w:r>
    </w:p>
    <w:p w14:paraId="7AFD888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Praktykę zalicza na ocenę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i dokonuje wpisu w karcie egzaminacyjnej i indeksie, jeżeli student je posiada oraz w dzienniku praktyki i w systemie Wirtualnej Uczelni. </w:t>
      </w:r>
    </w:p>
    <w:p w14:paraId="6B6CADC3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3530D8C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12</w:t>
      </w:r>
    </w:p>
    <w:p w14:paraId="643B8980" w14:textId="33674BC6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O zaliczenie praktyki studenckiej bez obowiązku jej odbycia mogą ubiegać się studenci, którzy odbyli praktykę na innym kierunku studiów i udokumentują jej przebieg, pod warunkiem, że spełniała ona wymogi dotyczące praktyk określone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Decyzję o zaliczeniu praktyki podejmuje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</w:t>
      </w:r>
      <w:r w:rsidRPr="003E212E">
        <w:rPr>
          <w:rFonts w:ascii="Constantia" w:hAnsi="Constantia" w:cs="Corbel"/>
          <w:color w:val="000000"/>
          <w:sz w:val="24"/>
          <w:szCs w:val="24"/>
        </w:rPr>
        <w:t>(wzór podania przekazuje koordynator praktyk).</w:t>
      </w:r>
    </w:p>
    <w:p w14:paraId="0C9F3666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52F6A55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lastRenderedPageBreak/>
        <w:t>§ 13</w:t>
      </w:r>
    </w:p>
    <w:p w14:paraId="5B311274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Odmowa zaliczenia praktyki przez koordynatora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następuje w formie pisemnej decyzji wraz z uzasadnieniem. </w:t>
      </w:r>
    </w:p>
    <w:p w14:paraId="049DD9EA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>2. Niezaliczenie praktyki jest jednoznaczne z koniecznością jej powtórzenia i niezaliczeniem semestru.</w:t>
      </w:r>
    </w:p>
    <w:p w14:paraId="36BD9D75" w14:textId="77777777" w:rsidR="008043AF" w:rsidRPr="00714ACB" w:rsidRDefault="008043AF" w:rsidP="008043AF">
      <w:pPr>
        <w:spacing w:after="0"/>
        <w:ind w:left="-142"/>
        <w:jc w:val="both"/>
        <w:rPr>
          <w:rFonts w:ascii="Constantia" w:hAnsi="Constantia"/>
          <w:sz w:val="24"/>
          <w:szCs w:val="24"/>
        </w:rPr>
      </w:pPr>
    </w:p>
    <w:p w14:paraId="5FF0ED02" w14:textId="77777777" w:rsidR="0097728E" w:rsidRDefault="0097728E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234E54DE" w14:textId="6F6A66A6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IV</w:t>
      </w:r>
    </w:p>
    <w:p w14:paraId="0F1A8771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końcowe</w:t>
      </w:r>
    </w:p>
    <w:p w14:paraId="07CAB5C6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06AC177E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14</w:t>
      </w:r>
    </w:p>
    <w:p w14:paraId="130DF6D9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  <w:r w:rsidRPr="00714ACB">
        <w:rPr>
          <w:rFonts w:ascii="Constantia" w:hAnsi="Constantia"/>
          <w:sz w:val="24"/>
          <w:szCs w:val="24"/>
        </w:rPr>
        <w:t>Niniejszy Regulamin wc</w:t>
      </w:r>
      <w:r>
        <w:rPr>
          <w:rFonts w:ascii="Constantia" w:hAnsi="Constantia"/>
          <w:sz w:val="24"/>
          <w:szCs w:val="24"/>
        </w:rPr>
        <w:t>hodzi w życie z dniem zatwierdzenia przez Dziekana Kolegium Nauk Społecznych</w:t>
      </w:r>
      <w:r w:rsidRPr="00714ACB">
        <w:rPr>
          <w:rFonts w:ascii="Constantia" w:hAnsi="Constantia"/>
          <w:sz w:val="24"/>
          <w:szCs w:val="24"/>
        </w:rPr>
        <w:t>.</w:t>
      </w:r>
    </w:p>
    <w:p w14:paraId="19C38D8B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7BC58C16" w14:textId="77777777" w:rsidR="008043AF" w:rsidRPr="000D0C2C" w:rsidRDefault="008043AF" w:rsidP="000D0C2C">
      <w:pPr>
        <w:spacing w:after="0"/>
        <w:jc w:val="both"/>
        <w:rPr>
          <w:rFonts w:ascii="Constantia" w:hAnsi="Constantia"/>
          <w:sz w:val="24"/>
          <w:szCs w:val="24"/>
        </w:rPr>
      </w:pPr>
    </w:p>
    <w:p w14:paraId="649C13E3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 w:cstheme="minorHAnsi"/>
          <w:sz w:val="24"/>
          <w:szCs w:val="24"/>
        </w:rPr>
      </w:pPr>
      <w:r w:rsidRPr="00714ACB">
        <w:rPr>
          <w:rFonts w:ascii="Constantia" w:hAnsi="Constantia" w:cstheme="minorHAnsi"/>
          <w:sz w:val="24"/>
          <w:szCs w:val="24"/>
        </w:rPr>
        <w:t>Załączniki:</w:t>
      </w:r>
    </w:p>
    <w:p w14:paraId="52B3DAE2" w14:textId="77777777" w:rsidR="008043AF" w:rsidRPr="00352FC7" w:rsidRDefault="008043AF" w:rsidP="008043AF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Oświadczenie o ubezpieczeniu NNW (Zał. Nr 1)</w:t>
      </w:r>
    </w:p>
    <w:p w14:paraId="001503C1" w14:textId="59FEC867" w:rsidR="00FC5540" w:rsidRPr="00FC5540" w:rsidRDefault="008043AF" w:rsidP="00FC5540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Dziennik praktyk z opinią opiekuna (Zał. Nr 2)</w:t>
      </w:r>
    </w:p>
    <w:p w14:paraId="5E5B8287" w14:textId="5F9A5856" w:rsidR="00A777FC" w:rsidRPr="008043AF" w:rsidRDefault="00A777FC" w:rsidP="008043AF"/>
    <w:sectPr w:rsidR="00A777FC" w:rsidRPr="008043AF" w:rsidSect="0017355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CBE82" w14:textId="77777777" w:rsidR="005F73DC" w:rsidRDefault="005F73DC" w:rsidP="00084331">
      <w:pPr>
        <w:spacing w:after="0" w:line="240" w:lineRule="auto"/>
      </w:pPr>
      <w:r>
        <w:separator/>
      </w:r>
    </w:p>
  </w:endnote>
  <w:endnote w:type="continuationSeparator" w:id="0">
    <w:p w14:paraId="12510335" w14:textId="77777777" w:rsidR="005F73DC" w:rsidRDefault="005F73DC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DE05" w14:textId="77777777"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  <w:p w14:paraId="1B752BBA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AE86" w14:textId="77777777" w:rsidR="005F73DC" w:rsidRDefault="005F73DC" w:rsidP="00084331">
      <w:pPr>
        <w:spacing w:after="0" w:line="240" w:lineRule="auto"/>
      </w:pPr>
      <w:r>
        <w:separator/>
      </w:r>
    </w:p>
  </w:footnote>
  <w:footnote w:type="continuationSeparator" w:id="0">
    <w:p w14:paraId="444362E1" w14:textId="77777777" w:rsidR="005F73DC" w:rsidRDefault="005F73DC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2039" w14:textId="7777777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35F6405" wp14:editId="5D8CF692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6256"/>
    <w:multiLevelType w:val="hybridMultilevel"/>
    <w:tmpl w:val="B65E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0496B"/>
    <w:multiLevelType w:val="hybridMultilevel"/>
    <w:tmpl w:val="7F7AFD94"/>
    <w:lvl w:ilvl="0" w:tplc="29920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074F76"/>
    <w:multiLevelType w:val="multilevel"/>
    <w:tmpl w:val="35A42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190F"/>
    <w:rsid w:val="00001A59"/>
    <w:rsid w:val="000221B8"/>
    <w:rsid w:val="00075A79"/>
    <w:rsid w:val="00084331"/>
    <w:rsid w:val="000A54F9"/>
    <w:rsid w:val="000D01FF"/>
    <w:rsid w:val="000D0C2C"/>
    <w:rsid w:val="000E2404"/>
    <w:rsid w:val="000E344D"/>
    <w:rsid w:val="000F179F"/>
    <w:rsid w:val="000F19F1"/>
    <w:rsid w:val="000F6A5E"/>
    <w:rsid w:val="001019D9"/>
    <w:rsid w:val="001366AD"/>
    <w:rsid w:val="00173556"/>
    <w:rsid w:val="00187AB1"/>
    <w:rsid w:val="001C52CE"/>
    <w:rsid w:val="0023160B"/>
    <w:rsid w:val="00254F16"/>
    <w:rsid w:val="00256193"/>
    <w:rsid w:val="00283884"/>
    <w:rsid w:val="002877B0"/>
    <w:rsid w:val="002B20CF"/>
    <w:rsid w:val="002B5100"/>
    <w:rsid w:val="002D3273"/>
    <w:rsid w:val="002E40AA"/>
    <w:rsid w:val="00304413"/>
    <w:rsid w:val="003302E5"/>
    <w:rsid w:val="003335F3"/>
    <w:rsid w:val="00352FC7"/>
    <w:rsid w:val="0037176D"/>
    <w:rsid w:val="00377E69"/>
    <w:rsid w:val="00393B3E"/>
    <w:rsid w:val="003A60DE"/>
    <w:rsid w:val="003B4329"/>
    <w:rsid w:val="003D53FF"/>
    <w:rsid w:val="003E212E"/>
    <w:rsid w:val="003F546C"/>
    <w:rsid w:val="004057EA"/>
    <w:rsid w:val="00406519"/>
    <w:rsid w:val="00414F82"/>
    <w:rsid w:val="004434F6"/>
    <w:rsid w:val="0047306D"/>
    <w:rsid w:val="004757AA"/>
    <w:rsid w:val="00495212"/>
    <w:rsid w:val="004B481F"/>
    <w:rsid w:val="004E1F0D"/>
    <w:rsid w:val="00542730"/>
    <w:rsid w:val="00545290"/>
    <w:rsid w:val="00555902"/>
    <w:rsid w:val="005814F2"/>
    <w:rsid w:val="005A0983"/>
    <w:rsid w:val="005F73DC"/>
    <w:rsid w:val="00603911"/>
    <w:rsid w:val="00646562"/>
    <w:rsid w:val="00664DF9"/>
    <w:rsid w:val="00666D92"/>
    <w:rsid w:val="006C668B"/>
    <w:rsid w:val="00714ACB"/>
    <w:rsid w:val="0079701C"/>
    <w:rsid w:val="007B4356"/>
    <w:rsid w:val="007C471E"/>
    <w:rsid w:val="007D5907"/>
    <w:rsid w:val="007D6E1A"/>
    <w:rsid w:val="007E3264"/>
    <w:rsid w:val="008043AF"/>
    <w:rsid w:val="008101B4"/>
    <w:rsid w:val="008200D6"/>
    <w:rsid w:val="00820FE9"/>
    <w:rsid w:val="00844D6E"/>
    <w:rsid w:val="00855AFA"/>
    <w:rsid w:val="00884CD7"/>
    <w:rsid w:val="008A395E"/>
    <w:rsid w:val="008D3334"/>
    <w:rsid w:val="008E62DD"/>
    <w:rsid w:val="008F7874"/>
    <w:rsid w:val="00900D66"/>
    <w:rsid w:val="00934203"/>
    <w:rsid w:val="009376A0"/>
    <w:rsid w:val="0094282D"/>
    <w:rsid w:val="00976211"/>
    <w:rsid w:val="0097728E"/>
    <w:rsid w:val="0098564D"/>
    <w:rsid w:val="009869AD"/>
    <w:rsid w:val="00986DD6"/>
    <w:rsid w:val="00991953"/>
    <w:rsid w:val="009A0D6E"/>
    <w:rsid w:val="009A5C07"/>
    <w:rsid w:val="009B698C"/>
    <w:rsid w:val="009F1BD9"/>
    <w:rsid w:val="00A510CD"/>
    <w:rsid w:val="00A55FF4"/>
    <w:rsid w:val="00A7498F"/>
    <w:rsid w:val="00A76815"/>
    <w:rsid w:val="00A777FC"/>
    <w:rsid w:val="00A90DDC"/>
    <w:rsid w:val="00AB7719"/>
    <w:rsid w:val="00AD6EE8"/>
    <w:rsid w:val="00AF08D8"/>
    <w:rsid w:val="00AF46C9"/>
    <w:rsid w:val="00B477C6"/>
    <w:rsid w:val="00B5221E"/>
    <w:rsid w:val="00B613C3"/>
    <w:rsid w:val="00B67034"/>
    <w:rsid w:val="00B678A5"/>
    <w:rsid w:val="00B96A1C"/>
    <w:rsid w:val="00C25A35"/>
    <w:rsid w:val="00C302C5"/>
    <w:rsid w:val="00C44094"/>
    <w:rsid w:val="00C65462"/>
    <w:rsid w:val="00CA0045"/>
    <w:rsid w:val="00CC4D38"/>
    <w:rsid w:val="00CD0200"/>
    <w:rsid w:val="00CD7D52"/>
    <w:rsid w:val="00CE4A11"/>
    <w:rsid w:val="00CE73DB"/>
    <w:rsid w:val="00D10A79"/>
    <w:rsid w:val="00D208CE"/>
    <w:rsid w:val="00D53F31"/>
    <w:rsid w:val="00DA1217"/>
    <w:rsid w:val="00DD5992"/>
    <w:rsid w:val="00DD6336"/>
    <w:rsid w:val="00E33DA2"/>
    <w:rsid w:val="00E754CD"/>
    <w:rsid w:val="00E861A6"/>
    <w:rsid w:val="00EC083D"/>
    <w:rsid w:val="00EF4D4E"/>
    <w:rsid w:val="00F14EA6"/>
    <w:rsid w:val="00F32158"/>
    <w:rsid w:val="00F35AD2"/>
    <w:rsid w:val="00F4793F"/>
    <w:rsid w:val="00F529C7"/>
    <w:rsid w:val="00F63F9F"/>
    <w:rsid w:val="00F94CEA"/>
    <w:rsid w:val="00F96BA5"/>
    <w:rsid w:val="00F96E1F"/>
    <w:rsid w:val="00FB2326"/>
    <w:rsid w:val="00FB6E50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09C5"/>
  <w15:docId w15:val="{C33176EA-C19B-4BBD-AA76-D3F28B9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A90DDC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90DDC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98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98C"/>
    <w:rPr>
      <w:rFonts w:cs="Times New Roman"/>
      <w:b/>
      <w:bCs/>
      <w:szCs w:val="20"/>
    </w:rPr>
  </w:style>
  <w:style w:type="character" w:customStyle="1" w:styleId="Teksttreci">
    <w:name w:val="Tekst treści_"/>
    <w:basedOn w:val="Domylnaczcionkaakapitu"/>
    <w:link w:val="Teksttreci0"/>
    <w:rsid w:val="00CC4D38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CC4D38"/>
    <w:pPr>
      <w:widowControl w:val="0"/>
      <w:spacing w:after="0" w:line="360" w:lineRule="auto"/>
      <w:ind w:firstLine="400"/>
    </w:pPr>
    <w:rPr>
      <w:rFonts w:ascii="Arial" w:eastAsia="Arial" w:hAnsi="Arial" w:cs="Arial"/>
      <w:sz w:val="20"/>
    </w:rPr>
  </w:style>
  <w:style w:type="character" w:customStyle="1" w:styleId="markedcontent">
    <w:name w:val="markedcontent"/>
    <w:basedOn w:val="Domylnaczcionkaakapitu"/>
    <w:rsid w:val="00CC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37E8-67F3-4DD9-84E1-AB148B6A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User</cp:lastModifiedBy>
  <cp:revision>16</cp:revision>
  <cp:lastPrinted>2020-01-10T12:29:00Z</cp:lastPrinted>
  <dcterms:created xsi:type="dcterms:W3CDTF">2020-08-22T07:12:00Z</dcterms:created>
  <dcterms:modified xsi:type="dcterms:W3CDTF">2022-05-26T08:01:00Z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