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BD261" w14:textId="77777777" w:rsidR="008043AF" w:rsidRPr="00714ACB" w:rsidRDefault="008043AF" w:rsidP="008043AF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 w:rsidRPr="00714ACB">
        <w:rPr>
          <w:rFonts w:ascii="Constantia" w:hAnsi="Constantia"/>
          <w:b/>
          <w:sz w:val="24"/>
          <w:szCs w:val="24"/>
        </w:rPr>
        <w:t>Regulamin</w:t>
      </w:r>
    </w:p>
    <w:p w14:paraId="7502A5BB" w14:textId="77777777" w:rsidR="008043AF" w:rsidRPr="00714ACB" w:rsidRDefault="008043AF" w:rsidP="008043AF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 w:rsidRPr="00714ACB">
        <w:rPr>
          <w:rFonts w:ascii="Constantia" w:hAnsi="Constantia"/>
          <w:b/>
          <w:sz w:val="24"/>
          <w:szCs w:val="24"/>
        </w:rPr>
        <w:t>organizacji i odbywania programowych praktyk zawodowych</w:t>
      </w:r>
    </w:p>
    <w:p w14:paraId="019CF69E" w14:textId="77777777" w:rsidR="008043AF" w:rsidRPr="00714ACB" w:rsidRDefault="008043AF" w:rsidP="008043AF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na </w:t>
      </w:r>
      <w:r w:rsidRPr="00714ACB">
        <w:rPr>
          <w:rFonts w:ascii="Constantia" w:hAnsi="Constantia"/>
          <w:b/>
          <w:sz w:val="24"/>
          <w:szCs w:val="24"/>
        </w:rPr>
        <w:t>kierunk</w:t>
      </w:r>
      <w:r>
        <w:rPr>
          <w:rFonts w:ascii="Constantia" w:hAnsi="Constantia"/>
          <w:b/>
          <w:sz w:val="24"/>
          <w:szCs w:val="24"/>
        </w:rPr>
        <w:t>u Bezpieczeństwo wewnętrzne</w:t>
      </w:r>
      <w:r w:rsidRPr="00714ACB">
        <w:rPr>
          <w:rFonts w:ascii="Constantia" w:hAnsi="Constantia"/>
          <w:b/>
          <w:sz w:val="24"/>
          <w:szCs w:val="24"/>
        </w:rPr>
        <w:t xml:space="preserve"> realizowanych w Kolegium Nauk Społecznych Uniwersytetu Rzeszowskiego</w:t>
      </w:r>
    </w:p>
    <w:p w14:paraId="7DADAC4A" w14:textId="77777777" w:rsidR="008043AF" w:rsidRDefault="008043AF" w:rsidP="008043AF">
      <w:pPr>
        <w:spacing w:after="0"/>
        <w:jc w:val="center"/>
        <w:rPr>
          <w:rFonts w:ascii="Constantia" w:hAnsi="Constantia"/>
          <w:b/>
          <w:sz w:val="24"/>
          <w:szCs w:val="24"/>
        </w:rPr>
      </w:pPr>
    </w:p>
    <w:p w14:paraId="0AB78920" w14:textId="77777777" w:rsidR="008043AF" w:rsidRPr="00714ACB" w:rsidRDefault="008043AF" w:rsidP="008043AF">
      <w:pPr>
        <w:spacing w:after="0"/>
        <w:jc w:val="center"/>
        <w:rPr>
          <w:rFonts w:ascii="Constantia" w:hAnsi="Constantia"/>
          <w:b/>
          <w:sz w:val="24"/>
          <w:szCs w:val="24"/>
        </w:rPr>
      </w:pPr>
    </w:p>
    <w:p w14:paraId="7D21BBA8" w14:textId="77777777" w:rsidR="00473C47" w:rsidRPr="00A24739" w:rsidRDefault="00473C47" w:rsidP="00473C47">
      <w:pPr>
        <w:spacing w:after="0" w:line="240" w:lineRule="auto"/>
        <w:jc w:val="both"/>
        <w:rPr>
          <w:rFonts w:ascii="Constantia" w:hAnsi="Constantia"/>
          <w:color w:val="000000" w:themeColor="text1"/>
          <w:sz w:val="24"/>
          <w:szCs w:val="24"/>
        </w:rPr>
      </w:pPr>
      <w:r w:rsidRPr="00A24739">
        <w:rPr>
          <w:rFonts w:ascii="Constantia" w:hAnsi="Constantia"/>
          <w:color w:val="000000" w:themeColor="text1"/>
          <w:sz w:val="24"/>
          <w:szCs w:val="24"/>
        </w:rPr>
        <w:t>Na podstawie §24 Regulaminu studiów na Uniwersytecie Rzeszowskim stanowiącego załącznik do Uchwały Senatu Uniwersytetu Rzeszowskiego nr 242/04/2023 z 27 kwietnia 2023 r. oraz Zarządzenia nr 4/2022 Rektora Uniwersytetu Rzeszowskiego z dnia 24 stycznia 2022 r. w sprawie: organizacji programowych praktyk zawodowych uchwala się, co następuje:</w:t>
      </w:r>
    </w:p>
    <w:p w14:paraId="2A1DEFC6" w14:textId="77777777" w:rsidR="008043AF" w:rsidRPr="00714ACB" w:rsidRDefault="008043AF" w:rsidP="008043AF">
      <w:pPr>
        <w:pStyle w:val="Default"/>
        <w:spacing w:line="276" w:lineRule="auto"/>
        <w:ind w:firstLine="426"/>
        <w:jc w:val="both"/>
        <w:rPr>
          <w:rFonts w:ascii="Constantia" w:hAnsi="Constantia"/>
          <w:iCs/>
        </w:rPr>
      </w:pPr>
    </w:p>
    <w:p w14:paraId="59845339" w14:textId="77777777" w:rsidR="008043AF" w:rsidRPr="00714ACB" w:rsidRDefault="008043AF" w:rsidP="008043AF">
      <w:pPr>
        <w:pStyle w:val="Akapitzlist"/>
        <w:spacing w:after="0"/>
        <w:ind w:left="0"/>
        <w:jc w:val="center"/>
        <w:rPr>
          <w:rFonts w:ascii="Constantia" w:hAnsi="Constantia"/>
          <w:b/>
          <w:sz w:val="24"/>
          <w:szCs w:val="24"/>
        </w:rPr>
      </w:pPr>
      <w:r w:rsidRPr="00714ACB">
        <w:rPr>
          <w:rFonts w:ascii="Constantia" w:hAnsi="Constantia"/>
          <w:b/>
          <w:sz w:val="24"/>
          <w:szCs w:val="24"/>
        </w:rPr>
        <w:t>Rozdział I</w:t>
      </w:r>
    </w:p>
    <w:p w14:paraId="447998CF" w14:textId="77777777" w:rsidR="008043AF" w:rsidRPr="00714ACB" w:rsidRDefault="008043AF" w:rsidP="008043AF">
      <w:pPr>
        <w:pStyle w:val="Akapitzlist"/>
        <w:spacing w:after="0"/>
        <w:ind w:left="0"/>
        <w:jc w:val="center"/>
        <w:rPr>
          <w:rFonts w:ascii="Constantia" w:hAnsi="Constantia"/>
          <w:b/>
          <w:sz w:val="24"/>
          <w:szCs w:val="24"/>
        </w:rPr>
      </w:pPr>
      <w:r w:rsidRPr="00714ACB">
        <w:rPr>
          <w:rFonts w:ascii="Constantia" w:hAnsi="Constantia"/>
          <w:b/>
          <w:sz w:val="24"/>
          <w:szCs w:val="24"/>
        </w:rPr>
        <w:t>Postanowienia ogólne</w:t>
      </w:r>
    </w:p>
    <w:p w14:paraId="07E814A5" w14:textId="77777777" w:rsidR="008043AF" w:rsidRPr="00714ACB" w:rsidRDefault="008043AF" w:rsidP="008043AF">
      <w:pPr>
        <w:spacing w:after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</w:p>
    <w:p w14:paraId="6D6CB071" w14:textId="77777777" w:rsidR="008043AF" w:rsidRPr="00714ACB" w:rsidRDefault="008043AF" w:rsidP="008043AF">
      <w:pPr>
        <w:spacing w:after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t>§ 1</w:t>
      </w:r>
    </w:p>
    <w:p w14:paraId="7DB9C939" w14:textId="77777777" w:rsidR="008043AF" w:rsidRPr="00714ACB" w:rsidRDefault="008043AF" w:rsidP="008043A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1. Regulamin </w:t>
      </w:r>
      <w:r>
        <w:rPr>
          <w:rFonts w:ascii="Constantia" w:hAnsi="Constantia" w:cs="Corbel"/>
          <w:color w:val="000000"/>
          <w:sz w:val="24"/>
          <w:szCs w:val="24"/>
        </w:rPr>
        <w:t>programowych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praktyk </w:t>
      </w:r>
      <w:r>
        <w:rPr>
          <w:rFonts w:ascii="Constantia" w:hAnsi="Constantia" w:cs="Corbel"/>
          <w:color w:val="000000"/>
          <w:sz w:val="24"/>
          <w:szCs w:val="24"/>
        </w:rPr>
        <w:t>zawodowy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ch, zwany dalej „Regulaminem”, określa zasady odbywania i zaliczania </w:t>
      </w:r>
      <w:r>
        <w:rPr>
          <w:rFonts w:ascii="Constantia" w:hAnsi="Constantia" w:cs="Corbel"/>
          <w:color w:val="000000"/>
          <w:sz w:val="24"/>
          <w:szCs w:val="24"/>
        </w:rPr>
        <w:t>programowych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praktyk </w:t>
      </w:r>
      <w:r>
        <w:rPr>
          <w:rFonts w:ascii="Constantia" w:hAnsi="Constantia" w:cs="Corbel"/>
          <w:color w:val="000000"/>
          <w:sz w:val="24"/>
          <w:szCs w:val="24"/>
        </w:rPr>
        <w:t>zawodowy</w:t>
      </w:r>
      <w:r w:rsidRPr="00714ACB">
        <w:rPr>
          <w:rFonts w:ascii="Constantia" w:hAnsi="Constantia" w:cs="Corbel"/>
          <w:color w:val="000000"/>
          <w:sz w:val="24"/>
          <w:szCs w:val="24"/>
        </w:rPr>
        <w:t>ch w ramach kierunk</w:t>
      </w:r>
      <w:r>
        <w:rPr>
          <w:rFonts w:ascii="Constantia" w:hAnsi="Constantia" w:cs="Corbel"/>
          <w:color w:val="000000"/>
          <w:sz w:val="24"/>
          <w:szCs w:val="24"/>
        </w:rPr>
        <w:t>u Bezpieczeństwo wewnętrzne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realizowan</w:t>
      </w:r>
      <w:r>
        <w:rPr>
          <w:rFonts w:ascii="Constantia" w:hAnsi="Constantia" w:cs="Corbel"/>
          <w:color w:val="000000"/>
          <w:sz w:val="24"/>
          <w:szCs w:val="24"/>
        </w:rPr>
        <w:t>ego w Kolegium Nauk Społecznych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Uniwersytetu Rzeszowskiego. </w:t>
      </w:r>
    </w:p>
    <w:p w14:paraId="5B697861" w14:textId="77777777" w:rsidR="008043AF" w:rsidRPr="00714ACB" w:rsidRDefault="008043AF" w:rsidP="008043A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2. </w:t>
      </w:r>
      <w:r>
        <w:rPr>
          <w:rFonts w:ascii="Constantia" w:hAnsi="Constantia" w:cs="Corbel"/>
          <w:color w:val="000000"/>
          <w:sz w:val="24"/>
          <w:szCs w:val="24"/>
        </w:rPr>
        <w:t>Programowa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praktyka </w:t>
      </w:r>
      <w:r>
        <w:rPr>
          <w:rFonts w:ascii="Constantia" w:hAnsi="Constantia" w:cs="Corbel"/>
          <w:color w:val="000000"/>
          <w:sz w:val="24"/>
          <w:szCs w:val="24"/>
        </w:rPr>
        <w:t>zawodow</w:t>
      </w:r>
      <w:r w:rsidRPr="00714ACB">
        <w:rPr>
          <w:rFonts w:ascii="Constantia" w:hAnsi="Constantia" w:cs="Corbel"/>
          <w:color w:val="000000"/>
          <w:sz w:val="24"/>
          <w:szCs w:val="24"/>
        </w:rPr>
        <w:t>a jest integralną częścią procesu kształcenia na kierunk</w:t>
      </w:r>
      <w:r>
        <w:rPr>
          <w:rFonts w:ascii="Constantia" w:hAnsi="Constantia" w:cs="Corbel"/>
          <w:color w:val="000000"/>
          <w:sz w:val="24"/>
          <w:szCs w:val="24"/>
        </w:rPr>
        <w:t>u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studiów i podlega zaliczeniu przed końcem semestru, którego program przewiduje jej wykonanie.</w:t>
      </w:r>
    </w:p>
    <w:p w14:paraId="783C17FF" w14:textId="77777777" w:rsidR="008043AF" w:rsidRPr="00714ACB" w:rsidRDefault="008043AF" w:rsidP="008043A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3. Rodzaj i czas trwania praktyki oraz rok studiów, na którym praktyka powinna być zrealizowana, określa </w:t>
      </w:r>
      <w:r>
        <w:rPr>
          <w:rFonts w:ascii="Constantia" w:hAnsi="Constantia" w:cs="Corbel"/>
          <w:color w:val="000000"/>
          <w:sz w:val="24"/>
          <w:szCs w:val="24"/>
        </w:rPr>
        <w:t>program studiów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dla danego kierunku. </w:t>
      </w:r>
    </w:p>
    <w:p w14:paraId="34718E05" w14:textId="77777777" w:rsidR="008043AF" w:rsidRPr="00714ACB" w:rsidRDefault="008043AF" w:rsidP="008043A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>4. Realizacja praktyki nie może kolidować z zajęciami dydaktycznymi.</w:t>
      </w:r>
    </w:p>
    <w:p w14:paraId="03621D60" w14:textId="77777777" w:rsidR="008043AF" w:rsidRPr="00714ACB" w:rsidRDefault="008043AF" w:rsidP="008043A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5. </w:t>
      </w:r>
      <w:r>
        <w:rPr>
          <w:rFonts w:ascii="Constantia" w:hAnsi="Constantia" w:cs="Corbel"/>
          <w:color w:val="000000"/>
          <w:sz w:val="24"/>
          <w:szCs w:val="24"/>
        </w:rPr>
        <w:t>Programowym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praktykom </w:t>
      </w:r>
      <w:r>
        <w:rPr>
          <w:rFonts w:ascii="Constantia" w:hAnsi="Constantia" w:cs="Corbel"/>
          <w:color w:val="000000"/>
          <w:sz w:val="24"/>
          <w:szCs w:val="24"/>
        </w:rPr>
        <w:t>zawodowy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m przypisuje się punkty ECTS. </w:t>
      </w:r>
    </w:p>
    <w:p w14:paraId="660DB142" w14:textId="77777777" w:rsidR="008043AF" w:rsidRPr="00714ACB" w:rsidRDefault="008043AF" w:rsidP="008043AF">
      <w:pPr>
        <w:spacing w:after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</w:p>
    <w:p w14:paraId="36561276" w14:textId="77777777" w:rsidR="008043AF" w:rsidRPr="00714ACB" w:rsidRDefault="008043AF" w:rsidP="008043AF">
      <w:pPr>
        <w:spacing w:after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t>§ 2</w:t>
      </w:r>
    </w:p>
    <w:p w14:paraId="1F0EF869" w14:textId="77777777" w:rsidR="008043AF" w:rsidRPr="00714ACB" w:rsidRDefault="008043AF" w:rsidP="008043A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1. Zakład pracy, w którym student będzie odbywał </w:t>
      </w:r>
      <w:r>
        <w:rPr>
          <w:rFonts w:ascii="Constantia" w:hAnsi="Constantia" w:cs="Corbel"/>
          <w:color w:val="000000"/>
          <w:sz w:val="24"/>
          <w:szCs w:val="24"/>
        </w:rPr>
        <w:t>program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ową praktykę </w:t>
      </w:r>
      <w:r>
        <w:rPr>
          <w:rFonts w:ascii="Constantia" w:hAnsi="Constantia" w:cs="Corbel"/>
          <w:color w:val="000000"/>
          <w:sz w:val="24"/>
          <w:szCs w:val="24"/>
        </w:rPr>
        <w:t>zawodow</w:t>
      </w:r>
      <w:r w:rsidRPr="00714ACB">
        <w:rPr>
          <w:rFonts w:ascii="Constantia" w:hAnsi="Constantia" w:cs="Corbel"/>
          <w:color w:val="000000"/>
          <w:sz w:val="24"/>
          <w:szCs w:val="24"/>
        </w:rPr>
        <w:t>ą, podpisuje z Uniwersytetem Rzeszowskim, w którego imieniu działa Dziekan Kolegium Nauk Społecznych, porozumienie w sprawie organizacji praktyki.</w:t>
      </w:r>
    </w:p>
    <w:p w14:paraId="1C5C88D2" w14:textId="77777777" w:rsidR="008043AF" w:rsidRPr="00986DD6" w:rsidRDefault="008043AF" w:rsidP="008043A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2. Przed podpisaniem porozumienia w sprawie organizacji praktyki z wybranym zakładem pracy student zobowiązany jest do złożenia do koordynatora </w:t>
      </w:r>
      <w:r>
        <w:rPr>
          <w:rFonts w:ascii="Constantia" w:hAnsi="Constantia" w:cs="Corbel"/>
          <w:color w:val="000000"/>
          <w:sz w:val="24"/>
          <w:szCs w:val="24"/>
        </w:rPr>
        <w:t>programo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wych praktyk </w:t>
      </w:r>
      <w:r>
        <w:rPr>
          <w:rFonts w:ascii="Constantia" w:hAnsi="Constantia" w:cs="Corbel"/>
          <w:color w:val="000000"/>
          <w:sz w:val="24"/>
          <w:szCs w:val="24"/>
        </w:rPr>
        <w:t>zawodowych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wypełnionego przez zakład pracy druku zgoda na odbycie </w:t>
      </w:r>
      <w:r w:rsidRPr="00986DD6">
        <w:rPr>
          <w:rFonts w:ascii="Constantia" w:hAnsi="Constantia" w:cs="Corbel"/>
          <w:color w:val="000000"/>
          <w:sz w:val="24"/>
          <w:szCs w:val="24"/>
        </w:rPr>
        <w:t>praktyki (wzór formularza przekazuje koordynator praktyk)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oraz przesłanie elektronicznie wypełnionego formularza praktyki </w:t>
      </w:r>
      <w:r w:rsidRPr="00986DD6">
        <w:rPr>
          <w:rFonts w:ascii="Constantia" w:hAnsi="Constantia" w:cs="Corbel"/>
          <w:color w:val="000000"/>
          <w:sz w:val="24"/>
          <w:szCs w:val="24"/>
        </w:rPr>
        <w:t>(wzór formularza przekazuje koordynator praktyk).</w:t>
      </w:r>
    </w:p>
    <w:p w14:paraId="24F9AE5E" w14:textId="54435561" w:rsidR="008043AF" w:rsidRDefault="008043AF" w:rsidP="008043A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>3. Praktyka realizowana w jednostkach organizacyjnych Uniwersytetu Rzeszowskiego nie wymaga zawarcia umowy.</w:t>
      </w:r>
    </w:p>
    <w:p w14:paraId="362F589C" w14:textId="51672180" w:rsidR="00BC598D" w:rsidRDefault="00BC598D" w:rsidP="008043A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</w:p>
    <w:p w14:paraId="7C7D1A9E" w14:textId="77777777" w:rsidR="00BC598D" w:rsidRPr="00714ACB" w:rsidRDefault="00BC598D" w:rsidP="008043A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</w:p>
    <w:p w14:paraId="19A309F8" w14:textId="77777777" w:rsidR="008043AF" w:rsidRPr="00714ACB" w:rsidRDefault="008043AF" w:rsidP="008043AF">
      <w:pPr>
        <w:pStyle w:val="Default"/>
        <w:spacing w:line="276" w:lineRule="auto"/>
        <w:jc w:val="center"/>
        <w:rPr>
          <w:rFonts w:ascii="Constantia" w:hAnsi="Constantia"/>
          <w:b/>
        </w:rPr>
      </w:pPr>
      <w:r w:rsidRPr="00714ACB">
        <w:rPr>
          <w:rFonts w:ascii="Constantia" w:hAnsi="Constantia"/>
          <w:b/>
        </w:rPr>
        <w:t>§ 3</w:t>
      </w:r>
    </w:p>
    <w:p w14:paraId="1EC21CF4" w14:textId="77777777" w:rsidR="008043AF" w:rsidRPr="00714ACB" w:rsidRDefault="008043AF" w:rsidP="008043AF">
      <w:pPr>
        <w:pStyle w:val="Default"/>
        <w:spacing w:line="276" w:lineRule="auto"/>
        <w:ind w:firstLine="426"/>
        <w:jc w:val="both"/>
        <w:rPr>
          <w:rFonts w:ascii="Constantia" w:hAnsi="Constantia"/>
        </w:rPr>
      </w:pPr>
      <w:r w:rsidRPr="00714ACB">
        <w:rPr>
          <w:rFonts w:ascii="Constantia" w:hAnsi="Constantia"/>
        </w:rPr>
        <w:t>1. Uczelnia nie pokrywa kosztów, ponoszonych przez studentów i zakład pracy, związanych z realizacją praktyk.</w:t>
      </w:r>
    </w:p>
    <w:p w14:paraId="17DD766A" w14:textId="77777777" w:rsidR="008043AF" w:rsidRPr="00714ACB" w:rsidRDefault="008043AF" w:rsidP="008043AF">
      <w:pPr>
        <w:pStyle w:val="Default"/>
        <w:spacing w:line="276" w:lineRule="auto"/>
        <w:ind w:firstLine="426"/>
        <w:jc w:val="both"/>
        <w:rPr>
          <w:rFonts w:ascii="Constantia" w:hAnsi="Constantia"/>
        </w:rPr>
      </w:pPr>
      <w:r w:rsidRPr="00714ACB">
        <w:rPr>
          <w:rFonts w:ascii="Constantia" w:hAnsi="Constantia"/>
        </w:rPr>
        <w:t xml:space="preserve">2. Zakład pracy może zawrzeć ze studentem umowę o pracę lub umowę cywilno-prawną na okres odbywania praktyki. Szczegółowe warunki umowy, w tym ewentualne wynagrodzenie, określają strony umowy. </w:t>
      </w:r>
    </w:p>
    <w:p w14:paraId="261475B5" w14:textId="77777777" w:rsidR="008043AF" w:rsidRPr="00714ACB" w:rsidRDefault="008043AF" w:rsidP="008043AF">
      <w:pPr>
        <w:pStyle w:val="Default"/>
        <w:spacing w:line="276" w:lineRule="auto"/>
        <w:ind w:firstLine="426"/>
        <w:jc w:val="both"/>
        <w:rPr>
          <w:rFonts w:ascii="Constantia" w:hAnsi="Constantia"/>
        </w:rPr>
      </w:pPr>
      <w:r w:rsidRPr="00714ACB">
        <w:rPr>
          <w:rFonts w:ascii="Constantia" w:hAnsi="Constantia"/>
        </w:rPr>
        <w:t xml:space="preserve">3. Uniwersytet Rzeszowski nie jest stroną umowy, o której mowa w </w:t>
      </w:r>
      <w:r w:rsidRPr="006A105F">
        <w:rPr>
          <w:rFonts w:ascii="Constantia" w:hAnsi="Constantia"/>
        </w:rPr>
        <w:t>§</w:t>
      </w:r>
      <w:r w:rsidRPr="00714ACB">
        <w:rPr>
          <w:rFonts w:ascii="Constantia" w:hAnsi="Constantia"/>
        </w:rPr>
        <w:t xml:space="preserve"> 3 ust. 2. </w:t>
      </w:r>
    </w:p>
    <w:p w14:paraId="79F4793E" w14:textId="77777777" w:rsidR="008043AF" w:rsidRPr="00714ACB" w:rsidRDefault="008043AF" w:rsidP="008043AF">
      <w:pPr>
        <w:pStyle w:val="Default"/>
        <w:spacing w:line="276" w:lineRule="auto"/>
        <w:ind w:firstLine="426"/>
        <w:jc w:val="both"/>
        <w:rPr>
          <w:rFonts w:ascii="Constantia" w:hAnsi="Constantia"/>
        </w:rPr>
      </w:pPr>
    </w:p>
    <w:p w14:paraId="32DC2D38" w14:textId="77777777" w:rsidR="008043AF" w:rsidRPr="00714ACB" w:rsidRDefault="008043AF" w:rsidP="008043AF">
      <w:pPr>
        <w:pStyle w:val="Default"/>
        <w:spacing w:line="276" w:lineRule="auto"/>
        <w:jc w:val="center"/>
        <w:rPr>
          <w:rFonts w:ascii="Constantia" w:hAnsi="Constantia"/>
          <w:b/>
        </w:rPr>
      </w:pPr>
      <w:r w:rsidRPr="00714ACB">
        <w:rPr>
          <w:rFonts w:ascii="Constantia" w:hAnsi="Constantia"/>
          <w:b/>
        </w:rPr>
        <w:t>§ 4</w:t>
      </w:r>
    </w:p>
    <w:p w14:paraId="43BF9430" w14:textId="77777777" w:rsidR="008043AF" w:rsidRPr="00714ACB" w:rsidRDefault="008043AF" w:rsidP="008043A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>1. Studenci zobowiązani są do zawarcia ubezpieczenia w zakresie następstw nieszczęśliwych wypadków (NNW) na okres trwania praktyki, we własnym zakresie i</w:t>
      </w:r>
      <w:r>
        <w:rPr>
          <w:rFonts w:ascii="Constantia" w:hAnsi="Constantia" w:cs="Corbel"/>
          <w:color w:val="000000"/>
          <w:sz w:val="24"/>
          <w:szCs w:val="24"/>
        </w:rPr>
        <w:t> </w:t>
      </w:r>
      <w:r w:rsidRPr="00714ACB">
        <w:rPr>
          <w:rFonts w:ascii="Constantia" w:hAnsi="Constantia" w:cs="Corbel"/>
          <w:color w:val="000000"/>
          <w:sz w:val="24"/>
          <w:szCs w:val="24"/>
        </w:rPr>
        <w:t>na własny koszt.</w:t>
      </w:r>
    </w:p>
    <w:p w14:paraId="27A4BCEC" w14:textId="77777777" w:rsidR="008043AF" w:rsidRPr="00714ACB" w:rsidRDefault="008043AF" w:rsidP="008043A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>2. Polisę NNW należy przedłożyć koordynatorowi praktyk przed rozpoczęciem praktyki w celu jej weryfikacji oraz opiekunowi zakładowemu w dniu rozpoczęcia praktyki.</w:t>
      </w:r>
    </w:p>
    <w:p w14:paraId="75F06826" w14:textId="77777777" w:rsidR="008043AF" w:rsidRPr="00714ACB" w:rsidRDefault="008043AF" w:rsidP="008043AF">
      <w:pPr>
        <w:spacing w:after="0"/>
        <w:ind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>3. Brak zawarcia przez studenta umowy ubezpieczenia w wyżej wymienionym zakresie uniemożliwia odbycie praktyki.</w:t>
      </w:r>
    </w:p>
    <w:p w14:paraId="22D85F69" w14:textId="77777777" w:rsidR="008043AF" w:rsidRPr="00714ACB" w:rsidRDefault="008043AF" w:rsidP="008043AF">
      <w:pPr>
        <w:pStyle w:val="Akapitzlist"/>
        <w:spacing w:after="0"/>
        <w:ind w:left="0" w:firstLine="426"/>
        <w:jc w:val="both"/>
        <w:rPr>
          <w:rFonts w:ascii="Constantia" w:eastAsiaTheme="minorHAnsi" w:hAnsi="Constantia" w:cs="Corbel"/>
          <w:color w:val="000000"/>
          <w:sz w:val="24"/>
          <w:szCs w:val="24"/>
        </w:rPr>
      </w:pPr>
      <w:r w:rsidRPr="00714ACB">
        <w:rPr>
          <w:rFonts w:ascii="Constantia" w:eastAsiaTheme="minorHAnsi" w:hAnsi="Constantia" w:cs="Corbel"/>
          <w:color w:val="000000"/>
          <w:sz w:val="24"/>
          <w:szCs w:val="24"/>
        </w:rPr>
        <w:t xml:space="preserve">4. Student zobowiązany jest złożyć do koordynatora praktyk w wyznaczonym terminie pisemne oświadczenie dotyczące ubezpieczenia w zakresie </w:t>
      </w:r>
      <w:r w:rsidRPr="00B5221E">
        <w:rPr>
          <w:rFonts w:ascii="Constantia" w:eastAsiaTheme="minorHAnsi" w:hAnsi="Constantia" w:cs="Corbel"/>
          <w:color w:val="000000"/>
          <w:sz w:val="24"/>
          <w:szCs w:val="24"/>
        </w:rPr>
        <w:t>NNW (Zał. Nr 1).</w:t>
      </w:r>
    </w:p>
    <w:p w14:paraId="61D0FE4F" w14:textId="77777777" w:rsidR="008043AF" w:rsidRPr="00714ACB" w:rsidRDefault="008043AF" w:rsidP="008043AF">
      <w:pPr>
        <w:pStyle w:val="Akapitzlist"/>
        <w:spacing w:after="0"/>
        <w:ind w:left="0" w:firstLine="426"/>
        <w:jc w:val="both"/>
        <w:rPr>
          <w:rFonts w:ascii="Constantia" w:eastAsiaTheme="minorHAnsi" w:hAnsi="Constantia" w:cs="Corbel"/>
          <w:color w:val="000000"/>
          <w:sz w:val="24"/>
          <w:szCs w:val="24"/>
        </w:rPr>
      </w:pPr>
    </w:p>
    <w:p w14:paraId="29B8FB43" w14:textId="77777777" w:rsidR="008043AF" w:rsidRPr="00714ACB" w:rsidRDefault="008043AF" w:rsidP="008043AF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 w:rsidRPr="00714ACB">
        <w:rPr>
          <w:rFonts w:ascii="Constantia" w:hAnsi="Constantia"/>
          <w:b/>
          <w:sz w:val="24"/>
          <w:szCs w:val="24"/>
        </w:rPr>
        <w:t>Rozdział II</w:t>
      </w:r>
    </w:p>
    <w:p w14:paraId="388BF5A8" w14:textId="77777777" w:rsidR="008043AF" w:rsidRPr="00714ACB" w:rsidRDefault="008043AF" w:rsidP="008043AF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 w:rsidRPr="00714ACB">
        <w:rPr>
          <w:rFonts w:ascii="Constantia" w:hAnsi="Constantia"/>
          <w:b/>
          <w:sz w:val="24"/>
          <w:szCs w:val="24"/>
        </w:rPr>
        <w:t>Organizacja praktyk</w:t>
      </w:r>
    </w:p>
    <w:p w14:paraId="6C5C1056" w14:textId="77777777" w:rsidR="008043AF" w:rsidRPr="00714ACB" w:rsidRDefault="008043AF" w:rsidP="008043A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</w:p>
    <w:p w14:paraId="22EB9912" w14:textId="77777777" w:rsidR="008043AF" w:rsidRPr="00714ACB" w:rsidRDefault="008043AF" w:rsidP="008043A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t>§ 5</w:t>
      </w:r>
    </w:p>
    <w:p w14:paraId="435C1BAF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1. Cele, zadania, termin, miejsce odbywania praktyk oraz harmonogram działań związanych z realizacją i zaliczeniem praktyki określa </w:t>
      </w:r>
      <w:r w:rsidRPr="00714ACB">
        <w:rPr>
          <w:rFonts w:ascii="Constantia" w:hAnsi="Constantia" w:cs="Corbel"/>
          <w:i/>
          <w:color w:val="000000"/>
          <w:sz w:val="24"/>
          <w:szCs w:val="24"/>
        </w:rPr>
        <w:t>Ramowy program</w:t>
      </w:r>
      <w:r>
        <w:rPr>
          <w:rFonts w:ascii="Constantia" w:hAnsi="Constantia" w:cs="Corbel"/>
          <w:i/>
          <w:color w:val="000000"/>
          <w:sz w:val="24"/>
          <w:szCs w:val="24"/>
        </w:rPr>
        <w:t xml:space="preserve"> programowych</w:t>
      </w:r>
      <w:r w:rsidRPr="00714ACB">
        <w:rPr>
          <w:rFonts w:ascii="Constantia" w:hAnsi="Constantia" w:cs="Corbel"/>
          <w:i/>
          <w:color w:val="000000"/>
          <w:sz w:val="24"/>
          <w:szCs w:val="24"/>
        </w:rPr>
        <w:t xml:space="preserve"> praktyk </w:t>
      </w:r>
      <w:r>
        <w:rPr>
          <w:rFonts w:ascii="Constantia" w:hAnsi="Constantia" w:cs="Corbel"/>
          <w:i/>
          <w:sz w:val="24"/>
          <w:szCs w:val="24"/>
        </w:rPr>
        <w:t>zawodowy</w:t>
      </w:r>
      <w:r w:rsidRPr="000F19F1">
        <w:rPr>
          <w:rFonts w:ascii="Constantia" w:hAnsi="Constantia" w:cs="Corbel"/>
          <w:i/>
          <w:sz w:val="24"/>
          <w:szCs w:val="24"/>
        </w:rPr>
        <w:t>ch</w:t>
      </w:r>
      <w:r w:rsidRPr="000F19F1">
        <w:rPr>
          <w:rFonts w:ascii="Constantia" w:hAnsi="Constantia" w:cs="Corbel"/>
          <w:sz w:val="24"/>
          <w:szCs w:val="24"/>
        </w:rPr>
        <w:t xml:space="preserve">. Dokumenty </w:t>
      </w:r>
      <w:r w:rsidRPr="007B4356">
        <w:rPr>
          <w:rFonts w:ascii="Constantia" w:hAnsi="Constantia" w:cs="Corbel"/>
          <w:color w:val="000000"/>
          <w:sz w:val="24"/>
          <w:szCs w:val="24"/>
        </w:rPr>
        <w:t>są dostępne u koordynatora praktyk</w:t>
      </w:r>
      <w:r w:rsidRPr="00714ACB">
        <w:rPr>
          <w:rFonts w:ascii="Constantia" w:hAnsi="Constantia" w:cs="Corbel"/>
          <w:color w:val="000000"/>
          <w:sz w:val="24"/>
          <w:szCs w:val="24"/>
        </w:rPr>
        <w:t>.</w:t>
      </w:r>
    </w:p>
    <w:p w14:paraId="3F9EE1BD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2. Praktyki mogą być realizowane w krajowych lub zagranicznych jednostkach organizacyjnych, których charakter działania związany jest z kierunkiem lub specjalnością odbywanych studiów. </w:t>
      </w:r>
    </w:p>
    <w:p w14:paraId="4D46EF58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</w:p>
    <w:p w14:paraId="3558DB16" w14:textId="77777777" w:rsidR="008043AF" w:rsidRPr="00714ACB" w:rsidRDefault="008043AF" w:rsidP="008043A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t>§ 6</w:t>
      </w:r>
    </w:p>
    <w:p w14:paraId="2CD9A5D9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1. Nadzór </w:t>
      </w:r>
      <w:r>
        <w:rPr>
          <w:rFonts w:ascii="Constantia" w:hAnsi="Constantia" w:cs="Corbel"/>
          <w:color w:val="000000"/>
          <w:sz w:val="24"/>
          <w:szCs w:val="24"/>
        </w:rPr>
        <w:t>dydaktyczno-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organizacyjny nad praktyką sprawuje koordynator </w:t>
      </w:r>
      <w:r>
        <w:rPr>
          <w:rFonts w:ascii="Constantia" w:hAnsi="Constantia" w:cs="Corbel"/>
          <w:color w:val="000000"/>
          <w:sz w:val="24"/>
          <w:szCs w:val="24"/>
        </w:rPr>
        <w:t xml:space="preserve">programowych praktyk </w:t>
      </w:r>
      <w:r w:rsidRPr="00714ACB">
        <w:rPr>
          <w:rFonts w:ascii="Constantia" w:hAnsi="Constantia" w:cs="Corbel"/>
          <w:color w:val="000000"/>
          <w:sz w:val="24"/>
          <w:szCs w:val="24"/>
        </w:rPr>
        <w:t>zawodowych, powoływany przez Prorektora ds. Studenckich i Kształcenia UR, spośród nauczycieli akademi</w:t>
      </w:r>
      <w:r>
        <w:rPr>
          <w:rFonts w:ascii="Constantia" w:hAnsi="Constantia" w:cs="Corbel"/>
          <w:color w:val="000000"/>
          <w:sz w:val="24"/>
          <w:szCs w:val="24"/>
        </w:rPr>
        <w:t>ckich zatrudnionych w Kolegium Nauk Społecznych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. </w:t>
      </w:r>
    </w:p>
    <w:p w14:paraId="34BC3AEB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lastRenderedPageBreak/>
        <w:t xml:space="preserve">2. Zakres obowiązków koordynatora określa odpowiednie Zarządzenie Rektora Uniwersytetu Rzeszowskiego w sprawie organizacji programowych praktyk zawodowych. </w:t>
      </w:r>
    </w:p>
    <w:p w14:paraId="342D0EFB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</w:p>
    <w:p w14:paraId="3FA48335" w14:textId="77777777" w:rsidR="008043AF" w:rsidRPr="00714ACB" w:rsidRDefault="008043AF" w:rsidP="008043A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t>§ 7</w:t>
      </w:r>
    </w:p>
    <w:p w14:paraId="254A61CC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1. Podczas realizacji praktyki student podlega przepisom obowiązującym w danym zakładzie pracy. </w:t>
      </w:r>
    </w:p>
    <w:p w14:paraId="319684E9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2. Bezpośrednim przełożonym studenta podczas praktyki jest: </w:t>
      </w:r>
    </w:p>
    <w:p w14:paraId="7675A227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>a)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ze strony </w:t>
      </w:r>
      <w:r>
        <w:rPr>
          <w:rFonts w:ascii="Constantia" w:hAnsi="Constantia" w:cs="Corbel"/>
          <w:color w:val="000000"/>
          <w:sz w:val="24"/>
          <w:szCs w:val="24"/>
        </w:rPr>
        <w:t>Uczelni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– koordynator zawodowych praktyk studenckich; </w:t>
      </w:r>
    </w:p>
    <w:p w14:paraId="19DAA543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>b)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ze strony </w:t>
      </w:r>
      <w:r>
        <w:rPr>
          <w:rFonts w:ascii="Constantia" w:hAnsi="Constantia" w:cs="Corbel"/>
          <w:color w:val="000000"/>
          <w:sz w:val="24"/>
          <w:szCs w:val="24"/>
        </w:rPr>
        <w:t>zakładu pracy – opiekun z ramienia zakładu pracy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. </w:t>
      </w:r>
    </w:p>
    <w:p w14:paraId="7402AED0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3. Student zobowiązany jest do: </w:t>
      </w:r>
    </w:p>
    <w:p w14:paraId="25F95999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a) odbycia praktyki zgodnie z programem; </w:t>
      </w:r>
    </w:p>
    <w:p w14:paraId="69EF1C1E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b) przestrzegania ustalonego przez zakład pracy porządku i dyscypliny pracy; </w:t>
      </w:r>
    </w:p>
    <w:p w14:paraId="1516AD6D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c) przestrzegania zasad BHP i ochrony przeciwpożarowej; </w:t>
      </w:r>
    </w:p>
    <w:p w14:paraId="2207F21C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d) przestrzegania zasad zachowania tajemnicy służbowej i państwowej oraz ochrony poufności danych w zakresie określonym przez zakład pracy; </w:t>
      </w:r>
    </w:p>
    <w:p w14:paraId="25DFE8E6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e) przestrzegania zasad odbywania praktyki określonych w </w:t>
      </w:r>
      <w:r w:rsidRPr="00714ACB">
        <w:rPr>
          <w:rFonts w:ascii="Constantia" w:hAnsi="Constantia" w:cs="Corbel"/>
          <w:i/>
          <w:color w:val="000000"/>
          <w:sz w:val="24"/>
          <w:szCs w:val="24"/>
        </w:rPr>
        <w:t>Ramowym programie zawodowych praktyk studenckich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przyjętym dla danego kierunku st</w:t>
      </w:r>
      <w:r>
        <w:rPr>
          <w:rFonts w:ascii="Constantia" w:hAnsi="Constantia" w:cs="Corbel"/>
          <w:color w:val="000000"/>
          <w:sz w:val="24"/>
          <w:szCs w:val="24"/>
        </w:rPr>
        <w:t>udiów realizowanego w Kolegium Nauk Społecznych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. </w:t>
      </w:r>
    </w:p>
    <w:p w14:paraId="19F69965" w14:textId="77777777" w:rsidR="008043AF" w:rsidRPr="00714ACB" w:rsidRDefault="008043AF" w:rsidP="008043AF">
      <w:pPr>
        <w:spacing w:after="0"/>
        <w:rPr>
          <w:rFonts w:ascii="Constantia" w:hAnsi="Constantia"/>
          <w:b/>
          <w:sz w:val="24"/>
          <w:szCs w:val="24"/>
        </w:rPr>
      </w:pPr>
    </w:p>
    <w:p w14:paraId="2467895E" w14:textId="77777777" w:rsidR="008043AF" w:rsidRPr="00714ACB" w:rsidRDefault="008043AF" w:rsidP="008043AF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 w:rsidRPr="00714ACB">
        <w:rPr>
          <w:rFonts w:ascii="Constantia" w:hAnsi="Constantia"/>
          <w:b/>
          <w:sz w:val="24"/>
          <w:szCs w:val="24"/>
        </w:rPr>
        <w:t>Rozdział III</w:t>
      </w:r>
    </w:p>
    <w:p w14:paraId="330D8E2D" w14:textId="77777777" w:rsidR="008043AF" w:rsidRPr="00714ACB" w:rsidRDefault="008043AF" w:rsidP="008043AF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 w:rsidRPr="00714ACB">
        <w:rPr>
          <w:rFonts w:ascii="Constantia" w:hAnsi="Constantia"/>
          <w:b/>
          <w:sz w:val="24"/>
          <w:szCs w:val="24"/>
        </w:rPr>
        <w:t>Zaliczenie praktyk</w:t>
      </w:r>
    </w:p>
    <w:p w14:paraId="2A142293" w14:textId="77777777" w:rsidR="008043AF" w:rsidRPr="00714ACB" w:rsidRDefault="008043AF" w:rsidP="008043A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</w:p>
    <w:p w14:paraId="617F2D27" w14:textId="77777777" w:rsidR="008043AF" w:rsidRPr="00714ACB" w:rsidRDefault="008043AF" w:rsidP="008043A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t>§ 8</w:t>
      </w:r>
    </w:p>
    <w:p w14:paraId="66F42382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>1. Obecność studenta na praktyce jest obowiązkowa.</w:t>
      </w:r>
    </w:p>
    <w:p w14:paraId="3F03131C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>2. W przypadku nieobecności na praktyce wymagane jest jej usprawiedliwienie i odpracowanie.</w:t>
      </w:r>
    </w:p>
    <w:p w14:paraId="7400EDB0" w14:textId="77777777" w:rsidR="008043AF" w:rsidRPr="00976211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3. Podstawą usprawiedliwienia nieobecności na praktyce </w:t>
      </w:r>
      <w:r w:rsidRPr="00976211">
        <w:rPr>
          <w:rFonts w:ascii="Constantia" w:hAnsi="Constantia" w:cs="Corbel"/>
          <w:sz w:val="24"/>
          <w:szCs w:val="24"/>
        </w:rPr>
        <w:t>jest w szczególności:</w:t>
      </w:r>
    </w:p>
    <w:p w14:paraId="62AB74F1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>a) po</w:t>
      </w:r>
      <w:r>
        <w:rPr>
          <w:rFonts w:ascii="Constantia" w:hAnsi="Constantia" w:cs="Corbel"/>
          <w:color w:val="000000"/>
          <w:sz w:val="24"/>
          <w:szCs w:val="24"/>
        </w:rPr>
        <w:t>wiadomienie opiekuna z ramienia zakładu pracy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o nieobecności w pierwszym dniu niestawienia się na praktykę;</w:t>
      </w:r>
    </w:p>
    <w:p w14:paraId="66B23311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>b) przedłożenie opiekunowi z ramienia zakładu pracy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zwolnienia lekarskiego </w:t>
      </w:r>
      <w:r>
        <w:rPr>
          <w:rFonts w:ascii="Constantia" w:hAnsi="Constantia" w:cs="Corbel"/>
          <w:color w:val="000000"/>
          <w:sz w:val="24"/>
          <w:szCs w:val="24"/>
        </w:rPr>
        <w:br/>
      </w:r>
      <w:r w:rsidRPr="00714ACB">
        <w:rPr>
          <w:rFonts w:ascii="Constantia" w:hAnsi="Constantia" w:cs="Corbel"/>
          <w:color w:val="000000"/>
          <w:sz w:val="24"/>
          <w:szCs w:val="24"/>
        </w:rPr>
        <w:t>i wpięcie go do dziennika praktyki;</w:t>
      </w:r>
    </w:p>
    <w:p w14:paraId="5D5DF422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 xml:space="preserve">c) </w:t>
      </w:r>
      <w:r w:rsidRPr="00976211">
        <w:rPr>
          <w:rFonts w:ascii="Constantia" w:hAnsi="Constantia" w:cs="Corbel"/>
          <w:sz w:val="24"/>
          <w:szCs w:val="24"/>
        </w:rPr>
        <w:t xml:space="preserve">przedłożenie do wglądu 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koordynatorowi </w:t>
      </w:r>
      <w:bookmarkStart w:id="0" w:name="_Hlk49883514"/>
      <w:r>
        <w:rPr>
          <w:rFonts w:ascii="Constantia" w:hAnsi="Constantia" w:cs="Corbel"/>
          <w:color w:val="000000"/>
          <w:sz w:val="24"/>
          <w:szCs w:val="24"/>
        </w:rPr>
        <w:t xml:space="preserve">programowych praktyk 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zawodowych </w:t>
      </w:r>
      <w:bookmarkEnd w:id="0"/>
      <w:r w:rsidRPr="00714ACB">
        <w:rPr>
          <w:rFonts w:ascii="Constantia" w:hAnsi="Constantia" w:cs="Corbel"/>
          <w:color w:val="000000"/>
          <w:sz w:val="24"/>
          <w:szCs w:val="24"/>
        </w:rPr>
        <w:t>zwolnienia lekarskiego.</w:t>
      </w:r>
    </w:p>
    <w:p w14:paraId="786B97D6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>4. Nieobecność nieusprawiedliwiona na praktyce skutkuje niezaliczeniem praktyki.</w:t>
      </w:r>
    </w:p>
    <w:p w14:paraId="52ACE4A0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5. Nieobecność usprawiedliwiona na praktyce wymaga odpracowania w terminie uzgodnionym z opiekunem </w:t>
      </w:r>
      <w:r>
        <w:rPr>
          <w:rFonts w:ascii="Constantia" w:hAnsi="Constantia" w:cs="Corbel"/>
          <w:color w:val="000000"/>
          <w:sz w:val="24"/>
          <w:szCs w:val="24"/>
        </w:rPr>
        <w:t>z ramienia zakładu pracy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w porozumieniu z koordynatorem </w:t>
      </w:r>
      <w:r>
        <w:rPr>
          <w:rFonts w:ascii="Constantia" w:hAnsi="Constantia" w:cs="Corbel"/>
          <w:color w:val="000000"/>
          <w:sz w:val="24"/>
          <w:szCs w:val="24"/>
        </w:rPr>
        <w:t xml:space="preserve">programowych praktyk </w:t>
      </w:r>
      <w:r w:rsidRPr="00714ACB">
        <w:rPr>
          <w:rFonts w:ascii="Constantia" w:hAnsi="Constantia" w:cs="Corbel"/>
          <w:color w:val="000000"/>
          <w:sz w:val="24"/>
          <w:szCs w:val="24"/>
        </w:rPr>
        <w:t>zawodowych.</w:t>
      </w:r>
    </w:p>
    <w:p w14:paraId="1C8F5705" w14:textId="0FFB270C" w:rsidR="008043AF" w:rsidRDefault="008043AF" w:rsidP="00BC598D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lastRenderedPageBreak/>
        <w:t>6. Praktyka może zostać przedłużona o czas trwania nieobecności usprawiedliwionej o ile jej przedłużenie nie koliduje z zajęciami dydaktycznymi i nie wykracza poza termin zaliczenia semestru. Brak możliwości spełnienia wskazanych warunków skutkuje niezaliczeniem praktyki.</w:t>
      </w:r>
    </w:p>
    <w:p w14:paraId="3115B63A" w14:textId="77777777" w:rsidR="00BC598D" w:rsidRPr="00BC598D" w:rsidRDefault="00BC598D" w:rsidP="00BC598D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</w:p>
    <w:p w14:paraId="420A25D2" w14:textId="77777777" w:rsidR="008043AF" w:rsidRPr="00714ACB" w:rsidRDefault="008043AF" w:rsidP="008043A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t>§ 9</w:t>
      </w:r>
    </w:p>
    <w:p w14:paraId="1A59BC50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1. Po zakończeniu praktyki student zobowiązany jest przedłożyć koordynatorowi </w:t>
      </w:r>
      <w:r>
        <w:rPr>
          <w:rFonts w:ascii="Constantia" w:hAnsi="Constantia" w:cs="Corbel"/>
          <w:color w:val="000000"/>
          <w:sz w:val="24"/>
          <w:szCs w:val="24"/>
        </w:rPr>
        <w:t xml:space="preserve">programowych praktyk 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zawodowych następującą dokumentację: </w:t>
      </w:r>
    </w:p>
    <w:p w14:paraId="7F9A066D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>a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) dziennik praktyki zawierający szczegółowy przebieg realizacji praktyki potwierdzony przez opiekuna </w:t>
      </w:r>
      <w:r w:rsidRPr="002D3273">
        <w:rPr>
          <w:rFonts w:ascii="Constantia" w:hAnsi="Constantia" w:cs="Corbel"/>
          <w:color w:val="000000"/>
          <w:sz w:val="24"/>
          <w:szCs w:val="24"/>
        </w:rPr>
        <w:t xml:space="preserve">zakładowego </w:t>
      </w:r>
      <w:r>
        <w:rPr>
          <w:rFonts w:ascii="Constantia" w:hAnsi="Constantia" w:cs="Corbel"/>
          <w:color w:val="000000"/>
          <w:sz w:val="24"/>
          <w:szCs w:val="24"/>
        </w:rPr>
        <w:t xml:space="preserve">wraz z jego opinią </w:t>
      </w:r>
      <w:r w:rsidRPr="002D3273">
        <w:rPr>
          <w:rFonts w:ascii="Constantia" w:hAnsi="Constantia" w:cs="Corbel"/>
          <w:color w:val="000000"/>
          <w:sz w:val="24"/>
          <w:szCs w:val="24"/>
        </w:rPr>
        <w:t>(Zał. Nr 2);</w:t>
      </w:r>
    </w:p>
    <w:p w14:paraId="52F57ABC" w14:textId="3649F05C" w:rsidR="008043AF" w:rsidRPr="00C25A35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C25A35">
        <w:rPr>
          <w:rFonts w:ascii="Constantia" w:hAnsi="Constantia" w:cs="Corbel"/>
          <w:color w:val="000000"/>
          <w:sz w:val="24"/>
          <w:szCs w:val="24"/>
        </w:rPr>
        <w:t xml:space="preserve">b) kwestionariusz oceny </w:t>
      </w:r>
      <w:r w:rsidR="000F6A5E">
        <w:rPr>
          <w:rFonts w:ascii="Constantia" w:hAnsi="Constantia" w:cs="Corbel"/>
          <w:color w:val="000000"/>
          <w:sz w:val="24"/>
          <w:szCs w:val="24"/>
        </w:rPr>
        <w:t>studenta</w:t>
      </w:r>
      <w:r w:rsidRPr="00C25A35">
        <w:rPr>
          <w:rFonts w:ascii="Constantia" w:hAnsi="Constantia" w:cs="Corbel"/>
          <w:color w:val="000000"/>
          <w:sz w:val="24"/>
          <w:szCs w:val="24"/>
        </w:rPr>
        <w:t xml:space="preserve"> wypełniony przez opiekuna </w:t>
      </w:r>
      <w:r>
        <w:rPr>
          <w:rFonts w:ascii="Constantia" w:hAnsi="Constantia" w:cs="Corbel"/>
          <w:color w:val="000000"/>
          <w:sz w:val="24"/>
          <w:szCs w:val="24"/>
        </w:rPr>
        <w:t>z ramienia zakładu pracy</w:t>
      </w:r>
      <w:r w:rsidRPr="00C25A35">
        <w:rPr>
          <w:rFonts w:ascii="Constantia" w:hAnsi="Constantia" w:cs="Corbel"/>
          <w:color w:val="000000"/>
          <w:sz w:val="24"/>
          <w:szCs w:val="24"/>
        </w:rPr>
        <w:t xml:space="preserve"> (formularze przekazuje koordynator praktyk);</w:t>
      </w:r>
    </w:p>
    <w:p w14:paraId="2E7250F2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C25A35">
        <w:rPr>
          <w:rFonts w:ascii="Constantia" w:hAnsi="Constantia" w:cs="Corbel"/>
          <w:color w:val="000000"/>
          <w:sz w:val="24"/>
          <w:szCs w:val="24"/>
        </w:rPr>
        <w:t>c) kwestionariusz oceny praktyki wypełniony przez studenta po odbyciu praktyki (formularze przekazuje koordynator praktyk).</w:t>
      </w:r>
    </w:p>
    <w:p w14:paraId="729814CD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</w:p>
    <w:p w14:paraId="4F62E1DA" w14:textId="77777777" w:rsidR="008043AF" w:rsidRPr="00714ACB" w:rsidRDefault="008043AF" w:rsidP="008043A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t>§ 10</w:t>
      </w:r>
    </w:p>
    <w:p w14:paraId="1F7F38E5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>1. Podstawą zaliczenia praktyki jest:</w:t>
      </w:r>
    </w:p>
    <w:p w14:paraId="6EB674B7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>
        <w:rPr>
          <w:rFonts w:ascii="Constantia" w:hAnsi="Constantia" w:cs="Corbel"/>
          <w:color w:val="000000"/>
          <w:sz w:val="24"/>
          <w:szCs w:val="24"/>
        </w:rPr>
        <w:t>a</w:t>
      </w:r>
      <w:r w:rsidRPr="00714ACB">
        <w:rPr>
          <w:rFonts w:ascii="Constantia" w:hAnsi="Constantia" w:cs="Corbel"/>
          <w:color w:val="000000"/>
          <w:sz w:val="24"/>
          <w:szCs w:val="24"/>
        </w:rPr>
        <w:t>) dziennik praktyki zawierający szczegółowy przebieg realizacji praktyki potwierdzony przez opieku</w:t>
      </w:r>
      <w:r>
        <w:rPr>
          <w:rFonts w:ascii="Constantia" w:hAnsi="Constantia" w:cs="Corbel"/>
          <w:color w:val="000000"/>
          <w:sz w:val="24"/>
          <w:szCs w:val="24"/>
        </w:rPr>
        <w:t>na z ramienia zakładu pracy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 </w:t>
      </w:r>
      <w:r>
        <w:rPr>
          <w:rFonts w:ascii="Constantia" w:hAnsi="Constantia" w:cs="Corbel"/>
          <w:color w:val="000000"/>
          <w:sz w:val="24"/>
          <w:szCs w:val="24"/>
        </w:rPr>
        <w:t xml:space="preserve">wraz z jego opinią </w:t>
      </w:r>
      <w:r w:rsidRPr="002D3273">
        <w:rPr>
          <w:rFonts w:ascii="Constantia" w:hAnsi="Constantia" w:cs="Corbel"/>
          <w:color w:val="000000"/>
          <w:sz w:val="24"/>
          <w:szCs w:val="24"/>
        </w:rPr>
        <w:t>(Zał. Nr 2)</w:t>
      </w:r>
      <w:r>
        <w:rPr>
          <w:rFonts w:ascii="Constantia" w:hAnsi="Constantia" w:cs="Corbel"/>
          <w:color w:val="000000"/>
          <w:sz w:val="24"/>
          <w:szCs w:val="24"/>
        </w:rPr>
        <w:t>;</w:t>
      </w:r>
    </w:p>
    <w:p w14:paraId="68A89447" w14:textId="3742B4B8" w:rsidR="008043AF" w:rsidRPr="002E40AA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2E40AA">
        <w:rPr>
          <w:rFonts w:ascii="Constantia" w:hAnsi="Constantia" w:cs="Corbel"/>
          <w:color w:val="000000"/>
          <w:sz w:val="24"/>
          <w:szCs w:val="24"/>
        </w:rPr>
        <w:t xml:space="preserve">b) ocena </w:t>
      </w:r>
      <w:r w:rsidR="000F6A5E">
        <w:rPr>
          <w:rFonts w:ascii="Constantia" w:hAnsi="Constantia" w:cs="Corbel"/>
          <w:color w:val="000000"/>
          <w:sz w:val="24"/>
          <w:szCs w:val="24"/>
        </w:rPr>
        <w:t>studenta</w:t>
      </w:r>
      <w:r w:rsidRPr="002E40AA">
        <w:rPr>
          <w:rFonts w:ascii="Constantia" w:hAnsi="Constantia" w:cs="Corbel"/>
          <w:color w:val="000000"/>
          <w:sz w:val="24"/>
          <w:szCs w:val="24"/>
        </w:rPr>
        <w:t xml:space="preserve"> wystawiona przez opiekuna </w:t>
      </w:r>
      <w:r>
        <w:rPr>
          <w:rFonts w:ascii="Constantia" w:hAnsi="Constantia" w:cs="Corbel"/>
          <w:color w:val="000000"/>
          <w:sz w:val="24"/>
          <w:szCs w:val="24"/>
        </w:rPr>
        <w:t>z ramienia zakładu pracy</w:t>
      </w:r>
      <w:r w:rsidRPr="002E40AA">
        <w:rPr>
          <w:rFonts w:ascii="Constantia" w:hAnsi="Constantia" w:cs="Corbel"/>
          <w:color w:val="000000"/>
          <w:sz w:val="24"/>
          <w:szCs w:val="24"/>
        </w:rPr>
        <w:t xml:space="preserve">; </w:t>
      </w:r>
    </w:p>
    <w:p w14:paraId="264D551E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2E40AA">
        <w:rPr>
          <w:rFonts w:ascii="Constantia" w:hAnsi="Constantia" w:cs="Corbel"/>
          <w:color w:val="000000"/>
          <w:sz w:val="24"/>
          <w:szCs w:val="24"/>
        </w:rPr>
        <w:t xml:space="preserve">c) ocena przebiegu wywiadu zogniskowanego przeprowadzonego ze studentem po odbyciu przez niego praktyki przez koordynatora </w:t>
      </w:r>
      <w:r>
        <w:rPr>
          <w:rFonts w:ascii="Constantia" w:hAnsi="Constantia" w:cs="Corbel"/>
          <w:color w:val="000000"/>
          <w:sz w:val="24"/>
          <w:szCs w:val="24"/>
        </w:rPr>
        <w:t xml:space="preserve">programowych praktyk </w:t>
      </w:r>
      <w:r w:rsidRPr="00714ACB">
        <w:rPr>
          <w:rFonts w:ascii="Constantia" w:hAnsi="Constantia" w:cs="Corbel"/>
          <w:color w:val="000000"/>
          <w:sz w:val="24"/>
          <w:szCs w:val="24"/>
        </w:rPr>
        <w:t>zawodowych</w:t>
      </w:r>
      <w:r>
        <w:rPr>
          <w:rFonts w:ascii="Constantia" w:hAnsi="Constantia" w:cs="Corbel"/>
          <w:color w:val="000000"/>
          <w:sz w:val="24"/>
          <w:szCs w:val="24"/>
        </w:rPr>
        <w:t>.</w:t>
      </w:r>
    </w:p>
    <w:p w14:paraId="7FC713E5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</w:p>
    <w:p w14:paraId="13533AA5" w14:textId="77777777" w:rsidR="008043AF" w:rsidRPr="00714ACB" w:rsidRDefault="008043AF" w:rsidP="008043A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t>§ 11</w:t>
      </w:r>
    </w:p>
    <w:p w14:paraId="7AFD888E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Praktykę zalicza na ocenę koordynator </w:t>
      </w:r>
      <w:r>
        <w:rPr>
          <w:rFonts w:ascii="Constantia" w:hAnsi="Constantia" w:cs="Corbel"/>
          <w:color w:val="000000"/>
          <w:sz w:val="24"/>
          <w:szCs w:val="24"/>
        </w:rPr>
        <w:t xml:space="preserve">programowych praktyk 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zawodowych i dokonuje wpisu w karcie egzaminacyjnej i indeksie, jeżeli student je posiada oraz w dzienniku praktyki i w systemie Wirtualnej Uczelni. </w:t>
      </w:r>
    </w:p>
    <w:p w14:paraId="6B6CADC3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</w:p>
    <w:p w14:paraId="43530D8C" w14:textId="77777777" w:rsidR="008043AF" w:rsidRPr="00714ACB" w:rsidRDefault="008043AF" w:rsidP="008043A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t>§ 12</w:t>
      </w:r>
    </w:p>
    <w:p w14:paraId="643B8980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>1. O zaliczenie praktyki studenckiej bez obowiązku jej odbycia mogą ubiegać się studenci, którzy odbyli praktykę na innym kierunku studiów i udokumentują jej przebieg, pod warunkiem, że spełniała ona wymogi dotyczące praktyk określone dla danego kierunku st</w:t>
      </w:r>
      <w:r>
        <w:rPr>
          <w:rFonts w:ascii="Constantia" w:hAnsi="Constantia" w:cs="Corbel"/>
          <w:color w:val="000000"/>
          <w:sz w:val="24"/>
          <w:szCs w:val="24"/>
        </w:rPr>
        <w:t>udiów realizowanego w Kolegium Nauk Społecznych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. Decyzję o zaliczeniu praktyki podejmuje koordynator </w:t>
      </w:r>
      <w:r>
        <w:rPr>
          <w:rFonts w:ascii="Constantia" w:hAnsi="Constantia" w:cs="Corbel"/>
          <w:color w:val="000000"/>
          <w:sz w:val="24"/>
          <w:szCs w:val="24"/>
        </w:rPr>
        <w:t xml:space="preserve">programowych praktyk 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zawodowych </w:t>
      </w:r>
      <w:r w:rsidRPr="003E212E">
        <w:rPr>
          <w:rFonts w:ascii="Constantia" w:hAnsi="Constantia" w:cs="Corbel"/>
          <w:color w:val="000000"/>
          <w:sz w:val="24"/>
          <w:szCs w:val="24"/>
        </w:rPr>
        <w:t>(wzór podania przekazuje koordynator praktyk).</w:t>
      </w:r>
    </w:p>
    <w:p w14:paraId="0C9F3666" w14:textId="280BFEE7" w:rsidR="008043AF" w:rsidRDefault="00BC598D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BC598D">
        <w:rPr>
          <w:rFonts w:ascii="Constantia" w:hAnsi="Constantia" w:cs="Corbel"/>
          <w:color w:val="000000"/>
          <w:sz w:val="24"/>
          <w:szCs w:val="24"/>
        </w:rPr>
        <w:t xml:space="preserve">2. W przypadkach i na warunkach określonych w regulaminie studiów uczelnia, na wniosek studenta, może zaliczyć na poczet praktyki zawodowej czynności wykonywane przez niego w szczególności w ramach zatrudnienia, stażu lub wolontariatu, jeżeli </w:t>
      </w:r>
      <w:r w:rsidRPr="00BC598D">
        <w:rPr>
          <w:rFonts w:ascii="Constantia" w:hAnsi="Constantia" w:cs="Corbel"/>
          <w:color w:val="000000"/>
          <w:sz w:val="24"/>
          <w:szCs w:val="24"/>
        </w:rPr>
        <w:lastRenderedPageBreak/>
        <w:t>umożliwiły one uzyskanie efektów uczenia się określonych w programie studiów dla praktyk zawodowych.</w:t>
      </w:r>
    </w:p>
    <w:p w14:paraId="6F3EAE9E" w14:textId="52BDE745" w:rsidR="00BC598D" w:rsidRDefault="00BC598D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</w:p>
    <w:p w14:paraId="5A5E3647" w14:textId="6B55376E" w:rsidR="00BC598D" w:rsidRDefault="00BC598D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</w:p>
    <w:p w14:paraId="3F3C578B" w14:textId="77777777" w:rsidR="00BC598D" w:rsidRPr="00714ACB" w:rsidRDefault="00BC598D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</w:p>
    <w:p w14:paraId="52F6A552" w14:textId="77777777" w:rsidR="008043AF" w:rsidRPr="00714ACB" w:rsidRDefault="008043AF" w:rsidP="008043A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t>§ 13</w:t>
      </w:r>
    </w:p>
    <w:p w14:paraId="5B311274" w14:textId="77777777" w:rsidR="008043AF" w:rsidRPr="00714ACB" w:rsidRDefault="008043AF" w:rsidP="008043AF">
      <w:pPr>
        <w:pStyle w:val="Akapitzlist"/>
        <w:ind w:left="0" w:firstLine="426"/>
        <w:jc w:val="both"/>
        <w:rPr>
          <w:rFonts w:ascii="Constantia" w:hAnsi="Constantia" w:cs="Corbel"/>
          <w:color w:val="000000"/>
          <w:sz w:val="24"/>
          <w:szCs w:val="24"/>
        </w:rPr>
      </w:pPr>
      <w:r w:rsidRPr="00714ACB">
        <w:rPr>
          <w:rFonts w:ascii="Constantia" w:hAnsi="Constantia" w:cs="Corbel"/>
          <w:color w:val="000000"/>
          <w:sz w:val="24"/>
          <w:szCs w:val="24"/>
        </w:rPr>
        <w:t xml:space="preserve">1. Odmowa zaliczenia praktyki przez koordynatora </w:t>
      </w:r>
      <w:r>
        <w:rPr>
          <w:rFonts w:ascii="Constantia" w:hAnsi="Constantia" w:cs="Corbel"/>
          <w:color w:val="000000"/>
          <w:sz w:val="24"/>
          <w:szCs w:val="24"/>
        </w:rPr>
        <w:t xml:space="preserve">programowych praktyk </w:t>
      </w:r>
      <w:r w:rsidRPr="00714ACB">
        <w:rPr>
          <w:rFonts w:ascii="Constantia" w:hAnsi="Constantia" w:cs="Corbel"/>
          <w:color w:val="000000"/>
          <w:sz w:val="24"/>
          <w:szCs w:val="24"/>
        </w:rPr>
        <w:t xml:space="preserve">zawodowych następuje w formie pisemnej decyzji wraz z uzasadnieniem. </w:t>
      </w:r>
    </w:p>
    <w:p w14:paraId="049DD9EA" w14:textId="77777777" w:rsidR="008043AF" w:rsidRPr="00714ACB" w:rsidRDefault="008043AF" w:rsidP="008043AF">
      <w:pPr>
        <w:pStyle w:val="Akapitzlist"/>
        <w:spacing w:after="0"/>
        <w:ind w:left="0" w:firstLine="426"/>
        <w:jc w:val="both"/>
        <w:rPr>
          <w:rFonts w:ascii="Constantia" w:eastAsiaTheme="minorHAnsi" w:hAnsi="Constantia" w:cs="Corbel"/>
          <w:color w:val="000000"/>
          <w:sz w:val="24"/>
          <w:szCs w:val="24"/>
        </w:rPr>
      </w:pPr>
      <w:r w:rsidRPr="00714ACB">
        <w:rPr>
          <w:rFonts w:ascii="Constantia" w:eastAsiaTheme="minorHAnsi" w:hAnsi="Constantia" w:cs="Corbel"/>
          <w:color w:val="000000"/>
          <w:sz w:val="24"/>
          <w:szCs w:val="24"/>
        </w:rPr>
        <w:t>2. Niezaliczenie praktyki jest jednoznaczne z koniecznością jej powtórzenia i niezaliczeniem semestru.</w:t>
      </w:r>
    </w:p>
    <w:p w14:paraId="36BD9D75" w14:textId="77777777" w:rsidR="008043AF" w:rsidRPr="00714ACB" w:rsidRDefault="008043AF" w:rsidP="008043AF">
      <w:pPr>
        <w:spacing w:after="0"/>
        <w:ind w:left="-142"/>
        <w:jc w:val="both"/>
        <w:rPr>
          <w:rFonts w:ascii="Constantia" w:hAnsi="Constantia"/>
          <w:sz w:val="24"/>
          <w:szCs w:val="24"/>
        </w:rPr>
      </w:pPr>
    </w:p>
    <w:p w14:paraId="234E54DE" w14:textId="77777777" w:rsidR="008043AF" w:rsidRPr="00714ACB" w:rsidRDefault="008043AF" w:rsidP="008043AF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 w:rsidRPr="00714ACB">
        <w:rPr>
          <w:rFonts w:ascii="Constantia" w:hAnsi="Constantia"/>
          <w:b/>
          <w:sz w:val="24"/>
          <w:szCs w:val="24"/>
        </w:rPr>
        <w:t>Rozdział IV</w:t>
      </w:r>
    </w:p>
    <w:p w14:paraId="0F1A8771" w14:textId="77777777" w:rsidR="008043AF" w:rsidRPr="00714ACB" w:rsidRDefault="008043AF" w:rsidP="008043AF">
      <w:pPr>
        <w:spacing w:after="0"/>
        <w:jc w:val="center"/>
        <w:rPr>
          <w:rFonts w:ascii="Constantia" w:hAnsi="Constantia"/>
          <w:b/>
          <w:sz w:val="24"/>
          <w:szCs w:val="24"/>
        </w:rPr>
      </w:pPr>
      <w:r w:rsidRPr="00714ACB">
        <w:rPr>
          <w:rFonts w:ascii="Constantia" w:hAnsi="Constantia"/>
          <w:b/>
          <w:sz w:val="24"/>
          <w:szCs w:val="24"/>
        </w:rPr>
        <w:t>Postanowienia końcowe</w:t>
      </w:r>
    </w:p>
    <w:p w14:paraId="07CAB5C6" w14:textId="77777777" w:rsidR="008043AF" w:rsidRPr="00714ACB" w:rsidRDefault="008043AF" w:rsidP="008043AF">
      <w:pPr>
        <w:pStyle w:val="Akapitzlist"/>
        <w:spacing w:after="0"/>
        <w:ind w:left="0"/>
        <w:jc w:val="center"/>
        <w:rPr>
          <w:rFonts w:ascii="Constantia" w:hAnsi="Constantia"/>
          <w:b/>
          <w:sz w:val="24"/>
          <w:szCs w:val="24"/>
        </w:rPr>
      </w:pPr>
    </w:p>
    <w:p w14:paraId="06AC177E" w14:textId="77777777" w:rsidR="008043AF" w:rsidRPr="00714ACB" w:rsidRDefault="008043AF" w:rsidP="008043AF">
      <w:pPr>
        <w:pStyle w:val="Akapitzlist"/>
        <w:ind w:left="0"/>
        <w:jc w:val="center"/>
        <w:rPr>
          <w:rFonts w:ascii="Constantia" w:hAnsi="Constantia" w:cs="Corbel"/>
          <w:b/>
          <w:color w:val="000000"/>
          <w:sz w:val="24"/>
          <w:szCs w:val="24"/>
        </w:rPr>
      </w:pPr>
      <w:r w:rsidRPr="00714ACB">
        <w:rPr>
          <w:rFonts w:ascii="Constantia" w:hAnsi="Constantia" w:cs="Corbel"/>
          <w:b/>
          <w:color w:val="000000"/>
          <w:sz w:val="24"/>
          <w:szCs w:val="24"/>
        </w:rPr>
        <w:t>§ 14</w:t>
      </w:r>
    </w:p>
    <w:p w14:paraId="130DF6D9" w14:textId="77777777" w:rsidR="008043AF" w:rsidRPr="00714ACB" w:rsidRDefault="008043AF" w:rsidP="008043AF">
      <w:pPr>
        <w:pStyle w:val="Akapitzlist"/>
        <w:spacing w:after="0"/>
        <w:ind w:left="218"/>
        <w:jc w:val="both"/>
        <w:rPr>
          <w:rFonts w:ascii="Constantia" w:hAnsi="Constantia"/>
          <w:sz w:val="24"/>
          <w:szCs w:val="24"/>
        </w:rPr>
      </w:pPr>
      <w:r w:rsidRPr="00714ACB">
        <w:rPr>
          <w:rFonts w:ascii="Constantia" w:hAnsi="Constantia"/>
          <w:sz w:val="24"/>
          <w:szCs w:val="24"/>
        </w:rPr>
        <w:t>Niniejszy Regulamin wc</w:t>
      </w:r>
      <w:r>
        <w:rPr>
          <w:rFonts w:ascii="Constantia" w:hAnsi="Constantia"/>
          <w:sz w:val="24"/>
          <w:szCs w:val="24"/>
        </w:rPr>
        <w:t>hodzi w życie z dniem zatwierdzenia przez Dziekana Kolegium Nauk Społecznych</w:t>
      </w:r>
      <w:r w:rsidRPr="00714ACB">
        <w:rPr>
          <w:rFonts w:ascii="Constantia" w:hAnsi="Constantia"/>
          <w:sz w:val="24"/>
          <w:szCs w:val="24"/>
        </w:rPr>
        <w:t>.</w:t>
      </w:r>
    </w:p>
    <w:p w14:paraId="19C38D8B" w14:textId="77777777" w:rsidR="008043AF" w:rsidRDefault="008043AF" w:rsidP="008043AF">
      <w:pPr>
        <w:pStyle w:val="Akapitzlist"/>
        <w:spacing w:after="0"/>
        <w:ind w:left="218"/>
        <w:jc w:val="both"/>
        <w:rPr>
          <w:rFonts w:ascii="Constantia" w:hAnsi="Constantia"/>
          <w:sz w:val="24"/>
          <w:szCs w:val="24"/>
        </w:rPr>
      </w:pPr>
    </w:p>
    <w:p w14:paraId="7E19D580" w14:textId="77777777" w:rsidR="008043AF" w:rsidRDefault="008043AF" w:rsidP="008043AF">
      <w:pPr>
        <w:pStyle w:val="Akapitzlist"/>
        <w:spacing w:after="0"/>
        <w:ind w:left="218"/>
        <w:jc w:val="both"/>
        <w:rPr>
          <w:rFonts w:ascii="Constantia" w:hAnsi="Constantia"/>
          <w:sz w:val="24"/>
          <w:szCs w:val="24"/>
        </w:rPr>
      </w:pPr>
    </w:p>
    <w:p w14:paraId="40207EB2" w14:textId="77777777" w:rsidR="008043AF" w:rsidRDefault="008043AF" w:rsidP="008043AF">
      <w:pPr>
        <w:pStyle w:val="Akapitzlist"/>
        <w:spacing w:after="0"/>
        <w:ind w:left="218"/>
        <w:jc w:val="both"/>
        <w:rPr>
          <w:rFonts w:ascii="Constantia" w:hAnsi="Constantia"/>
          <w:sz w:val="24"/>
          <w:szCs w:val="24"/>
        </w:rPr>
      </w:pPr>
    </w:p>
    <w:p w14:paraId="39A93B6C" w14:textId="77777777" w:rsidR="008043AF" w:rsidRDefault="008043AF" w:rsidP="008043AF">
      <w:pPr>
        <w:pStyle w:val="Akapitzlist"/>
        <w:spacing w:after="0"/>
        <w:ind w:left="218"/>
        <w:jc w:val="both"/>
        <w:rPr>
          <w:rFonts w:ascii="Constantia" w:hAnsi="Constantia"/>
          <w:sz w:val="24"/>
          <w:szCs w:val="24"/>
        </w:rPr>
      </w:pPr>
    </w:p>
    <w:p w14:paraId="2C596006" w14:textId="77777777" w:rsidR="008043AF" w:rsidRDefault="008043AF" w:rsidP="008043AF">
      <w:pPr>
        <w:pStyle w:val="Akapitzlist"/>
        <w:spacing w:after="0"/>
        <w:ind w:left="218"/>
        <w:jc w:val="both"/>
        <w:rPr>
          <w:rFonts w:ascii="Constantia" w:hAnsi="Constantia"/>
          <w:sz w:val="24"/>
          <w:szCs w:val="24"/>
        </w:rPr>
      </w:pPr>
    </w:p>
    <w:p w14:paraId="7BC58C16" w14:textId="77777777" w:rsidR="008043AF" w:rsidRPr="00714ACB" w:rsidRDefault="008043AF" w:rsidP="008043AF">
      <w:pPr>
        <w:pStyle w:val="Akapitzlist"/>
        <w:spacing w:after="0"/>
        <w:ind w:left="218"/>
        <w:jc w:val="both"/>
        <w:rPr>
          <w:rFonts w:ascii="Constantia" w:hAnsi="Constantia"/>
          <w:sz w:val="24"/>
          <w:szCs w:val="24"/>
        </w:rPr>
      </w:pPr>
    </w:p>
    <w:p w14:paraId="649C13E3" w14:textId="77777777" w:rsidR="008043AF" w:rsidRPr="00714ACB" w:rsidRDefault="008043AF" w:rsidP="008043AF">
      <w:pPr>
        <w:pStyle w:val="Akapitzlist"/>
        <w:spacing w:after="0"/>
        <w:ind w:left="218"/>
        <w:jc w:val="both"/>
        <w:rPr>
          <w:rFonts w:ascii="Constantia" w:hAnsi="Constantia" w:cstheme="minorHAnsi"/>
          <w:sz w:val="24"/>
          <w:szCs w:val="24"/>
        </w:rPr>
      </w:pPr>
      <w:r w:rsidRPr="00714ACB">
        <w:rPr>
          <w:rFonts w:ascii="Constantia" w:hAnsi="Constantia" w:cstheme="minorHAnsi"/>
          <w:sz w:val="24"/>
          <w:szCs w:val="24"/>
        </w:rPr>
        <w:t>Załączniki:</w:t>
      </w:r>
    </w:p>
    <w:p w14:paraId="52B3DAE2" w14:textId="77777777" w:rsidR="008043AF" w:rsidRPr="00352FC7" w:rsidRDefault="008043AF" w:rsidP="008043AF">
      <w:pPr>
        <w:numPr>
          <w:ilvl w:val="0"/>
          <w:numId w:val="5"/>
        </w:numPr>
        <w:spacing w:after="0"/>
        <w:ind w:left="993"/>
        <w:jc w:val="both"/>
        <w:rPr>
          <w:rFonts w:ascii="Constantia" w:hAnsi="Constantia" w:cstheme="minorHAnsi"/>
          <w:sz w:val="24"/>
          <w:szCs w:val="24"/>
        </w:rPr>
      </w:pPr>
      <w:r w:rsidRPr="00352FC7">
        <w:rPr>
          <w:rFonts w:ascii="Constantia" w:hAnsi="Constantia" w:cstheme="minorHAnsi"/>
          <w:sz w:val="24"/>
          <w:szCs w:val="24"/>
        </w:rPr>
        <w:t>Oświadczenie o ubezpieczeniu NNW (Zał. Nr 1)</w:t>
      </w:r>
    </w:p>
    <w:p w14:paraId="001503C1" w14:textId="59FEC867" w:rsidR="00FC5540" w:rsidRPr="00FC5540" w:rsidRDefault="008043AF" w:rsidP="00FC5540">
      <w:pPr>
        <w:numPr>
          <w:ilvl w:val="0"/>
          <w:numId w:val="5"/>
        </w:numPr>
        <w:spacing w:after="0"/>
        <w:ind w:left="993"/>
        <w:jc w:val="both"/>
        <w:rPr>
          <w:rFonts w:ascii="Constantia" w:hAnsi="Constantia" w:cstheme="minorHAnsi"/>
          <w:sz w:val="24"/>
          <w:szCs w:val="24"/>
        </w:rPr>
      </w:pPr>
      <w:r w:rsidRPr="00352FC7">
        <w:rPr>
          <w:rFonts w:ascii="Constantia" w:hAnsi="Constantia" w:cstheme="minorHAnsi"/>
          <w:sz w:val="24"/>
          <w:szCs w:val="24"/>
        </w:rPr>
        <w:t>Dziennik praktyk z opinią opiekuna (Zał. Nr 2)</w:t>
      </w:r>
    </w:p>
    <w:p w14:paraId="5E5B8287" w14:textId="5F9A5856" w:rsidR="00A777FC" w:rsidRPr="008043AF" w:rsidRDefault="00A777FC" w:rsidP="008043AF"/>
    <w:sectPr w:rsidR="00A777FC" w:rsidRPr="008043AF" w:rsidSect="00173556">
      <w:headerReference w:type="default" r:id="rId8"/>
      <w:footerReference w:type="default" r:id="rId9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1D245" w14:textId="77777777" w:rsidR="00043717" w:rsidRDefault="00043717" w:rsidP="00084331">
      <w:pPr>
        <w:spacing w:after="0" w:line="240" w:lineRule="auto"/>
      </w:pPr>
      <w:r>
        <w:separator/>
      </w:r>
    </w:p>
  </w:endnote>
  <w:endnote w:type="continuationSeparator" w:id="0">
    <w:p w14:paraId="40966066" w14:textId="77777777" w:rsidR="00043717" w:rsidRDefault="00043717" w:rsidP="000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FDE05" w14:textId="77777777" w:rsidR="00084331" w:rsidRPr="00D208CE" w:rsidRDefault="00304413">
    <w:pPr>
      <w:ind w:left="-794"/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2a,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10 11</w:t>
    </w:r>
    <w:r w:rsidRPr="00D208CE">
      <w:rPr>
        <w:rFonts w:ascii="Corbel" w:hAnsi="Corbel"/>
        <w:color w:val="0033A0"/>
        <w:sz w:val="18"/>
        <w:szCs w:val="18"/>
      </w:rPr>
      <w:br/>
      <w:t>e-mail: cs@ur.edu.pl</w:t>
    </w:r>
  </w:p>
  <w:p w14:paraId="1B752BBA" w14:textId="77777777" w:rsidR="00084331" w:rsidRPr="00F14EA6" w:rsidRDefault="00084331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690F7" w14:textId="77777777" w:rsidR="00043717" w:rsidRDefault="00043717" w:rsidP="00084331">
      <w:pPr>
        <w:spacing w:after="0" w:line="240" w:lineRule="auto"/>
      </w:pPr>
      <w:r>
        <w:separator/>
      </w:r>
    </w:p>
  </w:footnote>
  <w:footnote w:type="continuationSeparator" w:id="0">
    <w:p w14:paraId="5D3A341E" w14:textId="77777777" w:rsidR="00043717" w:rsidRDefault="00043717" w:rsidP="0008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F2039" w14:textId="77777777" w:rsidR="00084331" w:rsidRPr="00D208CE" w:rsidRDefault="00304413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635F6405" wp14:editId="5D8CF692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Pr="00D208CE">
      <w:rPr>
        <w:b/>
        <w:color w:val="0033A0"/>
        <w:sz w:val="24"/>
        <w:szCs w:val="24"/>
      </w:rPr>
      <w:t>Kolegium Nauk Społecznych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26256"/>
    <w:multiLevelType w:val="hybridMultilevel"/>
    <w:tmpl w:val="B65EB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B1DDB"/>
    <w:multiLevelType w:val="hybridMultilevel"/>
    <w:tmpl w:val="4FCCD436"/>
    <w:lvl w:ilvl="0" w:tplc="22A44AF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4EE3227E"/>
    <w:multiLevelType w:val="hybridMultilevel"/>
    <w:tmpl w:val="F516EC72"/>
    <w:lvl w:ilvl="0" w:tplc="3D16C70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57231FEF"/>
    <w:multiLevelType w:val="hybridMultilevel"/>
    <w:tmpl w:val="C8169670"/>
    <w:lvl w:ilvl="0" w:tplc="C2887674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677E1069"/>
    <w:multiLevelType w:val="hybridMultilevel"/>
    <w:tmpl w:val="FF945B06"/>
    <w:lvl w:ilvl="0" w:tplc="329E65F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0496B"/>
    <w:multiLevelType w:val="hybridMultilevel"/>
    <w:tmpl w:val="7F7AFD94"/>
    <w:lvl w:ilvl="0" w:tplc="299208C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20210033">
    <w:abstractNumId w:val="4"/>
  </w:num>
  <w:num w:numId="2" w16cid:durableId="1582330073">
    <w:abstractNumId w:val="1"/>
  </w:num>
  <w:num w:numId="3" w16cid:durableId="525750070">
    <w:abstractNumId w:val="3"/>
  </w:num>
  <w:num w:numId="4" w16cid:durableId="727999764">
    <w:abstractNumId w:val="2"/>
  </w:num>
  <w:num w:numId="5" w16cid:durableId="1064984532">
    <w:abstractNumId w:val="5"/>
  </w:num>
  <w:num w:numId="6" w16cid:durableId="564991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331"/>
    <w:rsid w:val="0000190F"/>
    <w:rsid w:val="00001A59"/>
    <w:rsid w:val="000221B8"/>
    <w:rsid w:val="00043717"/>
    <w:rsid w:val="00075A79"/>
    <w:rsid w:val="00081FE1"/>
    <w:rsid w:val="00084331"/>
    <w:rsid w:val="000A54F9"/>
    <w:rsid w:val="000D01FF"/>
    <w:rsid w:val="000E2404"/>
    <w:rsid w:val="000E344D"/>
    <w:rsid w:val="000F179F"/>
    <w:rsid w:val="000F19F1"/>
    <w:rsid w:val="000F6A5E"/>
    <w:rsid w:val="000F6BCB"/>
    <w:rsid w:val="001019D9"/>
    <w:rsid w:val="00173556"/>
    <w:rsid w:val="00187AB1"/>
    <w:rsid w:val="001C52CE"/>
    <w:rsid w:val="0023160B"/>
    <w:rsid w:val="00254F16"/>
    <w:rsid w:val="00256193"/>
    <w:rsid w:val="00283884"/>
    <w:rsid w:val="002877B0"/>
    <w:rsid w:val="002B20CF"/>
    <w:rsid w:val="002B5100"/>
    <w:rsid w:val="002D3273"/>
    <w:rsid w:val="002E40AA"/>
    <w:rsid w:val="00304413"/>
    <w:rsid w:val="003302E5"/>
    <w:rsid w:val="003335F3"/>
    <w:rsid w:val="00336A91"/>
    <w:rsid w:val="00352FC7"/>
    <w:rsid w:val="0037176D"/>
    <w:rsid w:val="00377E69"/>
    <w:rsid w:val="003A60DE"/>
    <w:rsid w:val="003B4329"/>
    <w:rsid w:val="003D53FF"/>
    <w:rsid w:val="003E212E"/>
    <w:rsid w:val="004057EA"/>
    <w:rsid w:val="00406519"/>
    <w:rsid w:val="00414F82"/>
    <w:rsid w:val="004434F6"/>
    <w:rsid w:val="00473C47"/>
    <w:rsid w:val="004757AA"/>
    <w:rsid w:val="00495212"/>
    <w:rsid w:val="004B481F"/>
    <w:rsid w:val="004E1F0D"/>
    <w:rsid w:val="00542730"/>
    <w:rsid w:val="00545290"/>
    <w:rsid w:val="00555902"/>
    <w:rsid w:val="005814F2"/>
    <w:rsid w:val="005A0983"/>
    <w:rsid w:val="00603911"/>
    <w:rsid w:val="00646562"/>
    <w:rsid w:val="00664DF9"/>
    <w:rsid w:val="00666D92"/>
    <w:rsid w:val="006C668B"/>
    <w:rsid w:val="00714ACB"/>
    <w:rsid w:val="00733E95"/>
    <w:rsid w:val="0079701C"/>
    <w:rsid w:val="007B4356"/>
    <w:rsid w:val="007C471E"/>
    <w:rsid w:val="007D5907"/>
    <w:rsid w:val="007D6E1A"/>
    <w:rsid w:val="007E3264"/>
    <w:rsid w:val="008043AF"/>
    <w:rsid w:val="008101B4"/>
    <w:rsid w:val="008200D6"/>
    <w:rsid w:val="00844D6E"/>
    <w:rsid w:val="00855AFA"/>
    <w:rsid w:val="00884CD7"/>
    <w:rsid w:val="008A395E"/>
    <w:rsid w:val="008D3334"/>
    <w:rsid w:val="00900D66"/>
    <w:rsid w:val="00934203"/>
    <w:rsid w:val="0094282D"/>
    <w:rsid w:val="00976211"/>
    <w:rsid w:val="0098564D"/>
    <w:rsid w:val="009869AD"/>
    <w:rsid w:val="00986CD4"/>
    <w:rsid w:val="00986DD6"/>
    <w:rsid w:val="00991953"/>
    <w:rsid w:val="009A0D6E"/>
    <w:rsid w:val="009A5C07"/>
    <w:rsid w:val="009B698C"/>
    <w:rsid w:val="009F1BD9"/>
    <w:rsid w:val="00A027E3"/>
    <w:rsid w:val="00A05E9A"/>
    <w:rsid w:val="00A510CD"/>
    <w:rsid w:val="00A7498F"/>
    <w:rsid w:val="00A76815"/>
    <w:rsid w:val="00A777FC"/>
    <w:rsid w:val="00A90DDC"/>
    <w:rsid w:val="00AB7719"/>
    <w:rsid w:val="00AD6EE8"/>
    <w:rsid w:val="00AF08D8"/>
    <w:rsid w:val="00AF46C9"/>
    <w:rsid w:val="00B477C6"/>
    <w:rsid w:val="00B5221E"/>
    <w:rsid w:val="00B613C3"/>
    <w:rsid w:val="00B67034"/>
    <w:rsid w:val="00B96A1C"/>
    <w:rsid w:val="00BC598D"/>
    <w:rsid w:val="00C25A35"/>
    <w:rsid w:val="00C302C5"/>
    <w:rsid w:val="00C44094"/>
    <w:rsid w:val="00C6440B"/>
    <w:rsid w:val="00C65462"/>
    <w:rsid w:val="00CA0045"/>
    <w:rsid w:val="00CD0200"/>
    <w:rsid w:val="00CD7D52"/>
    <w:rsid w:val="00CE4A11"/>
    <w:rsid w:val="00CE73DB"/>
    <w:rsid w:val="00D10A79"/>
    <w:rsid w:val="00D208CE"/>
    <w:rsid w:val="00D53F31"/>
    <w:rsid w:val="00DA1217"/>
    <w:rsid w:val="00DD5992"/>
    <w:rsid w:val="00DD6336"/>
    <w:rsid w:val="00E33DA2"/>
    <w:rsid w:val="00E754CD"/>
    <w:rsid w:val="00E861A6"/>
    <w:rsid w:val="00EC083D"/>
    <w:rsid w:val="00EF4D4E"/>
    <w:rsid w:val="00F14EA6"/>
    <w:rsid w:val="00F32158"/>
    <w:rsid w:val="00F35AD2"/>
    <w:rsid w:val="00F529C7"/>
    <w:rsid w:val="00F63F9F"/>
    <w:rsid w:val="00F94CEA"/>
    <w:rsid w:val="00F96BA5"/>
    <w:rsid w:val="00F96E1F"/>
    <w:rsid w:val="00FB2326"/>
    <w:rsid w:val="00FB6E50"/>
    <w:rsid w:val="00FC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09C5"/>
  <w15:docId w15:val="{C33176EA-C19B-4BBD-AA76-D3F28B9A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0843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084331"/>
    <w:pPr>
      <w:spacing w:after="140"/>
    </w:pPr>
  </w:style>
  <w:style w:type="paragraph" w:styleId="Lista">
    <w:name w:val="List"/>
    <w:basedOn w:val="Tekstpodstawowy"/>
    <w:rsid w:val="00084331"/>
    <w:rPr>
      <w:rFonts w:cs="Lucida Sans"/>
    </w:rPr>
  </w:style>
  <w:style w:type="paragraph" w:customStyle="1" w:styleId="Legenda1">
    <w:name w:val="Legenda1"/>
    <w:basedOn w:val="Normalny"/>
    <w:qFormat/>
    <w:rsid w:val="000843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4331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D2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D208CE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A90DDC"/>
    <w:pPr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A90DDC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69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69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698C"/>
    <w:rPr>
      <w:rFonts w:cs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69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698C"/>
    <w:rPr>
      <w:rFonts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2C14D-C85F-42EA-A860-282546019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1184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Jakub Kwak</cp:lastModifiedBy>
  <cp:revision>2</cp:revision>
  <cp:lastPrinted>2023-09-13T06:30:00Z</cp:lastPrinted>
  <dcterms:created xsi:type="dcterms:W3CDTF">2023-09-22T09:24:00Z</dcterms:created>
  <dcterms:modified xsi:type="dcterms:W3CDTF">2023-09-22T09:24:00Z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