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597"/>
        <w:gridCol w:w="894"/>
        <w:gridCol w:w="3796"/>
        <w:gridCol w:w="1059"/>
        <w:gridCol w:w="836"/>
        <w:gridCol w:w="702"/>
        <w:gridCol w:w="702"/>
        <w:gridCol w:w="699"/>
        <w:gridCol w:w="701"/>
        <w:gridCol w:w="700"/>
        <w:gridCol w:w="701"/>
        <w:gridCol w:w="701"/>
        <w:gridCol w:w="701"/>
        <w:gridCol w:w="701"/>
        <w:gridCol w:w="702"/>
        <w:gridCol w:w="700"/>
        <w:gridCol w:w="701"/>
      </w:tblGrid>
      <w:tr w:rsidR="00AF76C6" w:rsidRPr="00192BF8" w:rsidTr="000F1745">
        <w:trPr>
          <w:trHeight w:val="826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Harmonogram studiów </w:t>
            </w:r>
            <w:r w:rsidR="00305B2D" w:rsidRPr="00192BF8">
              <w:rPr>
                <w:rFonts w:ascii="Corbel" w:hAnsi="Corbel"/>
                <w:b/>
                <w:sz w:val="32"/>
                <w:szCs w:val="32"/>
              </w:rPr>
              <w:t>nie</w:t>
            </w:r>
            <w:r w:rsidRPr="00192BF8">
              <w:rPr>
                <w:rFonts w:ascii="Corbel" w:hAnsi="Corbel"/>
                <w:b/>
                <w:sz w:val="32"/>
                <w:szCs w:val="32"/>
              </w:rPr>
              <w:t>stacjonarnych</w:t>
            </w:r>
            <w:r w:rsidR="00356E6C">
              <w:rPr>
                <w:rFonts w:ascii="Corbel" w:hAnsi="Corbel"/>
                <w:b/>
                <w:sz w:val="32"/>
                <w:szCs w:val="32"/>
              </w:rPr>
              <w:t xml:space="preserve"> -</w:t>
            </w:r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 jednolitych magisterskich</w:t>
            </w:r>
          </w:p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Kierunek: PRAWO, Profil: </w:t>
            </w:r>
            <w:proofErr w:type="spellStart"/>
            <w:r w:rsidR="00356E6C">
              <w:rPr>
                <w:rFonts w:ascii="Corbel" w:hAnsi="Corbel"/>
                <w:b/>
                <w:sz w:val="32"/>
                <w:szCs w:val="32"/>
              </w:rPr>
              <w:t>ogólnoakademicki</w:t>
            </w:r>
            <w:proofErr w:type="spellEnd"/>
          </w:p>
          <w:p w:rsidR="00AF76C6" w:rsidRDefault="00DC1E9C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z w:val="32"/>
                <w:szCs w:val="32"/>
              </w:rPr>
              <w:t>od roku akademickiego 2020/2021</w:t>
            </w:r>
          </w:p>
          <w:p w:rsidR="009158B0" w:rsidRDefault="009158B0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9158B0" w:rsidRPr="00192BF8" w:rsidRDefault="009158B0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AF76C6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6" w:rsidRPr="00192BF8" w:rsidRDefault="00AF76C6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 ROK</w:t>
            </w:r>
          </w:p>
        </w:tc>
      </w:tr>
      <w:tr w:rsidR="00AF76C6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2 semestr - letni</w:t>
            </w:r>
          </w:p>
        </w:tc>
      </w:tr>
      <w:tr w:rsidR="00AF76C6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AF76C6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AF76C6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76C6" w:rsidRPr="00192BF8" w:rsidRDefault="008D4828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9776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</w:rPr>
            </w:pPr>
            <w:proofErr w:type="spellStart"/>
            <w:r w:rsidRPr="00192BF8">
              <w:rPr>
                <w:rFonts w:ascii="Corbel" w:hAnsi="Corbel"/>
              </w:rPr>
              <w:t>Zal.z</w:t>
            </w:r>
            <w:proofErr w:type="spellEnd"/>
            <w:r w:rsidRPr="00192BF8">
              <w:rPr>
                <w:rFonts w:ascii="Corbel" w:hAnsi="Corbel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PRP11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Informatyka prawnicza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Szkolenie BHP –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sem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 I zimowy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Wstęp do prawoznawstwa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Logika dla prawników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Historia prawa polskiego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Powszechna historia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Historia doktryn polityczno-prawnych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1977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977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1977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Organy i korporacje ochrony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Socjologia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Dogmatyka praw człowieka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6D6080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6D6080">
              <w:rPr>
                <w:rFonts w:ascii="Corbel" w:hAnsi="Corbel"/>
                <w:sz w:val="24"/>
                <w:szCs w:val="24"/>
              </w:rPr>
              <w:t xml:space="preserve">co najmniej 2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6D6080">
              <w:rPr>
                <w:rFonts w:ascii="Corbel" w:hAnsi="Corbel"/>
                <w:sz w:val="24"/>
                <w:szCs w:val="24"/>
              </w:rPr>
              <w:t>za 9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o państwie i polityce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Łacińska terminologia prawnicza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z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F90B1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1E" w:rsidRPr="00F36DD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F36DDE">
              <w:rPr>
                <w:rFonts w:ascii="Corbel" w:hAnsi="Corbel"/>
                <w:sz w:val="24"/>
                <w:szCs w:val="24"/>
              </w:rPr>
              <w:t>Szkolenie biblioteczne: w formie e-learningu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39471E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II ROK</w:t>
            </w:r>
          </w:p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4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konstytucyjne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cywilne - część ogólna, prawo rzeczowe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rzymskie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Unii Europejskiej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1025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471E" w:rsidRPr="00192BF8" w:rsidRDefault="0039471E" w:rsidP="001025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1C0FA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1C0FA4">
              <w:rPr>
                <w:rFonts w:ascii="Corbel" w:hAnsi="Corbel"/>
                <w:sz w:val="24"/>
                <w:szCs w:val="24"/>
              </w:rPr>
              <w:t xml:space="preserve">co najmniej 4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1C0FA4">
              <w:rPr>
                <w:rFonts w:ascii="Corbel" w:hAnsi="Corbel"/>
                <w:sz w:val="24"/>
                <w:szCs w:val="24"/>
              </w:rPr>
              <w:t>za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1</w:t>
            </w:r>
            <w:r w:rsidR="007B1515">
              <w:rPr>
                <w:rFonts w:ascii="Corbel" w:hAnsi="Corbel"/>
                <w:sz w:val="24"/>
                <w:szCs w:val="24"/>
              </w:rPr>
              <w:t>6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5A1D48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legislacji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C8019A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Międzynarodowe prawo lotnicze              i kosmiczne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980C1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Wybrane zagadnienia części szczególnej prawa karnego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partii politycznych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III ROK</w:t>
            </w: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6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karne- część praktyczna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zobowiązań i prawo spadkowe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rodzinne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finansów publicznych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Publiczne prawo gospodarcze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międzynarodowe publiczne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handlowe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39471E" w:rsidRPr="00192BF8" w:rsidTr="00060F19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EA304F" w:rsidRDefault="0039471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EA304F">
              <w:rPr>
                <w:rFonts w:ascii="Corbel" w:hAnsi="Corbel"/>
                <w:sz w:val="24"/>
                <w:szCs w:val="24"/>
              </w:rPr>
              <w:t xml:space="preserve">PRE13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71E" w:rsidRPr="00EA304F" w:rsidRDefault="0039471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EA304F">
              <w:rPr>
                <w:rFonts w:ascii="Corbel" w:hAnsi="Corbel"/>
                <w:sz w:val="24"/>
                <w:szCs w:val="24"/>
              </w:rPr>
              <w:t>Praktyka zawodowa</w:t>
            </w:r>
            <w:r>
              <w:rPr>
                <w:rFonts w:ascii="Corbel" w:hAnsi="Corbel"/>
                <w:sz w:val="24"/>
                <w:szCs w:val="24"/>
              </w:rPr>
              <w:t xml:space="preserve"> (3 tyg.)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1E" w:rsidRPr="00350F91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50F91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50F91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BE7FB7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BE7FB7">
              <w:rPr>
                <w:rFonts w:ascii="Corbel" w:hAnsi="Corbel"/>
                <w:sz w:val="24"/>
                <w:szCs w:val="24"/>
              </w:rPr>
              <w:t xml:space="preserve">co najmniej 2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BE7FB7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 w:rsidR="007B1515">
              <w:rPr>
                <w:rFonts w:ascii="Corbel" w:hAnsi="Corbel"/>
                <w:sz w:val="24"/>
                <w:szCs w:val="24"/>
              </w:rPr>
              <w:t xml:space="preserve">9 </w:t>
            </w:r>
            <w:r w:rsidRPr="00764E10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Kryminalistyka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administracji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Podstawy retoryki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4D248B"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IV ROK</w:t>
            </w: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7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8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12416E" w:rsidRPr="00192BF8" w:rsidTr="00F912C8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PRP42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własności intelektualnej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Default="0012416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cywilne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administracyjne               i sądowo-administracyjne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pracy i ubezpieczeń społecznych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Podstawy negocjacji i mediacji dla prawników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416E" w:rsidRPr="00192BF8" w:rsidRDefault="0012416E" w:rsidP="0031524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</w:t>
            </w:r>
            <w:r w:rsidRPr="00192BF8">
              <w:rPr>
                <w:rFonts w:ascii="Corbel" w:hAnsi="Corbel"/>
                <w:sz w:val="24"/>
                <w:szCs w:val="24"/>
              </w:rPr>
              <w:t>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12416E" w:rsidRPr="00192BF8" w:rsidTr="00DF232A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463AA4" w:rsidRDefault="0012416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PRE13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16E" w:rsidRPr="00463AA4" w:rsidRDefault="0012416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416E" w:rsidRPr="00463AA4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9B294C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9B294C">
              <w:rPr>
                <w:rFonts w:ascii="Corbel" w:hAnsi="Corbel"/>
                <w:sz w:val="24"/>
                <w:szCs w:val="24"/>
              </w:rPr>
              <w:t>co najmniej 6 przedmiotów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 w:rsidR="009B294C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21 </w:t>
            </w:r>
            <w:r w:rsidRPr="00764E10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podatkowe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Współczesne ustroje państw europejskich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Zamówienia publiczne. Wybrane zagadnienia prawne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rPr>
          <w:trHeight w:val="5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733F89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wykroczeń i postępowanie w sprawach o wykroczenia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733F89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Instytucje prawa finansowego Europy Środkowej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Prawne podstawy handlu zagranicznego.</w:t>
            </w:r>
          </w:p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0"/>
                <w:szCs w:val="20"/>
                <w:u w:val="single"/>
              </w:rPr>
              <w:t>Oferta w j. angielskim</w:t>
            </w:r>
            <w:r w:rsidRPr="00192BF8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Basics of Foreign Trade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Prawo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karne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skarbowe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Prawo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upadłościowe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PRP61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Postępowanie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sprawach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nieletnich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88615F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88615F"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836C60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21DE7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21DE7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12416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V ROK</w:t>
            </w:r>
          </w:p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2416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9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10 semestr - letni</w:t>
            </w:r>
          </w:p>
        </w:tc>
      </w:tr>
      <w:tr w:rsidR="0012416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Teoria i filozofia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9B294C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="009B294C">
              <w:rPr>
                <w:rFonts w:ascii="Corbel" w:hAnsi="Corbel"/>
                <w:sz w:val="24"/>
                <w:szCs w:val="24"/>
              </w:rPr>
              <w:t>– Student wybiera co najmniej 11 przedmiotów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 w:rsidR="009B294C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42 pkt. 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 wykonawcze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Publicznoprawne środki ochrony konsumenta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lastRenderedPageBreak/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ochrony środowiska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Międzynarodowe prawo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16E" w:rsidRPr="00192BF8" w:rsidRDefault="0012416E" w:rsidP="00060BE7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System organów bezpieczeństwa publicznego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060BE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Kryminologia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bankowe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Komunikacja masowa i prawo mediów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lokalowe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karne gospodarcze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20</w:t>
            </w:r>
          </w:p>
        </w:tc>
      </w:tr>
    </w:tbl>
    <w:p w:rsidR="00461FC7" w:rsidRDefault="00461FC7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Default="00351752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Brakujące punkty ECTS na poszczególnych latach studiów ( minimum 60 ECTS  rocznie, minimum 300 ECTS w ciągu pięciu lat studiów ) należy uzupełnić zaliczając przedmioty fakultatywne zgłoszone przez Kierowników Katedr, Zakładów Naukowych, Pracowni .</w:t>
      </w:r>
    </w:p>
    <w:p w:rsidR="00BD0C8B" w:rsidRPr="00192BF8" w:rsidRDefault="00BD0C8B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Zapisów na przedmioty fakultatywne należy dokonać w Dziekanacie do dnia 10 czerwca roku poprzedzającego dany rok akademicki </w:t>
      </w:r>
      <w:r w:rsidR="001F57E7">
        <w:rPr>
          <w:rFonts w:ascii="Corbel" w:eastAsia="Times New Roman" w:hAnsi="Corbel" w:cstheme="minorHAnsi"/>
          <w:b/>
          <w:sz w:val="24"/>
          <w:szCs w:val="24"/>
          <w:lang w:eastAsia="pl-PL"/>
        </w:rPr>
        <w:br/>
      </w:r>
      <w:r w:rsidRPr="00192BF8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z wyjątkiem studentów I roku, którzy dokonują wyboru do dnia 10 października danego roku akademickiego. Po tym terminie studenci, którzy nie dokonali zapisu na w/w przedmioty zostaną administracyjne zapisani na wszystkie przedmioty w ofercie danego roku. </w:t>
      </w:r>
      <w:r w:rsidR="001F57E7">
        <w:rPr>
          <w:rFonts w:ascii="Corbel" w:eastAsia="Times New Roman" w:hAnsi="Corbel" w:cstheme="minorHAnsi"/>
          <w:b/>
          <w:sz w:val="24"/>
          <w:szCs w:val="24"/>
          <w:lang w:eastAsia="pl-PL"/>
        </w:rPr>
        <w:br/>
      </w:r>
      <w:r w:rsidRPr="00192BF8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W uzasadnionych przypadkach zmiany zapisów dokonuje Dziekan na pisemny wniosek studenta, nie później niż do dnia 30 września </w:t>
      </w:r>
      <w:r w:rsidR="001F57E7">
        <w:rPr>
          <w:rFonts w:ascii="Corbel" w:eastAsia="Times New Roman" w:hAnsi="Corbel" w:cstheme="minorHAnsi"/>
          <w:b/>
          <w:sz w:val="24"/>
          <w:szCs w:val="24"/>
          <w:lang w:eastAsia="pl-PL"/>
        </w:rPr>
        <w:br/>
      </w:r>
      <w:r w:rsidRPr="00192BF8">
        <w:rPr>
          <w:rFonts w:ascii="Corbel" w:eastAsia="Times New Roman" w:hAnsi="Corbel" w:cstheme="minorHAnsi"/>
          <w:b/>
          <w:sz w:val="24"/>
          <w:szCs w:val="24"/>
          <w:lang w:eastAsia="pl-PL"/>
        </w:rPr>
        <w:t>a w przypadku I roku nie później niż do dnia 20 października.</w:t>
      </w:r>
    </w:p>
    <w:p w:rsidR="00351752" w:rsidRPr="00BA0BDE" w:rsidRDefault="00351752" w:rsidP="00674A26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6"/>
          <w:szCs w:val="26"/>
          <w:lang w:eastAsia="pl-PL"/>
        </w:rPr>
      </w:pPr>
    </w:p>
    <w:p w:rsidR="00351752" w:rsidRPr="00BA0BDE" w:rsidRDefault="00351752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BA0BDE">
        <w:rPr>
          <w:rFonts w:ascii="Corbel" w:eastAsia="Times New Roman" w:hAnsi="Corbel" w:cstheme="minorHAnsi"/>
          <w:sz w:val="24"/>
          <w:szCs w:val="24"/>
          <w:lang w:eastAsia="pl-PL"/>
        </w:rPr>
        <w:t xml:space="preserve">Przedmioty z zakresu nauk humanistycznych i społecznych: Etyka – 5 pkt. ECTS  </w:t>
      </w:r>
    </w:p>
    <w:p w:rsidR="00351752" w:rsidRPr="00BA0BDE" w:rsidRDefault="00351752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BA0BDE">
        <w:rPr>
          <w:rFonts w:ascii="Corbel" w:eastAsia="Times New Roman" w:hAnsi="Corbel" w:cstheme="minorHAnsi"/>
          <w:sz w:val="24"/>
          <w:szCs w:val="24"/>
          <w:lang w:eastAsia="pl-PL"/>
        </w:rPr>
        <w:t>Przedmioty z zakresu ochrony własności intelektualnej: Prawo własności intelektualnej – 4 pkt. ECTS</w:t>
      </w:r>
    </w:p>
    <w:p w:rsidR="00461FC7" w:rsidRDefault="00461FC7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:rsidR="00B67896" w:rsidRPr="00192BF8" w:rsidRDefault="00B67896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:rsidR="00461FC7" w:rsidRPr="00192BF8" w:rsidRDefault="00461FC7" w:rsidP="00461FC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Przedm</w:t>
      </w:r>
      <w:r w:rsidR="00B67896">
        <w:rPr>
          <w:rFonts w:ascii="Corbel" w:eastAsia="Times New Roman" w:hAnsi="Corbel" w:cstheme="minorHAnsi"/>
          <w:sz w:val="24"/>
          <w:szCs w:val="24"/>
          <w:lang w:eastAsia="pl-PL"/>
        </w:rPr>
        <w:t xml:space="preserve">ioty o charakterze praktycznym - </w:t>
      </w:r>
      <w:r w:rsidR="007D4D1A">
        <w:rPr>
          <w:rFonts w:ascii="Corbel" w:eastAsia="Times New Roman" w:hAnsi="Corbel" w:cstheme="minorHAnsi"/>
          <w:sz w:val="24"/>
          <w:szCs w:val="24"/>
          <w:lang w:eastAsia="pl-PL"/>
        </w:rPr>
        <w:t>28</w:t>
      </w:r>
      <w:r w:rsidR="00B67896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ECTS + 8 ECTS praktyka = </w:t>
      </w:r>
      <w:r w:rsidR="007D4D1A">
        <w:rPr>
          <w:rFonts w:ascii="Corbel" w:eastAsia="Times New Roman" w:hAnsi="Corbel" w:cstheme="minorHAnsi"/>
          <w:sz w:val="24"/>
          <w:szCs w:val="24"/>
          <w:lang w:eastAsia="pl-PL"/>
        </w:rPr>
        <w:t>36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ECTS</w:t>
      </w:r>
    </w:p>
    <w:p w:rsidR="00351752" w:rsidRPr="00192BF8" w:rsidRDefault="00351752" w:rsidP="00461FC7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Obowiązkowe – 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461FC7" w:rsidRDefault="00C87E71" w:rsidP="00351752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Fakultatywne – 9</w:t>
      </w:r>
      <w:r w:rsidR="00B678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154238" w:rsidRDefault="00154238" w:rsidP="00351752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461FC7" w:rsidRDefault="00461FC7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461FC7" w:rsidRPr="00192BF8" w:rsidRDefault="00461FC7" w:rsidP="00461FC7">
      <w:pPr>
        <w:spacing w:after="0" w:line="240" w:lineRule="auto"/>
        <w:ind w:left="360"/>
        <w:contextualSpacing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lastRenderedPageBreak/>
        <w:t>Liczba pkt. ECTS związanych z badaniami naukowymi:</w:t>
      </w:r>
    </w:p>
    <w:p w:rsidR="00BD0C8B" w:rsidRPr="00192BF8" w:rsidRDefault="00461FC7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    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Razem – 323 ECTS (obowiązkowe i fakultatywne)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    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323 - </w:t>
      </w:r>
      <w:r w:rsidR="007D4D1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 = 287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- łącznie</w:t>
      </w:r>
    </w:p>
    <w:p w:rsidR="00351752" w:rsidRPr="00192BF8" w:rsidRDefault="00B67896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</w:t>
      </w:r>
      <w:r w:rsidR="00292B5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- 27</w:t>
      </w:r>
      <w:r w:rsidR="00292B5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= 17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 w:rsidR="00351752"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obowiązkowe</w:t>
      </w:r>
    </w:p>
    <w:p w:rsidR="00351752" w:rsidRDefault="007D4D1A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117 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- 9 = 108</w:t>
      </w:r>
      <w:r w:rsidR="00351752"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fakultatywne</w:t>
      </w:r>
    </w:p>
    <w:p w:rsidR="003D34EB" w:rsidRPr="00192BF8" w:rsidRDefault="003D34EB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 xml:space="preserve">Proporcja </w:t>
      </w:r>
      <w:r w:rsidR="007D4D1A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88,86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% - procentowy udział pkt. ECTS służące zdobywaniu przez studenta pogłębionej wiedzy oraz umiejętności prowadzenia badań naukowych</w:t>
      </w:r>
    </w:p>
    <w:p w:rsidR="00351752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</w:pPr>
    </w:p>
    <w:p w:rsidR="0074504B" w:rsidRPr="0074504B" w:rsidRDefault="0074504B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  <w:t>Dla całej oferty programowej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                                       </w:t>
      </w:r>
      <w:r w:rsidRPr="0074504B"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  <w:t>Dla studenta</w:t>
      </w:r>
    </w:p>
    <w:p w:rsidR="00351752" w:rsidRPr="0074504B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>Razem  -  2</w:t>
      </w:r>
      <w:r w:rsidR="005E2915" w:rsidRPr="0074504B">
        <w:rPr>
          <w:rFonts w:ascii="Corbel" w:eastAsia="Times New Roman" w:hAnsi="Corbel" w:cstheme="minorHAnsi"/>
          <w:sz w:val="24"/>
          <w:szCs w:val="24"/>
          <w:lang w:eastAsia="pl-PL"/>
        </w:rPr>
        <w:t>25</w:t>
      </w: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3 godzin, 323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>ECTS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                       Razem-</w:t>
      </w:r>
      <w:r w:rsidR="002D787C">
        <w:rPr>
          <w:rFonts w:ascii="Corbel" w:eastAsia="Times New Roman" w:hAnsi="Corbel" w:cstheme="minorHAnsi"/>
          <w:sz w:val="24"/>
          <w:szCs w:val="24"/>
          <w:lang w:eastAsia="pl-PL"/>
        </w:rPr>
        <w:t>2145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303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pkt. ECTS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Obowiązkowe –   1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593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 2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06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ECTS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>Obowiązkowo – 1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593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06</w:t>
      </w:r>
      <w:r w:rsidR="00B63DB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>pkt. ECTS</w:t>
      </w:r>
    </w:p>
    <w:p w:rsidR="00351752" w:rsidRDefault="00F778B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Fakultety  – 6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60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117</w:t>
      </w:r>
      <w:r w:rsidR="00351752"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="00351752"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ECTS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</w:t>
      </w:r>
      <w:r w:rsidR="002D787C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Fakultety -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552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>97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>pkt. ECTS</w:t>
      </w:r>
    </w:p>
    <w:p w:rsidR="003D34EB" w:rsidRPr="00192BF8" w:rsidRDefault="003D34EB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1241A8">
      <w:pPr>
        <w:spacing w:after="0" w:line="240" w:lineRule="auto"/>
        <w:ind w:left="5664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Proporcja </w:t>
      </w:r>
      <w:r w:rsidR="0079368E">
        <w:rPr>
          <w:rFonts w:ascii="Corbel" w:eastAsia="Times New Roman" w:hAnsi="Corbel" w:cstheme="minorHAnsi"/>
          <w:sz w:val="24"/>
          <w:szCs w:val="24"/>
          <w:lang w:eastAsia="pl-PL"/>
        </w:rPr>
        <w:t>25,74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% ( procentowy udział godzinowy) – przedmioty fakultatywne</w:t>
      </w:r>
    </w:p>
    <w:p w:rsidR="00351752" w:rsidRPr="00192BF8" w:rsidRDefault="00351752" w:rsidP="001241A8">
      <w:pPr>
        <w:spacing w:after="0" w:line="240" w:lineRule="auto"/>
        <w:ind w:left="5664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Proporcja 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>32,02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% ( procentowy udział ECTS) – przedmioty fakultatywne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AF6A7D" w:rsidRDefault="00351752" w:rsidP="00351752">
      <w:pPr>
        <w:spacing w:after="0" w:line="240" w:lineRule="auto"/>
        <w:rPr>
          <w:rFonts w:ascii="Corbel" w:eastAsia="Times New Roman" w:hAnsi="Corbel" w:cstheme="minorHAnsi"/>
          <w:color w:val="FF0000"/>
          <w:sz w:val="24"/>
          <w:szCs w:val="24"/>
          <w:lang w:eastAsia="pl-PL"/>
        </w:rPr>
      </w:pPr>
    </w:p>
    <w:p w:rsidR="003B6892" w:rsidRPr="001F57E7" w:rsidRDefault="001F57E7" w:rsidP="00351752">
      <w:pPr>
        <w:spacing w:after="0" w:line="240" w:lineRule="auto"/>
        <w:rPr>
          <w:rFonts w:ascii="Corbel" w:hAnsi="Corbel" w:cstheme="minorHAnsi"/>
          <w:b/>
        </w:rPr>
      </w:pPr>
      <w:r w:rsidRPr="001F57E7">
        <w:rPr>
          <w:rFonts w:ascii="Corbel" w:hAnsi="Corbel" w:cstheme="minorHAnsi"/>
          <w:b/>
        </w:rPr>
        <w:t xml:space="preserve">Zatwierdzono na Radzie Dydaktycznej </w:t>
      </w:r>
      <w:r>
        <w:rPr>
          <w:rFonts w:ascii="Corbel" w:hAnsi="Corbel" w:cstheme="minorHAnsi"/>
          <w:b/>
        </w:rPr>
        <w:t xml:space="preserve"> </w:t>
      </w:r>
      <w:r w:rsidRPr="001F57E7">
        <w:rPr>
          <w:rFonts w:ascii="Corbel" w:hAnsi="Corbel" w:cstheme="minorHAnsi"/>
          <w:b/>
        </w:rPr>
        <w:t>9.06.2020 r.</w:t>
      </w:r>
      <w:bookmarkStart w:id="0" w:name="_GoBack"/>
      <w:bookmarkEnd w:id="0"/>
    </w:p>
    <w:sectPr w:rsidR="003B6892" w:rsidRPr="001F57E7" w:rsidSect="00AF7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C6"/>
    <w:rsid w:val="00005809"/>
    <w:rsid w:val="00036FD6"/>
    <w:rsid w:val="00055162"/>
    <w:rsid w:val="00060BE7"/>
    <w:rsid w:val="00060F19"/>
    <w:rsid w:val="000F1745"/>
    <w:rsid w:val="0010256E"/>
    <w:rsid w:val="00102B0F"/>
    <w:rsid w:val="0012416E"/>
    <w:rsid w:val="001241A8"/>
    <w:rsid w:val="00154238"/>
    <w:rsid w:val="0016031B"/>
    <w:rsid w:val="001841F9"/>
    <w:rsid w:val="00192BF8"/>
    <w:rsid w:val="0019776E"/>
    <w:rsid w:val="001C0FA4"/>
    <w:rsid w:val="001C3976"/>
    <w:rsid w:val="001E3D53"/>
    <w:rsid w:val="001F57E7"/>
    <w:rsid w:val="00207EEA"/>
    <w:rsid w:val="00223823"/>
    <w:rsid w:val="0022387B"/>
    <w:rsid w:val="00261574"/>
    <w:rsid w:val="00292B5E"/>
    <w:rsid w:val="002D787C"/>
    <w:rsid w:val="002E79FA"/>
    <w:rsid w:val="002E7DED"/>
    <w:rsid w:val="00305B2D"/>
    <w:rsid w:val="0031042F"/>
    <w:rsid w:val="00311F29"/>
    <w:rsid w:val="00315246"/>
    <w:rsid w:val="00350F91"/>
    <w:rsid w:val="00351752"/>
    <w:rsid w:val="00356E6C"/>
    <w:rsid w:val="00357E61"/>
    <w:rsid w:val="00391EA8"/>
    <w:rsid w:val="0039471E"/>
    <w:rsid w:val="003B6892"/>
    <w:rsid w:val="003D34EB"/>
    <w:rsid w:val="003D4881"/>
    <w:rsid w:val="003F6267"/>
    <w:rsid w:val="00421D59"/>
    <w:rsid w:val="00454625"/>
    <w:rsid w:val="00461FC7"/>
    <w:rsid w:val="00463AA4"/>
    <w:rsid w:val="004A7E70"/>
    <w:rsid w:val="004D248B"/>
    <w:rsid w:val="005113B5"/>
    <w:rsid w:val="00514D3A"/>
    <w:rsid w:val="00534450"/>
    <w:rsid w:val="00535091"/>
    <w:rsid w:val="005A1D48"/>
    <w:rsid w:val="005B1E82"/>
    <w:rsid w:val="005D37F0"/>
    <w:rsid w:val="005E2915"/>
    <w:rsid w:val="005E4E20"/>
    <w:rsid w:val="005F63FA"/>
    <w:rsid w:val="00631ACC"/>
    <w:rsid w:val="00674A26"/>
    <w:rsid w:val="006D5A93"/>
    <w:rsid w:val="006D6080"/>
    <w:rsid w:val="00733F89"/>
    <w:rsid w:val="0074504B"/>
    <w:rsid w:val="0076480C"/>
    <w:rsid w:val="00764E10"/>
    <w:rsid w:val="0079368E"/>
    <w:rsid w:val="007B1515"/>
    <w:rsid w:val="007D4D1A"/>
    <w:rsid w:val="00814DB8"/>
    <w:rsid w:val="00821DE7"/>
    <w:rsid w:val="00836C60"/>
    <w:rsid w:val="008729F5"/>
    <w:rsid w:val="0088615F"/>
    <w:rsid w:val="008D4828"/>
    <w:rsid w:val="008E14A4"/>
    <w:rsid w:val="009158B0"/>
    <w:rsid w:val="00980C15"/>
    <w:rsid w:val="009B294C"/>
    <w:rsid w:val="009B6BA9"/>
    <w:rsid w:val="009E4C5C"/>
    <w:rsid w:val="009F72E5"/>
    <w:rsid w:val="00A41F54"/>
    <w:rsid w:val="00A445C4"/>
    <w:rsid w:val="00A96416"/>
    <w:rsid w:val="00AA72C8"/>
    <w:rsid w:val="00AE01D3"/>
    <w:rsid w:val="00AE6054"/>
    <w:rsid w:val="00AF0ECB"/>
    <w:rsid w:val="00AF6A7D"/>
    <w:rsid w:val="00AF76C6"/>
    <w:rsid w:val="00B63DBF"/>
    <w:rsid w:val="00B67896"/>
    <w:rsid w:val="00BA0BDE"/>
    <w:rsid w:val="00BD0C8B"/>
    <w:rsid w:val="00BD34E4"/>
    <w:rsid w:val="00BE7FB7"/>
    <w:rsid w:val="00C76D46"/>
    <w:rsid w:val="00C8019A"/>
    <w:rsid w:val="00C87E71"/>
    <w:rsid w:val="00CA73FF"/>
    <w:rsid w:val="00CA7899"/>
    <w:rsid w:val="00D578AC"/>
    <w:rsid w:val="00DA2DC2"/>
    <w:rsid w:val="00DC1E9C"/>
    <w:rsid w:val="00DF232A"/>
    <w:rsid w:val="00E10B21"/>
    <w:rsid w:val="00E11885"/>
    <w:rsid w:val="00E71FBD"/>
    <w:rsid w:val="00EA304F"/>
    <w:rsid w:val="00EF1777"/>
    <w:rsid w:val="00F04731"/>
    <w:rsid w:val="00F17476"/>
    <w:rsid w:val="00F36DDE"/>
    <w:rsid w:val="00F44D0A"/>
    <w:rsid w:val="00F778B2"/>
    <w:rsid w:val="00F90B19"/>
    <w:rsid w:val="00F912C8"/>
    <w:rsid w:val="00F92037"/>
    <w:rsid w:val="00FB3AF5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25E"/>
  <w15:docId w15:val="{DE743F52-70D3-4BAB-9915-FB6CD37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F76C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6C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6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C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6C6"/>
    <w:rPr>
      <w:sz w:val="16"/>
      <w:szCs w:val="16"/>
    </w:rPr>
  </w:style>
  <w:style w:type="table" w:styleId="Tabela-Siatka">
    <w:name w:val="Table Grid"/>
    <w:basedOn w:val="Standardowy"/>
    <w:uiPriority w:val="59"/>
    <w:rsid w:val="00AF7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43DF-2E1B-4463-8D8B-1D2BD610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Sekcja Jakości i Akr. KNS</cp:lastModifiedBy>
  <cp:revision>4</cp:revision>
  <cp:lastPrinted>2019-02-25T13:34:00Z</cp:lastPrinted>
  <dcterms:created xsi:type="dcterms:W3CDTF">2020-07-29T08:53:00Z</dcterms:created>
  <dcterms:modified xsi:type="dcterms:W3CDTF">2021-03-18T12:21:00Z</dcterms:modified>
</cp:coreProperties>
</file>