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503767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>dotyczy cyklu kształcenia</w:t>
      </w:r>
      <w:r w:rsidR="00926880">
        <w:rPr>
          <w:b/>
          <w:smallCaps/>
          <w:szCs w:val="24"/>
        </w:rPr>
        <w:t xml:space="preserve"> od 2018/19 do 2022</w:t>
      </w:r>
      <w:r w:rsidR="00D7687C">
        <w:rPr>
          <w:b/>
          <w:smallCaps/>
          <w:szCs w:val="24"/>
        </w:rPr>
        <w:t>/</w:t>
      </w:r>
      <w:r w:rsidR="00926880">
        <w:rPr>
          <w:b/>
          <w:smallCaps/>
          <w:szCs w:val="24"/>
        </w:rPr>
        <w:t>23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  <w:r w:rsidRPr="00503767">
        <w:rPr>
          <w:i/>
          <w:sz w:val="20"/>
          <w:szCs w:val="20"/>
        </w:rPr>
        <w:t>(skrajne daty</w:t>
      </w:r>
      <w:r w:rsidRPr="00503767">
        <w:t>)</w:t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952F43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K</w:t>
            </w:r>
            <w:r w:rsidRPr="00952F43">
              <w:rPr>
                <w:b w:val="0"/>
                <w:color w:val="auto"/>
                <w:sz w:val="22"/>
              </w:rPr>
              <w:t>ryminalistyka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CC5E12" w:rsidRPr="00BF2155" w:rsidRDefault="00952F43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952F43">
              <w:rPr>
                <w:b w:val="0"/>
                <w:color w:val="auto"/>
                <w:sz w:val="22"/>
              </w:rPr>
              <w:t>PRP30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3A2C50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Pracownia Kryminologii i Kryminalistyki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952F43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>Rok II</w:t>
            </w:r>
            <w:r w:rsidR="00952F43" w:rsidRPr="00952F43">
              <w:rPr>
                <w:b w:val="0"/>
                <w:color w:val="auto"/>
                <w:sz w:val="22"/>
              </w:rPr>
              <w:t>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952F43">
              <w:rPr>
                <w:b w:val="0"/>
                <w:color w:val="auto"/>
                <w:sz w:val="22"/>
              </w:rPr>
              <w:t>VI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6027B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CC5E12" w:rsidRPr="00926880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3A2C50" w:rsidRDefault="00706BE3" w:rsidP="00706BE3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="003A2C50" w:rsidRPr="003A2C50">
              <w:rPr>
                <w:b w:val="0"/>
                <w:color w:val="auto"/>
                <w:sz w:val="22"/>
                <w:lang w:val="en-US"/>
              </w:rPr>
              <w:t>r hab. Elżbieta Feret</w:t>
            </w:r>
            <w:r>
              <w:rPr>
                <w:b w:val="0"/>
                <w:color w:val="auto"/>
                <w:sz w:val="22"/>
                <w:lang w:val="en-US"/>
              </w:rPr>
              <w:t>,</w:t>
            </w:r>
            <w:r w:rsidRPr="003A2C50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3A2C50"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BF2155" w:rsidRDefault="00706BE3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</w:t>
            </w:r>
            <w:bookmarkStart w:id="0" w:name="_GoBack"/>
            <w:bookmarkEnd w:id="0"/>
            <w:r w:rsidR="003A2C50">
              <w:rPr>
                <w:b w:val="0"/>
                <w:color w:val="auto"/>
                <w:sz w:val="22"/>
              </w:rPr>
              <w:t>r Karol Bajda, dr Dorota Semków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37"/>
        <w:gridCol w:w="847"/>
        <w:gridCol w:w="827"/>
        <w:gridCol w:w="832"/>
        <w:gridCol w:w="813"/>
        <w:gridCol w:w="968"/>
        <w:gridCol w:w="1460"/>
        <w:gridCol w:w="1994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Wykł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Konw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Prakt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D7687C" w:rsidRDefault="00CC5E12" w:rsidP="00CC5E12">
            <w:pPr>
              <w:pStyle w:val="Nagwkitablic"/>
              <w:rPr>
                <w:b/>
                <w:sz w:val="22"/>
                <w:szCs w:val="22"/>
              </w:rPr>
            </w:pPr>
            <w:r w:rsidRPr="00D7687C">
              <w:rPr>
                <w:b/>
                <w:sz w:val="22"/>
                <w:szCs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952F43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</w:rPr>
              <w:t>30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952F43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</w:rPr>
              <w:t>30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952F43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952F43" w:rsidRDefault="00952F43" w:rsidP="00CC5E12">
      <w:pPr>
        <w:pStyle w:val="Punktygwne"/>
        <w:spacing w:before="0" w:after="0"/>
        <w:rPr>
          <w:b w:val="0"/>
        </w:rPr>
      </w:pPr>
    </w:p>
    <w:p w:rsidR="009423F1" w:rsidRDefault="009423F1" w:rsidP="00CC5E12">
      <w:pPr>
        <w:pStyle w:val="Punktygwne"/>
        <w:spacing w:before="0" w:after="0"/>
        <w:rPr>
          <w:b w:val="0"/>
          <w:smallCaps w:val="0"/>
        </w:rPr>
      </w:pPr>
      <w:r>
        <w:rPr>
          <w:b w:val="0"/>
          <w:smallCaps w:val="0"/>
        </w:rPr>
        <w:t xml:space="preserve">Wykład: </w:t>
      </w:r>
      <w:r w:rsidR="00952F43" w:rsidRPr="00952F43">
        <w:rPr>
          <w:b w:val="0"/>
          <w:smallCaps w:val="0"/>
        </w:rPr>
        <w:t>egzamin pisemny</w:t>
      </w:r>
      <w:r>
        <w:rPr>
          <w:b w:val="0"/>
          <w:smallCaps w:val="0"/>
        </w:rPr>
        <w:t xml:space="preserve"> w formie testowej lub egzamin ustny.</w:t>
      </w:r>
      <w:r w:rsidR="00952F43" w:rsidRPr="00952F43">
        <w:rPr>
          <w:b w:val="0"/>
          <w:smallCaps w:val="0"/>
        </w:rPr>
        <w:t xml:space="preserve"> </w:t>
      </w:r>
    </w:p>
    <w:p w:rsidR="00CC5E12" w:rsidRPr="00952F43" w:rsidRDefault="009423F1" w:rsidP="00CC5E12">
      <w:pPr>
        <w:pStyle w:val="Punktygwne"/>
        <w:spacing w:before="0" w:after="0"/>
        <w:rPr>
          <w:b w:val="0"/>
          <w:smallCaps w:val="0"/>
        </w:rPr>
      </w:pPr>
      <w:r>
        <w:rPr>
          <w:b w:val="0"/>
          <w:smallCaps w:val="0"/>
        </w:rPr>
        <w:t xml:space="preserve">Ćwiczenia: </w:t>
      </w:r>
      <w:r w:rsidR="00952F43" w:rsidRPr="00952F43">
        <w:rPr>
          <w:b w:val="0"/>
          <w:smallCaps w:val="0"/>
        </w:rPr>
        <w:t xml:space="preserve">zaliczenie pisemne </w:t>
      </w:r>
      <w:r>
        <w:rPr>
          <w:b w:val="0"/>
          <w:smallCaps w:val="0"/>
        </w:rPr>
        <w:t xml:space="preserve">w formie </w:t>
      </w:r>
      <w:r w:rsidR="00952F43" w:rsidRPr="00952F43">
        <w:rPr>
          <w:b w:val="0"/>
          <w:smallCaps w:val="0"/>
        </w:rPr>
        <w:t>testowe</w:t>
      </w:r>
      <w:r>
        <w:rPr>
          <w:b w:val="0"/>
          <w:smallCaps w:val="0"/>
        </w:rPr>
        <w:t>j lub zaliczenie ustne.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952F43" w:rsidTr="00CC5E12">
        <w:tc>
          <w:tcPr>
            <w:tcW w:w="9778" w:type="dxa"/>
          </w:tcPr>
          <w:p w:rsidR="00CC5E12" w:rsidRPr="00952F43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:rsidR="00CC5E12" w:rsidRPr="00952F43" w:rsidRDefault="00952F43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952F43">
              <w:rPr>
                <w:b w:val="0"/>
                <w:smallCaps w:val="0"/>
                <w:szCs w:val="20"/>
              </w:rPr>
              <w:t>podstawowa wiedza z zakresu prawa karnego materialnego i procedury karnej</w:t>
            </w:r>
          </w:p>
          <w:p w:rsidR="00CC5E12" w:rsidRPr="00952F43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9423F1">
        <w:tc>
          <w:tcPr>
            <w:tcW w:w="668" w:type="dxa"/>
            <w:vAlign w:val="center"/>
          </w:tcPr>
          <w:p w:rsidR="00CC5E12" w:rsidRPr="00D7687C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 w:rsidRPr="00D7687C">
              <w:rPr>
                <w:b w:val="0"/>
                <w:sz w:val="22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CC5E12" w:rsidRPr="00D7687C" w:rsidRDefault="009423F1" w:rsidP="00952F43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  <w:r>
              <w:rPr>
                <w:b w:val="0"/>
                <w:i/>
              </w:rPr>
              <w:t>Z</w:t>
            </w:r>
            <w:r w:rsidR="00952F43" w:rsidRPr="00952F43">
              <w:rPr>
                <w:b w:val="0"/>
                <w:i/>
              </w:rPr>
              <w:t xml:space="preserve">dobycie wiedzy z dziedziny kryminalistyki, przydatnej absolwentowi przy wykonywaniu zawodu prokuratora, sędziego lub adwokata  </w:t>
            </w:r>
          </w:p>
        </w:tc>
      </w:tr>
    </w:tbl>
    <w:p w:rsidR="00CC5E1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9423F1" w:rsidRPr="00AF4A52" w:rsidRDefault="009423F1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lastRenderedPageBreak/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CC5E1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5492"/>
        <w:gridCol w:w="1819"/>
      </w:tblGrid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  <w:b/>
              </w:rPr>
              <w:t>EK</w:t>
            </w:r>
            <w:r w:rsidRPr="00A864D0">
              <w:rPr>
                <w:rFonts w:ascii="Times New Roman" w:hAnsi="Times New Roman"/>
              </w:rPr>
              <w:t xml:space="preserve"> ( efekt kształcenia)</w:t>
            </w:r>
          </w:p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Treść efektu kształcenia zdefiniowanego dla przedmiotu (modułu)</w:t>
            </w:r>
          </w:p>
        </w:tc>
        <w:tc>
          <w:tcPr>
            <w:tcW w:w="1819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 xml:space="preserve">Odniesienie do efektów  kierunkowych </w:t>
            </w:r>
            <w:r w:rsidRPr="00A864D0">
              <w:rPr>
                <w:rFonts w:ascii="Times New Roman" w:hAnsi="Times New Roman"/>
                <w:b/>
              </w:rPr>
              <w:t>(KEK)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EK</w:t>
            </w:r>
            <w:r w:rsidRPr="00A864D0">
              <w:rPr>
                <w:rFonts w:ascii="Times New Roman" w:hAnsi="Times New Roman"/>
              </w:rPr>
              <w:softHyphen/>
              <w:t>_01</w:t>
            </w: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</w:rPr>
              <w:t>definiuje pojęcie kryminalistyki</w:t>
            </w:r>
          </w:p>
        </w:tc>
        <w:tc>
          <w:tcPr>
            <w:tcW w:w="1819" w:type="dxa"/>
          </w:tcPr>
          <w:p w:rsidR="009423F1" w:rsidRPr="00A864D0" w:rsidRDefault="00926880" w:rsidP="00D06E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K_W06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EK_02</w:t>
            </w: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</w:rPr>
              <w:t>wymienia i opisuje działy kryminalistyki</w:t>
            </w:r>
          </w:p>
        </w:tc>
        <w:tc>
          <w:tcPr>
            <w:tcW w:w="1819" w:type="dxa"/>
          </w:tcPr>
          <w:p w:rsidR="009423F1" w:rsidRPr="00A864D0" w:rsidRDefault="00926880" w:rsidP="00D06E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K_W01</w:t>
            </w:r>
            <w:r w:rsidR="009423F1" w:rsidRPr="00952F4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EK_03</w:t>
            </w: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19" w:type="dxa"/>
          </w:tcPr>
          <w:p w:rsidR="009423F1" w:rsidRPr="00A864D0" w:rsidRDefault="00926880" w:rsidP="00D06E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K_W02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EK_04</w:t>
            </w: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  <w:lang w:eastAsia="pl-PL"/>
              </w:rPr>
              <w:t>rozróżnia i klasyfikuje ślady kryminalistyczne</w:t>
            </w:r>
          </w:p>
        </w:tc>
        <w:tc>
          <w:tcPr>
            <w:tcW w:w="1819" w:type="dxa"/>
          </w:tcPr>
          <w:p w:rsidR="009423F1" w:rsidRPr="00A864D0" w:rsidRDefault="00926880" w:rsidP="00D06E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K_U08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EK_05</w:t>
            </w:r>
          </w:p>
        </w:tc>
        <w:tc>
          <w:tcPr>
            <w:tcW w:w="5492" w:type="dxa"/>
          </w:tcPr>
          <w:p w:rsidR="009423F1" w:rsidRPr="00A864D0" w:rsidRDefault="009423F1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  <w:lang w:eastAsia="pl-PL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19" w:type="dxa"/>
          </w:tcPr>
          <w:p w:rsidR="009423F1" w:rsidRPr="00A864D0" w:rsidRDefault="00926880" w:rsidP="00D06E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K_U08</w:t>
            </w:r>
          </w:p>
        </w:tc>
      </w:tr>
      <w:tr w:rsidR="009423F1" w:rsidRPr="00A864D0" w:rsidTr="00D06E51">
        <w:tc>
          <w:tcPr>
            <w:tcW w:w="1643" w:type="dxa"/>
          </w:tcPr>
          <w:p w:rsidR="009423F1" w:rsidRPr="00A864D0" w:rsidRDefault="009423F1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B07146">
              <w:rPr>
                <w:rFonts w:ascii="Times New Roman" w:hAnsi="Times New Roman"/>
              </w:rPr>
              <w:t>EK_0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492" w:type="dxa"/>
          </w:tcPr>
          <w:p w:rsidR="009423F1" w:rsidRPr="00A864D0" w:rsidRDefault="0024542D" w:rsidP="00D06E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2F43">
              <w:rPr>
                <w:rFonts w:eastAsia="Times New Roman"/>
                <w:b/>
                <w:smallCaps/>
                <w:lang w:eastAsia="pl-PL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19" w:type="dxa"/>
          </w:tcPr>
          <w:p w:rsidR="009423F1" w:rsidRPr="00926880" w:rsidRDefault="00926880" w:rsidP="00D06E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mallCaps/>
                <w:szCs w:val="24"/>
                <w:lang w:eastAsia="pl-PL"/>
              </w:rPr>
              <w:t>K_K04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CC5E12" w:rsidRPr="00AF4A5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5"/>
        <w:gridCol w:w="1606"/>
      </w:tblGrid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autoSpaceDE w:val="0"/>
              <w:autoSpaceDN w:val="0"/>
              <w:adjustRightInd w:val="0"/>
              <w:spacing w:after="0"/>
              <w:rPr>
                <w:rFonts w:cs="Times-Roman"/>
              </w:rPr>
            </w:pPr>
            <w:r w:rsidRPr="00AF4A52">
              <w:t>Treści merytoryczne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Kryminalistyka – rozwój, działy, funkcje, zastosowanie, podstawowa terminologia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4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Dowody, ślady kryminalistyczne, informacje i ich źródła, wersja kryminalistyczna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3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Oględziny miejsca zdarzenia, osoby, rzeczy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3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Przesłuchanie (taktyka), konfrontacja, okazanie, przeszukanie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2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Czynności operacyjno – rozpoznawcze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2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 xml:space="preserve">Ekspertyzy kryminalistyczne - ich zastosowanie i znaczenie dowodowe (daktyloskopia, podoskopia, chejroskopia, </w:t>
            </w:r>
            <w:proofErr w:type="spellStart"/>
            <w:r w:rsidRPr="00E663C8">
              <w:rPr>
                <w:bCs/>
              </w:rPr>
              <w:t>chelioskopia</w:t>
            </w:r>
            <w:proofErr w:type="spellEnd"/>
            <w:r w:rsidRPr="00E663C8">
              <w:rPr>
                <w:bCs/>
              </w:rPr>
              <w:t xml:space="preserve">, otoskopia, </w:t>
            </w:r>
            <w:proofErr w:type="spellStart"/>
            <w:r w:rsidRPr="00E663C8">
              <w:rPr>
                <w:bCs/>
              </w:rPr>
              <w:t>gantiskopia</w:t>
            </w:r>
            <w:proofErr w:type="spellEnd"/>
            <w:r w:rsidRPr="00E663C8">
              <w:rPr>
                <w:bCs/>
              </w:rPr>
              <w:t>, badanie pisma, mechanoskopia, badanie broni palnej, traseologia, osmologia, mikroślady, fonoskopia, informatyka śledcza,</w:t>
            </w:r>
            <w:r w:rsidR="008F3CF8">
              <w:rPr>
                <w:bCs/>
              </w:rPr>
              <w:t xml:space="preserve"> badania biologiczne i fizykoche</w:t>
            </w:r>
            <w:r w:rsidRPr="00E663C8">
              <w:rPr>
                <w:bCs/>
              </w:rPr>
              <w:t>miczne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16 godz.</w:t>
            </w:r>
          </w:p>
        </w:tc>
      </w:tr>
      <w:tr w:rsidR="0024542D" w:rsidRPr="006A6556" w:rsidTr="00D06E51">
        <w:tc>
          <w:tcPr>
            <w:tcW w:w="7375" w:type="dxa"/>
            <w:shd w:val="clear" w:color="auto" w:fill="auto"/>
          </w:tcPr>
          <w:p w:rsidR="0024542D" w:rsidRPr="006A6556" w:rsidRDefault="0024542D" w:rsidP="00D06E51">
            <w:pPr>
              <w:spacing w:after="0"/>
              <w:jc w:val="right"/>
            </w:pPr>
            <w:r w:rsidRPr="006A6556">
              <w:t>suma</w:t>
            </w:r>
          </w:p>
        </w:tc>
        <w:tc>
          <w:tcPr>
            <w:tcW w:w="1606" w:type="dxa"/>
            <w:shd w:val="clear" w:color="auto" w:fill="auto"/>
          </w:tcPr>
          <w:p w:rsidR="0024542D" w:rsidRPr="006A6556" w:rsidRDefault="0024542D" w:rsidP="00D06E51">
            <w:pPr>
              <w:spacing w:after="0"/>
            </w:pPr>
            <w:r>
              <w:t>30 godz.</w:t>
            </w:r>
          </w:p>
        </w:tc>
      </w:tr>
    </w:tbl>
    <w:p w:rsidR="0024542D" w:rsidRDefault="0024542D" w:rsidP="00CC5E12"/>
    <w:p w:rsidR="0024542D" w:rsidRPr="00AF4A52" w:rsidRDefault="0024542D" w:rsidP="00CC5E12"/>
    <w:p w:rsidR="00CC5E12" w:rsidRPr="00AF4A52" w:rsidRDefault="00CC5E12" w:rsidP="00CC5E12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CC5E12" w:rsidRPr="00AF4A52" w:rsidRDefault="00CC5E12" w:rsidP="00CC5E12">
      <w:pPr>
        <w:pStyle w:val="Akapitzlist"/>
      </w:pPr>
    </w:p>
    <w:p w:rsidR="00CC5E12" w:rsidRDefault="00CC5E12" w:rsidP="00CC5E12">
      <w:pPr>
        <w:pStyle w:val="Akapitzlist"/>
        <w:spacing w:line="240" w:lineRule="auto"/>
        <w:ind w:left="108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45"/>
        <w:gridCol w:w="1637"/>
      </w:tblGrid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autoSpaceDE w:val="0"/>
              <w:autoSpaceDN w:val="0"/>
              <w:adjustRightInd w:val="0"/>
              <w:spacing w:after="0"/>
              <w:rPr>
                <w:rFonts w:cs="Times-Roman"/>
              </w:rPr>
            </w:pPr>
            <w:r w:rsidRPr="00AF4A52">
              <w:t>Treści merytoryczne</w:t>
            </w:r>
          </w:p>
        </w:tc>
        <w:tc>
          <w:tcPr>
            <w:tcW w:w="1637" w:type="dxa"/>
          </w:tcPr>
          <w:p w:rsidR="0024542D" w:rsidRPr="006A6556" w:rsidRDefault="0024542D" w:rsidP="00D06E51">
            <w:pPr>
              <w:spacing w:after="0"/>
            </w:pP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Kryminalistyka – rozwój, działy, funkcje, zastosowanie, podstawowa terminologia</w:t>
            </w:r>
          </w:p>
        </w:tc>
        <w:tc>
          <w:tcPr>
            <w:tcW w:w="1637" w:type="dxa"/>
          </w:tcPr>
          <w:p w:rsidR="0024542D" w:rsidRPr="006A6556" w:rsidRDefault="00BC5268" w:rsidP="00D06E51">
            <w:pPr>
              <w:spacing w:after="0"/>
            </w:pPr>
            <w:r>
              <w:t>2</w:t>
            </w:r>
            <w:r w:rsidR="0024542D">
              <w:t xml:space="preserve">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Dowody, ślady kryminalistyczne, informacje i ich źródła, wersja kryminalistyczna</w:t>
            </w:r>
          </w:p>
        </w:tc>
        <w:tc>
          <w:tcPr>
            <w:tcW w:w="1637" w:type="dxa"/>
          </w:tcPr>
          <w:p w:rsidR="0024542D" w:rsidRPr="006A6556" w:rsidRDefault="0024542D" w:rsidP="00D06E51">
            <w:pPr>
              <w:spacing w:after="0"/>
            </w:pPr>
            <w:r>
              <w:t>3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Oględziny miejsca zdarzenia, osoby, rzeczy</w:t>
            </w:r>
          </w:p>
        </w:tc>
        <w:tc>
          <w:tcPr>
            <w:tcW w:w="1637" w:type="dxa"/>
          </w:tcPr>
          <w:p w:rsidR="0024542D" w:rsidRPr="006A6556" w:rsidRDefault="0024542D" w:rsidP="00D06E51">
            <w:pPr>
              <w:spacing w:after="0"/>
            </w:pPr>
            <w:r>
              <w:t>3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>Przesłuchanie (taktyka), konfrontacja, okazanie, przeszukanie</w:t>
            </w:r>
          </w:p>
        </w:tc>
        <w:tc>
          <w:tcPr>
            <w:tcW w:w="1637" w:type="dxa"/>
          </w:tcPr>
          <w:p w:rsidR="0024542D" w:rsidRPr="006A6556" w:rsidRDefault="0024542D" w:rsidP="00D06E51">
            <w:pPr>
              <w:spacing w:after="0"/>
            </w:pPr>
            <w:r>
              <w:t>2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lastRenderedPageBreak/>
              <w:t>Czynności operacyjno – rozpoznawcze</w:t>
            </w:r>
          </w:p>
        </w:tc>
        <w:tc>
          <w:tcPr>
            <w:tcW w:w="1637" w:type="dxa"/>
          </w:tcPr>
          <w:p w:rsidR="0024542D" w:rsidRPr="006A6556" w:rsidRDefault="0024542D" w:rsidP="00D06E51">
            <w:pPr>
              <w:spacing w:after="0"/>
            </w:pPr>
            <w:r>
              <w:t>2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24542D" w:rsidP="00D06E51">
            <w:pPr>
              <w:spacing w:after="0"/>
            </w:pPr>
            <w:r w:rsidRPr="00E663C8">
              <w:rPr>
                <w:bCs/>
              </w:rPr>
              <w:t xml:space="preserve">Daktyloskopia, podoskopia, chejroskopia, </w:t>
            </w:r>
            <w:proofErr w:type="spellStart"/>
            <w:r w:rsidRPr="00E663C8">
              <w:rPr>
                <w:bCs/>
              </w:rPr>
              <w:t>chelioskopia</w:t>
            </w:r>
            <w:proofErr w:type="spellEnd"/>
            <w:r w:rsidRPr="00E663C8">
              <w:rPr>
                <w:bCs/>
              </w:rPr>
              <w:t xml:space="preserve">, otoskopia, </w:t>
            </w:r>
            <w:proofErr w:type="spellStart"/>
            <w:r w:rsidRPr="00E663C8">
              <w:rPr>
                <w:bCs/>
              </w:rPr>
              <w:t>gantiskopia</w:t>
            </w:r>
            <w:proofErr w:type="spellEnd"/>
          </w:p>
        </w:tc>
        <w:tc>
          <w:tcPr>
            <w:tcW w:w="1637" w:type="dxa"/>
          </w:tcPr>
          <w:p w:rsidR="0024542D" w:rsidRPr="006A6556" w:rsidRDefault="00BA09C2" w:rsidP="00D06E51">
            <w:pPr>
              <w:spacing w:after="0"/>
            </w:pPr>
            <w:r>
              <w:t>2</w:t>
            </w:r>
            <w:r w:rsidR="0024542D">
              <w:t xml:space="preserve">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BA09C2" w:rsidP="00BA09C2">
            <w:pPr>
              <w:spacing w:after="0"/>
              <w:jc w:val="both"/>
            </w:pPr>
            <w:r w:rsidRPr="00BA09C2">
              <w:t>Badanie pisma</w:t>
            </w:r>
          </w:p>
        </w:tc>
        <w:tc>
          <w:tcPr>
            <w:tcW w:w="1637" w:type="dxa"/>
          </w:tcPr>
          <w:p w:rsidR="0024542D" w:rsidRPr="006A6556" w:rsidRDefault="00BA09C2" w:rsidP="00D06E51">
            <w:pPr>
              <w:spacing w:after="0"/>
            </w:pPr>
            <w:r>
              <w:t>2</w:t>
            </w:r>
            <w:r w:rsidR="0024542D">
              <w:t xml:space="preserve"> godz.</w:t>
            </w:r>
          </w:p>
        </w:tc>
      </w:tr>
      <w:tr w:rsidR="0024542D" w:rsidRPr="006A6556" w:rsidTr="00BA09C2">
        <w:tc>
          <w:tcPr>
            <w:tcW w:w="7345" w:type="dxa"/>
          </w:tcPr>
          <w:p w:rsidR="0024542D" w:rsidRPr="006A6556" w:rsidRDefault="00BC5268" w:rsidP="00BC5268">
            <w:pPr>
              <w:spacing w:after="0"/>
              <w:jc w:val="both"/>
            </w:pPr>
            <w:r w:rsidRPr="006D3018">
              <w:rPr>
                <w:bCs/>
              </w:rPr>
              <w:t>Mechanoskopia, badanie broni palnej</w:t>
            </w:r>
          </w:p>
        </w:tc>
        <w:tc>
          <w:tcPr>
            <w:tcW w:w="1637" w:type="dxa"/>
          </w:tcPr>
          <w:p w:rsidR="0024542D" w:rsidRDefault="00BC5268" w:rsidP="00D06E51">
            <w:pPr>
              <w:spacing w:after="0"/>
            </w:pPr>
            <w:r>
              <w:t>3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BC5268">
              <w:t>Traseologia, osmologia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>2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BC5268">
              <w:t>Mikroślady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>2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BC5268">
              <w:t>Fonoskopia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>2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BC5268">
              <w:t>Informatyka śledcza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 xml:space="preserve"> 2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E663C8">
              <w:rPr>
                <w:bCs/>
              </w:rPr>
              <w:t>Badania biologiczne i antropologiczne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>2 godz.</w:t>
            </w:r>
          </w:p>
        </w:tc>
      </w:tr>
      <w:tr w:rsidR="00BA09C2" w:rsidTr="00BA09C2">
        <w:tc>
          <w:tcPr>
            <w:tcW w:w="7345" w:type="dxa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 w:rsidRPr="00BC5268">
              <w:t>Narkotyki – rodzaje, ujawnianie</w:t>
            </w:r>
          </w:p>
        </w:tc>
        <w:tc>
          <w:tcPr>
            <w:tcW w:w="0" w:type="auto"/>
          </w:tcPr>
          <w:p w:rsidR="00BA09C2" w:rsidRDefault="00BC5268" w:rsidP="00BA09C2">
            <w:pPr>
              <w:pStyle w:val="Akapitzlist"/>
              <w:spacing w:line="240" w:lineRule="auto"/>
              <w:ind w:left="0"/>
            </w:pPr>
            <w:r>
              <w:t>1 godz.</w:t>
            </w:r>
          </w:p>
        </w:tc>
      </w:tr>
      <w:tr w:rsidR="00BC5268" w:rsidTr="00BA09C2">
        <w:tc>
          <w:tcPr>
            <w:tcW w:w="7345" w:type="dxa"/>
          </w:tcPr>
          <w:p w:rsidR="00BC5268" w:rsidRPr="00BC5268" w:rsidRDefault="00BC5268" w:rsidP="00BA09C2">
            <w:pPr>
              <w:pStyle w:val="Akapitzlist"/>
              <w:spacing w:line="240" w:lineRule="auto"/>
              <w:ind w:left="0"/>
            </w:pPr>
            <w:r>
              <w:t>Suma</w:t>
            </w:r>
          </w:p>
        </w:tc>
        <w:tc>
          <w:tcPr>
            <w:tcW w:w="0" w:type="auto"/>
          </w:tcPr>
          <w:p w:rsidR="00BC5268" w:rsidRDefault="00BC5268" w:rsidP="00BA09C2">
            <w:pPr>
              <w:pStyle w:val="Akapitzlist"/>
              <w:spacing w:line="240" w:lineRule="auto"/>
              <w:ind w:left="0"/>
            </w:pPr>
            <w:r>
              <w:t>30 godz.</w:t>
            </w:r>
          </w:p>
        </w:tc>
      </w:tr>
    </w:tbl>
    <w:p w:rsidR="0024542D" w:rsidRDefault="0024542D" w:rsidP="00BA09C2">
      <w:pPr>
        <w:pStyle w:val="Akapitzlist"/>
        <w:spacing w:line="240" w:lineRule="auto"/>
        <w:ind w:left="0" w:hanging="142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326948" w:rsidRDefault="00952F43" w:rsidP="00952F43">
      <w:r>
        <w:t>w</w:t>
      </w:r>
      <w:r w:rsidRPr="00D65E45">
        <w:t xml:space="preserve">ykład z prezentacją multimedialną, </w:t>
      </w:r>
    </w:p>
    <w:p w:rsidR="00CC5E12" w:rsidRPr="00952F43" w:rsidRDefault="00326948" w:rsidP="00952F43">
      <w:r>
        <w:t xml:space="preserve">ćwiczenia: </w:t>
      </w:r>
      <w:r w:rsidR="00952F43">
        <w:t>dyskusja nad wskazanym zagadnieniem tematycznym ze szczególnym uwzględnieniem umiejętności praktycznego wykorzystania zdobytej wiedzy z zakresu poszczególnych ekspertyz kryminalistycznych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571"/>
        <w:gridCol w:w="2132"/>
      </w:tblGrid>
      <w:tr w:rsidR="003B2644" w:rsidRPr="00A864D0" w:rsidTr="00D06E51">
        <w:tc>
          <w:tcPr>
            <w:tcW w:w="1825" w:type="dxa"/>
          </w:tcPr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Symbol efektu</w:t>
            </w:r>
          </w:p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</w:tcPr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64D0">
              <w:rPr>
                <w:rFonts w:ascii="Times New Roman" w:hAnsi="Times New Roman"/>
                <w:color w:val="000000"/>
              </w:rPr>
              <w:t>Metody oceny efektów kształcenia</w:t>
            </w:r>
          </w:p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32" w:type="dxa"/>
          </w:tcPr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 xml:space="preserve">Forma zajęć dydaktycznych ( w, </w:t>
            </w:r>
            <w:proofErr w:type="spellStart"/>
            <w:r w:rsidRPr="00A864D0">
              <w:rPr>
                <w:rFonts w:ascii="Times New Roman" w:hAnsi="Times New Roman"/>
              </w:rPr>
              <w:t>ćw</w:t>
            </w:r>
            <w:proofErr w:type="spellEnd"/>
            <w:r w:rsidRPr="00A864D0">
              <w:rPr>
                <w:rFonts w:ascii="Times New Roman" w:hAnsi="Times New Roman"/>
              </w:rPr>
              <w:t>, …)</w:t>
            </w:r>
          </w:p>
        </w:tc>
      </w:tr>
      <w:tr w:rsidR="003B2644" w:rsidRPr="00A864D0" w:rsidTr="00D06E51">
        <w:tc>
          <w:tcPr>
            <w:tcW w:w="1825" w:type="dxa"/>
          </w:tcPr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</w:t>
            </w:r>
            <w:r w:rsidRPr="00A864D0">
              <w:rPr>
                <w:rFonts w:ascii="Times New Roman" w:hAnsi="Times New Roman"/>
                <w:smallCaps/>
              </w:rPr>
              <w:t>_01</w:t>
            </w:r>
          </w:p>
        </w:tc>
        <w:tc>
          <w:tcPr>
            <w:tcW w:w="4571" w:type="dxa"/>
          </w:tcPr>
          <w:p w:rsidR="003B2644" w:rsidRDefault="003B2644" w:rsidP="00D06E51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480DC4">
              <w:rPr>
                <w:rFonts w:ascii="Times New Roman" w:hAnsi="Times New Roman"/>
              </w:rPr>
              <w:t xml:space="preserve">w, </w:t>
            </w:r>
            <w:proofErr w:type="spellStart"/>
            <w:r w:rsidRPr="00480DC4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B2644" w:rsidRPr="00A864D0" w:rsidTr="00D06E51">
        <w:tc>
          <w:tcPr>
            <w:tcW w:w="1825" w:type="dxa"/>
          </w:tcPr>
          <w:p w:rsidR="003B2644" w:rsidRPr="00A864D0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</w:tcPr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3B2644" w:rsidRPr="00A864D0" w:rsidRDefault="006A0252" w:rsidP="006A0252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480DC4">
              <w:rPr>
                <w:rFonts w:ascii="Times New Roman" w:hAnsi="Times New Roman"/>
              </w:rPr>
              <w:t xml:space="preserve">w, </w:t>
            </w:r>
            <w:proofErr w:type="spellStart"/>
            <w:r w:rsidRPr="00480DC4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B2644" w:rsidRPr="00A864D0" w:rsidTr="00D06E51">
        <w:tc>
          <w:tcPr>
            <w:tcW w:w="1825" w:type="dxa"/>
          </w:tcPr>
          <w:p w:rsidR="003B2644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</w:tcPr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3B2644" w:rsidRPr="006276DF" w:rsidRDefault="006A0252" w:rsidP="006A0252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FF0113">
              <w:rPr>
                <w:rFonts w:ascii="Times New Roman" w:hAnsi="Times New Roman"/>
              </w:rPr>
              <w:t xml:space="preserve">w, </w:t>
            </w:r>
            <w:proofErr w:type="spellStart"/>
            <w:r w:rsidRPr="00FF0113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B2644" w:rsidRPr="00A864D0" w:rsidTr="00D06E51">
        <w:tc>
          <w:tcPr>
            <w:tcW w:w="1825" w:type="dxa"/>
          </w:tcPr>
          <w:p w:rsidR="003B2644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</w:tcPr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  <w:r w:rsidRPr="00952F43">
              <w:rPr>
                <w:b/>
                <w:smallCaps/>
              </w:rPr>
              <w:t xml:space="preserve"> 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3B2644" w:rsidRPr="006276DF" w:rsidRDefault="006A0252" w:rsidP="006A0252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FF0113">
              <w:rPr>
                <w:rFonts w:ascii="Times New Roman" w:hAnsi="Times New Roman"/>
              </w:rPr>
              <w:t xml:space="preserve">w, </w:t>
            </w:r>
            <w:proofErr w:type="spellStart"/>
            <w:r w:rsidRPr="00FF0113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B2644" w:rsidRPr="00A864D0" w:rsidTr="00D06E51">
        <w:tc>
          <w:tcPr>
            <w:tcW w:w="1825" w:type="dxa"/>
          </w:tcPr>
          <w:p w:rsidR="003B2644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</w:tcPr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</w:t>
            </w:r>
            <w:r>
              <w:rPr>
                <w:b/>
                <w:smallCaps/>
              </w:rPr>
              <w:lastRenderedPageBreak/>
              <w:t>ustny</w:t>
            </w:r>
          </w:p>
          <w:p w:rsidR="003B2644" w:rsidRPr="006276DF" w:rsidRDefault="006A0252" w:rsidP="006A0252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FF0113">
              <w:rPr>
                <w:rFonts w:ascii="Times New Roman" w:hAnsi="Times New Roman"/>
              </w:rPr>
              <w:lastRenderedPageBreak/>
              <w:t xml:space="preserve">w, </w:t>
            </w:r>
            <w:proofErr w:type="spellStart"/>
            <w:r w:rsidRPr="00FF0113"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3B2644" w:rsidRPr="00A864D0" w:rsidTr="00D06E51">
        <w:tc>
          <w:tcPr>
            <w:tcW w:w="1825" w:type="dxa"/>
          </w:tcPr>
          <w:p w:rsidR="003B2644" w:rsidRDefault="003B2644" w:rsidP="00D06E51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lastRenderedPageBreak/>
              <w:t>EK_06</w:t>
            </w:r>
          </w:p>
        </w:tc>
        <w:tc>
          <w:tcPr>
            <w:tcW w:w="4571" w:type="dxa"/>
          </w:tcPr>
          <w:p w:rsidR="006A0252" w:rsidRDefault="006A0252" w:rsidP="006A0252">
            <w:pPr>
              <w:spacing w:after="0" w:line="240" w:lineRule="auto"/>
              <w:rPr>
                <w:b/>
                <w:smallCaps/>
              </w:rPr>
            </w:pPr>
            <w:r w:rsidRPr="00952F43">
              <w:rPr>
                <w:b/>
                <w:smallCaps/>
              </w:rPr>
              <w:t>egzamin pisemny</w:t>
            </w:r>
            <w:r>
              <w:rPr>
                <w:b/>
                <w:smallCaps/>
              </w:rPr>
              <w:t xml:space="preserve"> w formie testowej lub egzamin ustny</w:t>
            </w:r>
          </w:p>
          <w:p w:rsidR="003B2644" w:rsidRPr="006276DF" w:rsidRDefault="006A0252" w:rsidP="006A0252">
            <w:pPr>
              <w:spacing w:after="0" w:line="240" w:lineRule="auto"/>
              <w:rPr>
                <w:rFonts w:ascii="Times New Roman" w:hAnsi="Times New Roman"/>
              </w:rPr>
            </w:pPr>
            <w:r w:rsidRPr="00952F43">
              <w:rPr>
                <w:b/>
                <w:smallCaps/>
              </w:rPr>
              <w:t xml:space="preserve">zaliczenie pisemne </w:t>
            </w:r>
            <w:r>
              <w:rPr>
                <w:b/>
                <w:smallCaps/>
              </w:rPr>
              <w:t xml:space="preserve">w formie </w:t>
            </w:r>
            <w:r w:rsidRPr="00952F43">
              <w:rPr>
                <w:b/>
                <w:smallCaps/>
              </w:rPr>
              <w:t>testowe</w:t>
            </w:r>
            <w:r>
              <w:rPr>
                <w:b/>
                <w:smallCaps/>
              </w:rPr>
              <w:t>j lub zaliczenie ustne</w:t>
            </w:r>
          </w:p>
        </w:tc>
        <w:tc>
          <w:tcPr>
            <w:tcW w:w="2132" w:type="dxa"/>
          </w:tcPr>
          <w:p w:rsidR="003B2644" w:rsidRDefault="003B2644" w:rsidP="00D06E51">
            <w:pPr>
              <w:spacing w:after="0" w:line="240" w:lineRule="auto"/>
            </w:pPr>
            <w:r w:rsidRPr="00FF0113">
              <w:rPr>
                <w:rFonts w:ascii="Times New Roman" w:hAnsi="Times New Roman"/>
              </w:rPr>
              <w:t xml:space="preserve">w, </w:t>
            </w:r>
            <w:proofErr w:type="spellStart"/>
            <w:r w:rsidRPr="00FF0113">
              <w:rPr>
                <w:rFonts w:ascii="Times New Roman" w:hAnsi="Times New Roman"/>
              </w:rPr>
              <w:t>ćw</w:t>
            </w:r>
            <w:proofErr w:type="spellEnd"/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6A0252" w:rsidRPr="00350201" w:rsidRDefault="006A0252" w:rsidP="006A0252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  <w:r w:rsidRPr="00350201">
              <w:rPr>
                <w:b w:val="0"/>
                <w:smallCaps w:val="0"/>
                <w:sz w:val="22"/>
              </w:rPr>
              <w:t>W przypadku ćwiczeń – frekwencja na ćwiczeniach ustalana na podstawie listy obecności, aktywność na ćwiczeniach, wyniki ustalane na podstawie pisemnych lub ustnych prac studentów, gdzie ocena pozytywna osiągana jest w przypadku uzyskania ponad 50% poprawnych odpowiedzi.</w:t>
            </w:r>
          </w:p>
          <w:p w:rsidR="006A0252" w:rsidRDefault="006A0252" w:rsidP="006A025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:rsidR="00CC5E12" w:rsidRPr="006A0252" w:rsidRDefault="006A0252" w:rsidP="00952F43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350201">
              <w:rPr>
                <w:b w:val="0"/>
                <w:smallCaps w:val="0"/>
                <w:sz w:val="22"/>
              </w:rPr>
              <w:t>W przypadku egzaminu z przedmiotu – wyniki egzaminu ustalane n</w:t>
            </w:r>
            <w:r>
              <w:rPr>
                <w:b w:val="0"/>
                <w:smallCaps w:val="0"/>
                <w:sz w:val="22"/>
              </w:rPr>
              <w:t xml:space="preserve">a podstawie pisemnych prac  </w:t>
            </w:r>
            <w:r w:rsidRPr="00350201">
              <w:rPr>
                <w:b w:val="0"/>
                <w:smallCaps w:val="0"/>
                <w:sz w:val="22"/>
              </w:rPr>
              <w:t xml:space="preserve"> studentów</w:t>
            </w:r>
            <w:r>
              <w:rPr>
                <w:b w:val="0"/>
                <w:smallCaps w:val="0"/>
                <w:sz w:val="22"/>
              </w:rPr>
              <w:t xml:space="preserve"> lub ustnej odpowiedzi</w:t>
            </w:r>
            <w:r w:rsidRPr="00350201">
              <w:rPr>
                <w:b w:val="0"/>
                <w:smallCaps w:val="0"/>
                <w:sz w:val="22"/>
              </w:rPr>
              <w:t>, gdzie ocena pozytywna osiągana jest w przypadku uzyskania ponad 50% poprawnych odpowiedzi.</w:t>
            </w:r>
            <w:r>
              <w:rPr>
                <w:b w:val="0"/>
                <w:smallCaps w:val="0"/>
                <w:sz w:val="22"/>
              </w:rPr>
              <w:t xml:space="preserve"> </w:t>
            </w:r>
            <w:r w:rsidRPr="00464AF5">
              <w:rPr>
                <w:b w:val="0"/>
                <w:smallCaps w:val="0"/>
                <w:sz w:val="22"/>
              </w:rPr>
              <w:t>Kryteria oceny: kompletność odpowiedzi, poprawna terminologia, aktualny stan prawny.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952F43" w:rsidRDefault="00952F43" w:rsidP="00952F43">
            <w:pPr>
              <w:spacing w:after="0"/>
              <w:contextualSpacing/>
            </w:pPr>
            <w:r>
              <w:t>Wykład - 30 godz.</w:t>
            </w:r>
          </w:p>
          <w:p w:rsidR="00CC5E12" w:rsidRPr="00AF4A52" w:rsidRDefault="00952F43" w:rsidP="00952F43">
            <w:pPr>
              <w:spacing w:after="0"/>
              <w:contextualSpacing/>
            </w:pPr>
            <w:r>
              <w:t>Ćwiczenia - 30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952F43" w:rsidP="00CC5E12">
            <w:pPr>
              <w:pStyle w:val="Akapitzlist"/>
              <w:spacing w:after="120" w:line="240" w:lineRule="auto"/>
              <w:ind w:left="0"/>
            </w:pPr>
            <w:r>
              <w:t>przygotowanie do ćwiczeń - 30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952F43" w:rsidP="00CC5E12">
            <w:pPr>
              <w:pStyle w:val="Akapitzlist"/>
              <w:spacing w:after="120" w:line="240" w:lineRule="auto"/>
              <w:ind w:left="0"/>
            </w:pPr>
            <w:r>
              <w:t>10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0A3D6F" w:rsidP="00CC5E12">
            <w:pPr>
              <w:pStyle w:val="Akapitzlist"/>
              <w:spacing w:after="120" w:line="240" w:lineRule="auto"/>
              <w:ind w:left="0"/>
            </w:pPr>
            <w:r>
              <w:t>39</w:t>
            </w:r>
            <w:r w:rsidR="00952F43">
              <w:t xml:space="preserve">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0A3D6F" w:rsidP="00CC5E12">
            <w:pPr>
              <w:pStyle w:val="Akapitzlist"/>
              <w:spacing w:after="120" w:line="240" w:lineRule="auto"/>
              <w:ind w:left="0"/>
            </w:pPr>
            <w:r>
              <w:t>1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952F43" w:rsidP="00CC5E12">
            <w:pPr>
              <w:pStyle w:val="Akapitzlist"/>
              <w:spacing w:after="120" w:line="240" w:lineRule="auto"/>
              <w:ind w:left="0"/>
            </w:pPr>
            <w:r>
              <w:t>samodzielna lektura - 10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AF4A52" w:rsidRDefault="00952F43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150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AF4A52" w:rsidRDefault="00952F43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 xml:space="preserve">. </w:t>
            </w:r>
            <w:r w:rsidR="00926880">
              <w:rPr>
                <w:i/>
              </w:rPr>
              <w:t>2018/2019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</w:t>
            </w:r>
            <w:r w:rsidR="00926880">
              <w:rPr>
                <w:i/>
              </w:rPr>
              <w:t xml:space="preserve">owiązuje od roku </w:t>
            </w:r>
            <w:proofErr w:type="spellStart"/>
            <w:r w:rsidR="00926880">
              <w:rPr>
                <w:i/>
              </w:rPr>
              <w:t>akad</w:t>
            </w:r>
            <w:proofErr w:type="spellEnd"/>
            <w:r w:rsidR="00926880">
              <w:rPr>
                <w:i/>
              </w:rPr>
              <w:t>. 2018/2019</w:t>
            </w:r>
          </w:p>
        </w:tc>
      </w:tr>
    </w:tbl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952F43" w:rsidRPr="00952F43" w:rsidRDefault="00952F43" w:rsidP="0095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Italic" w:hAnsi="Times New Roman"/>
          <w:iCs/>
          <w:sz w:val="24"/>
          <w:szCs w:val="24"/>
        </w:rPr>
      </w:pPr>
      <w:r w:rsidRPr="00952F43">
        <w:rPr>
          <w:rFonts w:ascii="Times New Roman" w:eastAsia="Arial,Italic" w:hAnsi="Times New Roman"/>
          <w:sz w:val="24"/>
          <w:szCs w:val="24"/>
        </w:rPr>
        <w:t xml:space="preserve">- </w:t>
      </w:r>
      <w:r w:rsidRPr="00952F43">
        <w:rPr>
          <w:rFonts w:ascii="Times New Roman" w:eastAsia="Arial,Italic" w:hAnsi="Times New Roman"/>
          <w:iCs/>
          <w:sz w:val="24"/>
          <w:szCs w:val="24"/>
        </w:rPr>
        <w:t>nakład pracy związany z zajęciami wymagającymi bezpośredniego udziału nauczycieli</w:t>
      </w:r>
    </w:p>
    <w:p w:rsidR="00952F43" w:rsidRPr="00952F43" w:rsidRDefault="00952F43" w:rsidP="00952F43">
      <w:pPr>
        <w:spacing w:after="0" w:line="240" w:lineRule="auto"/>
        <w:contextualSpacing/>
        <w:jc w:val="both"/>
        <w:rPr>
          <w:rFonts w:ascii="Times New Roman" w:eastAsia="Arial,Italic" w:hAnsi="Times New Roman"/>
          <w:iCs/>
          <w:sz w:val="24"/>
          <w:szCs w:val="24"/>
        </w:rPr>
      </w:pPr>
      <w:r w:rsidRPr="00952F43">
        <w:rPr>
          <w:rFonts w:ascii="Times New Roman" w:eastAsia="Arial,Italic" w:hAnsi="Times New Roman"/>
          <w:iCs/>
          <w:sz w:val="24"/>
          <w:szCs w:val="24"/>
        </w:rPr>
        <w:t>akademickich wynosi 30 + 30 + 10</w:t>
      </w:r>
      <w:r w:rsidR="000A3D6F">
        <w:rPr>
          <w:rFonts w:ascii="Times New Roman" w:eastAsia="Arial,Italic" w:hAnsi="Times New Roman"/>
          <w:iCs/>
          <w:sz w:val="24"/>
          <w:szCs w:val="24"/>
        </w:rPr>
        <w:t>+1=</w:t>
      </w:r>
      <w:r w:rsidRPr="00952F43">
        <w:rPr>
          <w:rFonts w:ascii="Times New Roman" w:eastAsia="Arial,Italic" w:hAnsi="Times New Roman"/>
          <w:iCs/>
          <w:sz w:val="24"/>
          <w:szCs w:val="24"/>
        </w:rPr>
        <w:t xml:space="preserve"> godz</w:t>
      </w:r>
      <w:r w:rsidRPr="00952F43">
        <w:rPr>
          <w:rFonts w:ascii="Times New Roman" w:eastAsia="Arial,Italic" w:hAnsi="Times New Roman"/>
          <w:b/>
          <w:iCs/>
          <w:sz w:val="24"/>
          <w:szCs w:val="24"/>
        </w:rPr>
        <w:t xml:space="preserve">. = </w:t>
      </w:r>
      <w:r w:rsidR="000A3D6F">
        <w:rPr>
          <w:rFonts w:ascii="Times New Roman" w:eastAsia="Arial,Italic" w:hAnsi="Times New Roman"/>
          <w:iCs/>
          <w:sz w:val="24"/>
          <w:szCs w:val="24"/>
        </w:rPr>
        <w:t>71</w:t>
      </w:r>
      <w:r w:rsidRPr="00952F43">
        <w:rPr>
          <w:rFonts w:ascii="Times New Roman" w:eastAsia="Arial,Italic" w:hAnsi="Times New Roman"/>
          <w:iCs/>
          <w:sz w:val="24"/>
          <w:szCs w:val="24"/>
        </w:rPr>
        <w:t xml:space="preserve"> godz., co odpowiada ok. 3 punktom ECTS </w:t>
      </w:r>
    </w:p>
    <w:p w:rsidR="00952F43" w:rsidRPr="00952F43" w:rsidRDefault="00952F43" w:rsidP="00952F43">
      <w:pPr>
        <w:autoSpaceDE w:val="0"/>
        <w:autoSpaceDN w:val="0"/>
        <w:adjustRightInd w:val="0"/>
        <w:spacing w:after="0" w:line="240" w:lineRule="auto"/>
        <w:rPr>
          <w:rFonts w:ascii="Times New Roman" w:eastAsia="Arial,Italic" w:hAnsi="Times New Roman"/>
          <w:sz w:val="24"/>
          <w:szCs w:val="24"/>
        </w:rPr>
      </w:pPr>
    </w:p>
    <w:p w:rsidR="00952F43" w:rsidRPr="00952F43" w:rsidRDefault="00952F43" w:rsidP="00952F43">
      <w:pPr>
        <w:autoSpaceDE w:val="0"/>
        <w:autoSpaceDN w:val="0"/>
        <w:adjustRightInd w:val="0"/>
        <w:spacing w:after="0" w:line="240" w:lineRule="auto"/>
        <w:rPr>
          <w:rFonts w:ascii="Times New Roman" w:eastAsia="Arial,Italic" w:hAnsi="Times New Roman"/>
          <w:iCs/>
          <w:sz w:val="24"/>
          <w:szCs w:val="24"/>
        </w:rPr>
      </w:pPr>
      <w:r w:rsidRPr="00952F43">
        <w:rPr>
          <w:rFonts w:ascii="Times New Roman" w:eastAsia="Arial,Italic" w:hAnsi="Times New Roman"/>
          <w:sz w:val="24"/>
          <w:szCs w:val="24"/>
        </w:rPr>
        <w:t xml:space="preserve">- </w:t>
      </w:r>
      <w:r w:rsidRPr="00952F43">
        <w:rPr>
          <w:rFonts w:ascii="Times New Roman" w:eastAsia="Arial,Italic" w:hAnsi="Times New Roman"/>
          <w:iCs/>
          <w:sz w:val="24"/>
          <w:szCs w:val="24"/>
        </w:rPr>
        <w:t>nakład pracy związany z zajęciami o charakterze praktycznym wynosi:</w:t>
      </w:r>
    </w:p>
    <w:p w:rsidR="00952F43" w:rsidRPr="00952F43" w:rsidRDefault="00952F43" w:rsidP="00952F43">
      <w:pPr>
        <w:autoSpaceDE w:val="0"/>
        <w:autoSpaceDN w:val="0"/>
        <w:adjustRightInd w:val="0"/>
        <w:spacing w:after="0" w:line="240" w:lineRule="auto"/>
        <w:rPr>
          <w:rFonts w:ascii="Times New Roman" w:eastAsia="Arial,Italic" w:hAnsi="Times New Roman"/>
          <w:iCs/>
          <w:sz w:val="24"/>
          <w:szCs w:val="24"/>
        </w:rPr>
      </w:pPr>
    </w:p>
    <w:p w:rsidR="00952F43" w:rsidRPr="00952F43" w:rsidRDefault="00952F43" w:rsidP="00952F43">
      <w:pPr>
        <w:autoSpaceDE w:val="0"/>
        <w:autoSpaceDN w:val="0"/>
        <w:adjustRightInd w:val="0"/>
        <w:spacing w:after="0" w:line="240" w:lineRule="auto"/>
        <w:rPr>
          <w:rFonts w:ascii="Times New Roman" w:eastAsia="Arial,Italic" w:hAnsi="Times New Roman"/>
          <w:iCs/>
          <w:sz w:val="24"/>
          <w:szCs w:val="24"/>
        </w:rPr>
      </w:pPr>
      <w:r w:rsidRPr="00952F43">
        <w:rPr>
          <w:rFonts w:eastAsia="Cambria"/>
          <w:sz w:val="24"/>
        </w:rPr>
        <w:t xml:space="preserve">15 godz. ćwiczenia  </w:t>
      </w:r>
      <w:r w:rsidRPr="00952F43">
        <w:rPr>
          <w:rFonts w:ascii="Times New Roman" w:eastAsia="Arial,Italic" w:hAnsi="Times New Roman"/>
          <w:iCs/>
          <w:sz w:val="24"/>
          <w:szCs w:val="24"/>
        </w:rPr>
        <w:t xml:space="preserve">  co odpowiada 1 punktowi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Literatura podstawowa:</w:t>
            </w:r>
          </w:p>
          <w:p w:rsidR="00952F43" w:rsidRPr="00952F43" w:rsidRDefault="00952F43" w:rsidP="00952F43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T. </w:t>
            </w:r>
            <w:proofErr w:type="spellStart"/>
            <w:r w:rsidRPr="00952F43">
              <w:rPr>
                <w:rFonts w:eastAsia="Times New Roman"/>
              </w:rPr>
              <w:t>Hanausek</w:t>
            </w:r>
            <w:proofErr w:type="spellEnd"/>
            <w:r w:rsidRPr="00952F43">
              <w:rPr>
                <w:rFonts w:eastAsia="Times New Roman"/>
              </w:rPr>
              <w:t xml:space="preserve"> </w:t>
            </w:r>
            <w:r w:rsidRPr="00952F43">
              <w:rPr>
                <w:rFonts w:eastAsia="Times New Roman"/>
                <w:i/>
                <w:iCs/>
              </w:rPr>
              <w:t xml:space="preserve">Kryminalistyka – zarys wykładu </w:t>
            </w:r>
            <w:r w:rsidRPr="00952F43">
              <w:rPr>
                <w:rFonts w:eastAsia="Times New Roman"/>
              </w:rPr>
              <w:t xml:space="preserve">Oficyna </w:t>
            </w:r>
            <w:proofErr w:type="spellStart"/>
            <w:r w:rsidRPr="00952F43">
              <w:rPr>
                <w:rFonts w:eastAsia="Times New Roman"/>
              </w:rPr>
              <w:t>Wolters</w:t>
            </w:r>
            <w:proofErr w:type="spellEnd"/>
            <w:r w:rsidRPr="00952F43">
              <w:rPr>
                <w:rFonts w:eastAsia="Times New Roman"/>
              </w:rPr>
              <w:t xml:space="preserve"> </w:t>
            </w:r>
            <w:proofErr w:type="spellStart"/>
            <w:r w:rsidRPr="00952F43">
              <w:rPr>
                <w:rFonts w:eastAsia="Times New Roman"/>
              </w:rPr>
              <w:t>Kluwer</w:t>
            </w:r>
            <w:proofErr w:type="spellEnd"/>
            <w:r w:rsidRPr="00952F43">
              <w:rPr>
                <w:rFonts w:eastAsia="Times New Roman"/>
              </w:rPr>
              <w:t xml:space="preserve"> 2009</w:t>
            </w:r>
          </w:p>
          <w:p w:rsidR="00952F43" w:rsidRDefault="00952F43" w:rsidP="00952F43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E. Gruza, M. Goc, J. Moszczyński </w:t>
            </w:r>
            <w:r w:rsidRPr="00952F43">
              <w:rPr>
                <w:rFonts w:eastAsia="Times New Roman"/>
                <w:i/>
                <w:iCs/>
              </w:rPr>
              <w:t xml:space="preserve">Kryminalistyka czyli rzecz o metodach śledczych </w:t>
            </w:r>
            <w:r w:rsidRPr="00952F43">
              <w:rPr>
                <w:rFonts w:eastAsia="Times New Roman"/>
              </w:rPr>
              <w:t>Wyd. Akademickie i Profesjonalne 2009</w:t>
            </w:r>
          </w:p>
          <w:p w:rsidR="00CC5E12" w:rsidRPr="00952F43" w:rsidRDefault="00952F43" w:rsidP="00952F43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Z. Czeczot, T. Tomaszewski </w:t>
            </w:r>
            <w:r w:rsidRPr="00952F43">
              <w:rPr>
                <w:rFonts w:eastAsia="Times New Roman"/>
                <w:i/>
                <w:iCs/>
              </w:rPr>
              <w:t>Kryminalistyka ogólna</w:t>
            </w:r>
            <w:r w:rsidRPr="00952F43">
              <w:rPr>
                <w:rFonts w:eastAsia="Times New Roman"/>
              </w:rPr>
              <w:t xml:space="preserve"> Toruń 1996</w:t>
            </w:r>
          </w:p>
        </w:tc>
      </w:tr>
      <w:tr w:rsidR="00CC5E12" w:rsidRPr="00AF4A52" w:rsidTr="00CC5E12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:rsidR="00952F43" w:rsidRPr="00952F43" w:rsidRDefault="00952F43" w:rsidP="00952F4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J. Widacki (red.) </w:t>
            </w:r>
            <w:r w:rsidRPr="00952F43">
              <w:rPr>
                <w:rFonts w:eastAsia="Times New Roman"/>
                <w:i/>
                <w:iCs/>
              </w:rPr>
              <w:t xml:space="preserve">Kryminalistyka </w:t>
            </w:r>
            <w:r w:rsidRPr="00952F43">
              <w:rPr>
                <w:rFonts w:eastAsia="Times New Roman"/>
              </w:rPr>
              <w:t>C.H. Beck 2008</w:t>
            </w:r>
          </w:p>
          <w:p w:rsidR="00952F43" w:rsidRPr="00952F43" w:rsidRDefault="00952F43" w:rsidP="00952F4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B. </w:t>
            </w:r>
            <w:proofErr w:type="spellStart"/>
            <w:r w:rsidRPr="00952F43">
              <w:rPr>
                <w:rFonts w:eastAsia="Times New Roman"/>
              </w:rPr>
              <w:t>Hołyst</w:t>
            </w:r>
            <w:proofErr w:type="spellEnd"/>
            <w:r w:rsidRPr="00952F43">
              <w:rPr>
                <w:rFonts w:eastAsia="Times New Roman"/>
              </w:rPr>
              <w:t xml:space="preserve"> </w:t>
            </w:r>
            <w:r w:rsidRPr="00952F43">
              <w:rPr>
                <w:rFonts w:eastAsia="Times New Roman"/>
                <w:i/>
                <w:iCs/>
              </w:rPr>
              <w:t xml:space="preserve">Kryminalistyka </w:t>
            </w:r>
            <w:r w:rsidRPr="00952F43">
              <w:rPr>
                <w:rFonts w:eastAsia="Times New Roman"/>
              </w:rPr>
              <w:t xml:space="preserve">Wyd. Prawnicze </w:t>
            </w:r>
            <w:proofErr w:type="spellStart"/>
            <w:r w:rsidRPr="00952F43">
              <w:rPr>
                <w:rFonts w:eastAsia="Times New Roman"/>
              </w:rPr>
              <w:t>LexisNexis</w:t>
            </w:r>
            <w:proofErr w:type="spellEnd"/>
            <w:r w:rsidRPr="00952F43">
              <w:rPr>
                <w:rFonts w:eastAsia="Times New Roman"/>
              </w:rPr>
              <w:t xml:space="preserve"> 2007</w:t>
            </w:r>
          </w:p>
          <w:p w:rsidR="00952F43" w:rsidRDefault="00952F43" w:rsidP="00952F4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J. </w:t>
            </w:r>
            <w:proofErr w:type="spellStart"/>
            <w:r w:rsidRPr="00952F43">
              <w:rPr>
                <w:rFonts w:eastAsia="Times New Roman"/>
              </w:rPr>
              <w:t>Wójcikiewicz</w:t>
            </w:r>
            <w:proofErr w:type="spellEnd"/>
            <w:r w:rsidRPr="00952F43">
              <w:rPr>
                <w:rFonts w:eastAsia="Times New Roman"/>
              </w:rPr>
              <w:t xml:space="preserve"> (red.) </w:t>
            </w:r>
            <w:r w:rsidRPr="00952F43">
              <w:rPr>
                <w:rFonts w:eastAsia="Times New Roman"/>
                <w:i/>
                <w:iCs/>
              </w:rPr>
              <w:t xml:space="preserve">Ekspertyza sądowa. Zagadnienia wybrane. </w:t>
            </w:r>
            <w:r w:rsidRPr="00952F43">
              <w:rPr>
                <w:rFonts w:eastAsia="Times New Roman"/>
              </w:rPr>
              <w:t>Warszawa 2007</w:t>
            </w:r>
          </w:p>
          <w:p w:rsidR="00952F43" w:rsidRPr="00952F43" w:rsidRDefault="00952F43" w:rsidP="00952F43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952F43">
              <w:rPr>
                <w:rFonts w:eastAsia="Times New Roman"/>
              </w:rPr>
              <w:t xml:space="preserve">J. </w:t>
            </w:r>
            <w:proofErr w:type="spellStart"/>
            <w:r w:rsidRPr="00952F43">
              <w:rPr>
                <w:rFonts w:eastAsia="Times New Roman"/>
              </w:rPr>
              <w:t>Wójcikiewicz</w:t>
            </w:r>
            <w:proofErr w:type="spellEnd"/>
            <w:r w:rsidRPr="00952F43">
              <w:rPr>
                <w:rFonts w:eastAsia="Times New Roman"/>
              </w:rPr>
              <w:t xml:space="preserve"> </w:t>
            </w:r>
            <w:r w:rsidRPr="00952F43">
              <w:rPr>
                <w:rFonts w:eastAsia="Times New Roman"/>
                <w:i/>
                <w:iCs/>
              </w:rPr>
              <w:t>Temida nad mikroskopem. Judykatura wobec dowodu naukowego 1993-2008</w:t>
            </w:r>
            <w:r w:rsidRPr="00952F43">
              <w:rPr>
                <w:rFonts w:eastAsia="Times New Roman"/>
              </w:rPr>
              <w:t xml:space="preserve"> Toruń 2009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88093D"/>
    <w:multiLevelType w:val="hybridMultilevel"/>
    <w:tmpl w:val="A2E47F14"/>
    <w:lvl w:ilvl="0" w:tplc="3FA289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  <w:color w:val="auto"/>
        <w:w w:val="1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4A13E4"/>
    <w:multiLevelType w:val="hybridMultilevel"/>
    <w:tmpl w:val="90E4E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-2"/>
        <w:w w:val="100"/>
        <w:positio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EC2E9F"/>
    <w:multiLevelType w:val="hybridMultilevel"/>
    <w:tmpl w:val="45321C3E"/>
    <w:lvl w:ilvl="0" w:tplc="45CE6D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E7AE9"/>
    <w:multiLevelType w:val="hybridMultilevel"/>
    <w:tmpl w:val="1A160D6A"/>
    <w:lvl w:ilvl="0" w:tplc="0415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8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E12"/>
    <w:rsid w:val="000A3D6F"/>
    <w:rsid w:val="00185992"/>
    <w:rsid w:val="001F486C"/>
    <w:rsid w:val="0024542D"/>
    <w:rsid w:val="00326948"/>
    <w:rsid w:val="003A2C50"/>
    <w:rsid w:val="003B2644"/>
    <w:rsid w:val="004738C2"/>
    <w:rsid w:val="004E695D"/>
    <w:rsid w:val="006027BC"/>
    <w:rsid w:val="006A0252"/>
    <w:rsid w:val="00706BE3"/>
    <w:rsid w:val="007D3B36"/>
    <w:rsid w:val="0081015C"/>
    <w:rsid w:val="00871A05"/>
    <w:rsid w:val="00875C1B"/>
    <w:rsid w:val="008B3E9C"/>
    <w:rsid w:val="008F3CF8"/>
    <w:rsid w:val="00926880"/>
    <w:rsid w:val="009423F1"/>
    <w:rsid w:val="00952F43"/>
    <w:rsid w:val="00A846F6"/>
    <w:rsid w:val="00BA09C2"/>
    <w:rsid w:val="00BC5268"/>
    <w:rsid w:val="00BF2155"/>
    <w:rsid w:val="00CC5E12"/>
    <w:rsid w:val="00D7687C"/>
    <w:rsid w:val="00E81F20"/>
    <w:rsid w:val="00EB0AD7"/>
    <w:rsid w:val="00F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952F43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uiPriority w:val="59"/>
    <w:rsid w:val="00BA0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952F43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uiPriority w:val="59"/>
    <w:rsid w:val="00BA0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1124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11</cp:revision>
  <dcterms:created xsi:type="dcterms:W3CDTF">2015-03-31T19:55:00Z</dcterms:created>
  <dcterms:modified xsi:type="dcterms:W3CDTF">2018-07-04T08:38:00Z</dcterms:modified>
</cp:coreProperties>
</file>