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503767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5228D5">
        <w:rPr>
          <w:i/>
          <w:smallCaps/>
          <w:szCs w:val="24"/>
        </w:rPr>
        <w:t>od 2017/18 do 2021/22</w:t>
      </w:r>
      <w:bookmarkStart w:id="0" w:name="_GoBack"/>
      <w:bookmarkEnd w:id="0"/>
      <w:r w:rsidR="00007C98" w:rsidRPr="00503767">
        <w:rPr>
          <w:b/>
          <w:smallCaps/>
          <w:szCs w:val="24"/>
        </w:rPr>
        <w:t xml:space="preserve"> </w:t>
      </w:r>
      <w:r w:rsidRPr="00503767">
        <w:rPr>
          <w:b/>
          <w:smallCaps/>
          <w:szCs w:val="24"/>
        </w:rPr>
        <w:t xml:space="preserve"> 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9A109D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9A109D">
              <w:rPr>
                <w:b w:val="0"/>
                <w:color w:val="auto"/>
                <w:sz w:val="22"/>
              </w:rPr>
              <w:t>Etyka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CC5E12" w:rsidRPr="00174EFD" w:rsidRDefault="00174EFD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174EFD">
              <w:rPr>
                <w:b w:val="0"/>
                <w:color w:val="auto"/>
                <w:sz w:val="22"/>
              </w:rPr>
              <w:t>PRA28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155216" w:rsidP="005228D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Katedra </w:t>
            </w:r>
            <w:r w:rsidR="005228D5">
              <w:rPr>
                <w:b w:val="0"/>
                <w:color w:val="auto"/>
                <w:sz w:val="22"/>
              </w:rPr>
              <w:t xml:space="preserve">Nauk Historyczno i Teoretyczno Prawnych 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9A109D" w:rsidP="009A109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Rok </w:t>
            </w:r>
            <w:r w:rsidR="004E695D" w:rsidRPr="004E695D">
              <w:rPr>
                <w:b w:val="0"/>
                <w:color w:val="auto"/>
                <w:sz w:val="22"/>
              </w:rPr>
              <w:t xml:space="preserve">I, semestr </w:t>
            </w:r>
            <w:r>
              <w:rPr>
                <w:b w:val="0"/>
                <w:color w:val="auto"/>
                <w:sz w:val="22"/>
              </w:rPr>
              <w:t>II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6027B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BF2155" w:rsidRDefault="00534158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Dr hab. </w:t>
            </w:r>
            <w:r w:rsidR="00EF6CDC">
              <w:rPr>
                <w:b w:val="0"/>
                <w:color w:val="auto"/>
                <w:sz w:val="22"/>
              </w:rPr>
              <w:t xml:space="preserve">prof. UR </w:t>
            </w:r>
            <w:r>
              <w:rPr>
                <w:b w:val="0"/>
                <w:color w:val="auto"/>
                <w:sz w:val="22"/>
              </w:rPr>
              <w:t>Piotr Steczkowski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BF2155" w:rsidRDefault="00534158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hab.</w:t>
            </w:r>
            <w:r w:rsidR="00EF6CDC">
              <w:rPr>
                <w:b w:val="0"/>
                <w:color w:val="auto"/>
                <w:sz w:val="22"/>
              </w:rPr>
              <w:t xml:space="preserve"> prof. UR </w:t>
            </w:r>
            <w:r>
              <w:rPr>
                <w:b w:val="0"/>
                <w:color w:val="auto"/>
                <w:sz w:val="22"/>
              </w:rPr>
              <w:t xml:space="preserve"> Piotr Steczkowski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827"/>
        <w:gridCol w:w="847"/>
        <w:gridCol w:w="827"/>
        <w:gridCol w:w="833"/>
        <w:gridCol w:w="814"/>
        <w:gridCol w:w="968"/>
        <w:gridCol w:w="1463"/>
        <w:gridCol w:w="1998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191858">
              <w:rPr>
                <w:sz w:val="22"/>
                <w:szCs w:val="22"/>
              </w:rPr>
              <w:t>Wykł</w:t>
            </w:r>
            <w:proofErr w:type="spellEnd"/>
            <w:r w:rsidRPr="00191858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191858">
              <w:rPr>
                <w:sz w:val="22"/>
                <w:szCs w:val="22"/>
              </w:rPr>
              <w:t>Konw</w:t>
            </w:r>
            <w:proofErr w:type="spellEnd"/>
            <w:r w:rsidRPr="00191858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191858">
              <w:rPr>
                <w:sz w:val="22"/>
                <w:szCs w:val="22"/>
              </w:rPr>
              <w:t>Prakt</w:t>
            </w:r>
            <w:proofErr w:type="spellEnd"/>
            <w:r w:rsidRPr="00191858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DC6757" w:rsidRDefault="00CC5E12" w:rsidP="00CC5E12">
            <w:pPr>
              <w:pStyle w:val="Nagwkitablic"/>
              <w:rPr>
                <w:b/>
                <w:sz w:val="22"/>
                <w:szCs w:val="22"/>
              </w:rPr>
            </w:pPr>
            <w:r w:rsidRPr="00191858">
              <w:rPr>
                <w:b/>
                <w:sz w:val="22"/>
                <w:szCs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534158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godz</w:t>
            </w:r>
            <w:r w:rsidR="009A109D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9A109D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9A109D" w:rsidRDefault="009A109D" w:rsidP="00CC5E12">
      <w:pPr>
        <w:pStyle w:val="Punktygwne"/>
        <w:spacing w:before="0" w:after="0"/>
        <w:rPr>
          <w:b w:val="0"/>
          <w:smallCaps w:val="0"/>
        </w:rPr>
      </w:pPr>
      <w:r w:rsidRPr="009A109D">
        <w:rPr>
          <w:b w:val="0"/>
          <w:smallCaps w:val="0"/>
        </w:rPr>
        <w:t>Zaliczenie z oceną: napisanie pracy zaliczeniowej</w:t>
      </w:r>
    </w:p>
    <w:p w:rsidR="009A109D" w:rsidRPr="00AF4A52" w:rsidRDefault="009A109D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9A109D" w:rsidTr="00CC5E12">
        <w:tc>
          <w:tcPr>
            <w:tcW w:w="9778" w:type="dxa"/>
          </w:tcPr>
          <w:p w:rsidR="00CC5E12" w:rsidRPr="009A109D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:rsidR="00CC5E12" w:rsidRPr="009A109D" w:rsidRDefault="009A109D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9A109D">
              <w:rPr>
                <w:b w:val="0"/>
                <w:smallCaps w:val="0"/>
                <w:szCs w:val="20"/>
              </w:rPr>
              <w:t>Brak</w:t>
            </w:r>
          </w:p>
          <w:p w:rsidR="00CC5E12" w:rsidRPr="009A109D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34158" w:rsidRPr="00AF4A52" w:rsidTr="00534158">
        <w:tc>
          <w:tcPr>
            <w:tcW w:w="668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 w:rsidRPr="0053135E">
              <w:rPr>
                <w:b w:val="0"/>
                <w:sz w:val="22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  <w:r w:rsidRPr="00523468">
              <w:rPr>
                <w:b w:val="0"/>
                <w:bCs/>
                <w:i/>
              </w:rPr>
              <w:t xml:space="preserve">Uzyskanie przez studentów podstawowej wiedzy z zakresu etyki ogólnej i z wybranych zagadnień etyki szczegółowej; </w:t>
            </w:r>
          </w:p>
        </w:tc>
      </w:tr>
      <w:tr w:rsidR="00534158" w:rsidRPr="00AF4A52" w:rsidTr="00534158">
        <w:tc>
          <w:tcPr>
            <w:tcW w:w="668" w:type="dxa"/>
            <w:vAlign w:val="center"/>
          </w:tcPr>
          <w:p w:rsidR="00534158" w:rsidRPr="00DC6757" w:rsidRDefault="00534158" w:rsidP="0038629D">
            <w:pPr>
              <w:pStyle w:val="Cele"/>
              <w:spacing w:before="40" w:after="40"/>
              <w:ind w:left="0" w:firstLine="0"/>
              <w:jc w:val="left"/>
            </w:pPr>
            <w:r>
              <w:t>C2</w:t>
            </w:r>
          </w:p>
        </w:tc>
        <w:tc>
          <w:tcPr>
            <w:tcW w:w="8846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23468">
              <w:rPr>
                <w:b w:val="0"/>
                <w:bCs/>
                <w:i/>
              </w:rPr>
              <w:t>przyswojenie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534158" w:rsidRPr="00AF4A52" w:rsidTr="00534158">
        <w:tc>
          <w:tcPr>
            <w:tcW w:w="668" w:type="dxa"/>
            <w:vAlign w:val="center"/>
          </w:tcPr>
          <w:p w:rsidR="00534158" w:rsidRPr="00DC6757" w:rsidRDefault="00534158" w:rsidP="0038629D">
            <w:pPr>
              <w:pStyle w:val="Cele"/>
              <w:spacing w:before="40" w:after="40"/>
              <w:ind w:left="0" w:firstLine="0"/>
              <w:jc w:val="left"/>
            </w:pPr>
            <w:r>
              <w:lastRenderedPageBreak/>
              <w:t>C3</w:t>
            </w:r>
          </w:p>
        </w:tc>
        <w:tc>
          <w:tcPr>
            <w:tcW w:w="8846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23468">
              <w:rPr>
                <w:b w:val="0"/>
                <w:bCs/>
                <w:i/>
              </w:rPr>
              <w:t>zaznajomienie ich z zasadami argumentacji etycznej i rodzajami argumentów wykorzystywanymi w sporach etycznych;</w:t>
            </w:r>
          </w:p>
        </w:tc>
      </w:tr>
      <w:tr w:rsidR="00534158" w:rsidRPr="00AF4A52" w:rsidTr="00534158">
        <w:tc>
          <w:tcPr>
            <w:tcW w:w="668" w:type="dxa"/>
            <w:vAlign w:val="center"/>
          </w:tcPr>
          <w:p w:rsidR="00534158" w:rsidRPr="00DC6757" w:rsidRDefault="00534158" w:rsidP="0038629D">
            <w:pPr>
              <w:pStyle w:val="Cele"/>
              <w:spacing w:before="40" w:after="40"/>
              <w:ind w:left="0" w:firstLine="0"/>
              <w:jc w:val="left"/>
            </w:pPr>
            <w:r>
              <w:t>C4</w:t>
            </w:r>
          </w:p>
        </w:tc>
        <w:tc>
          <w:tcPr>
            <w:tcW w:w="8846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23468">
              <w:rPr>
                <w:b w:val="0"/>
                <w:bCs/>
                <w:i/>
              </w:rPr>
              <w:t>zwrócenie uwagi na rolę deontologii w praktyce zawodowej zwłaszcza na znaczenie etyki urzędniczej;</w:t>
            </w:r>
          </w:p>
        </w:tc>
      </w:tr>
      <w:tr w:rsidR="00534158" w:rsidRPr="00AF4A52" w:rsidTr="00534158">
        <w:tc>
          <w:tcPr>
            <w:tcW w:w="668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C5</w:t>
            </w:r>
          </w:p>
        </w:tc>
        <w:tc>
          <w:tcPr>
            <w:tcW w:w="8846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23468">
              <w:rPr>
                <w:b w:val="0"/>
                <w:bCs/>
                <w:i/>
              </w:rPr>
              <w:t>wyeksponowanie aksjologicznego pluralizmu w współczesnych społeczeństwach oraz zagrożeń etycznego relatywizmu.</w:t>
            </w:r>
          </w:p>
        </w:tc>
      </w:tr>
    </w:tbl>
    <w:p w:rsidR="00534158" w:rsidRDefault="00534158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534158" w:rsidRPr="00AF4A52" w:rsidRDefault="00534158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877"/>
        <w:gridCol w:w="1851"/>
      </w:tblGrid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77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51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7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  <w:smallCaps w:val="0"/>
              </w:rPr>
              <w:t>charakteryzuje etykę jako dyscyplinę naukową</w:t>
            </w:r>
          </w:p>
        </w:tc>
        <w:tc>
          <w:tcPr>
            <w:tcW w:w="1851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</w:rPr>
              <w:t>K_WO1+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7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  <w:smallCaps w:val="0"/>
              </w:rPr>
              <w:t>definiuje podstawowe pojęcia z obrębu Etyki</w:t>
            </w:r>
          </w:p>
        </w:tc>
        <w:tc>
          <w:tcPr>
            <w:tcW w:w="1851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</w:rPr>
              <w:t>K_WO5+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877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  <w:smallCaps w:val="0"/>
              </w:rPr>
              <w:t>identyfikuje rodzaje argumentów wykorzystywanych w dyskursie etycznym</w:t>
            </w:r>
          </w:p>
        </w:tc>
        <w:tc>
          <w:tcPr>
            <w:tcW w:w="1851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</w:rPr>
              <w:t>K_WO6+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877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  <w:smallCaps w:val="0"/>
              </w:rPr>
              <w:t>wyjaśnia i ilustruje relacje zachodzące pomiędzy prawem a moralnością</w:t>
            </w:r>
          </w:p>
        </w:tc>
        <w:tc>
          <w:tcPr>
            <w:tcW w:w="1851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</w:rPr>
              <w:t>K_WO6+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877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  <w:smallCaps w:val="0"/>
              </w:rPr>
              <w:t>rozróżnia moralizm prawny od paternalizmu prawnego</w:t>
            </w:r>
          </w:p>
        </w:tc>
        <w:tc>
          <w:tcPr>
            <w:tcW w:w="1851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</w:rPr>
              <w:t>K_WO5+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877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  <w:smallCaps w:val="0"/>
              </w:rPr>
              <w:t>tłumaczy czym jest i czemu służy deontologia (etyka zawodowa)</w:t>
            </w:r>
          </w:p>
        </w:tc>
        <w:tc>
          <w:tcPr>
            <w:tcW w:w="1851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</w:rPr>
              <w:t>K_WO5+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877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  <w:smallCaps w:val="0"/>
              </w:rPr>
              <w:t>dobiera odpowiednią argumentacją etyczną celem uzasadnienia formułowanych sądów etycznych</w:t>
            </w:r>
          </w:p>
        </w:tc>
        <w:tc>
          <w:tcPr>
            <w:tcW w:w="1851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</w:rPr>
              <w:t>K_UO7+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5877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  <w:smallCaps w:val="0"/>
              </w:rPr>
              <w:t>rozwiązuje dylematy moralne obecne w pracy zawodowej urzędnika</w:t>
            </w:r>
          </w:p>
        </w:tc>
        <w:tc>
          <w:tcPr>
            <w:tcW w:w="1851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</w:rPr>
              <w:t>K_UO8+, K_U10+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neutralnie analizuje racje wykorzystywane w społecznej debacie wokół kontrowersyjnych etycznie kwestii</w:t>
            </w:r>
          </w:p>
        </w:tc>
        <w:tc>
          <w:tcPr>
            <w:tcW w:w="1851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</w:rPr>
              <w:t>K_UO8+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porównuje moralność z innymi systemami normatywnymi (prawo, obyczajowość, religia)</w:t>
            </w:r>
          </w:p>
        </w:tc>
        <w:tc>
          <w:tcPr>
            <w:tcW w:w="1851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</w:rPr>
              <w:t>K_UO7+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EK_11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poddaje racjonalnej krytyce sądy etyczne, z którymi się nie zgadza</w:t>
            </w:r>
          </w:p>
        </w:tc>
        <w:tc>
          <w:tcPr>
            <w:tcW w:w="1851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</w:rPr>
              <w:t>K_UO7+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klasyfikuje konkretne wypowiedzi językowe w kategoriach zdań, ocen i norm</w:t>
            </w:r>
          </w:p>
        </w:tc>
        <w:tc>
          <w:tcPr>
            <w:tcW w:w="1851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</w:rPr>
              <w:t>K_UO7+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EK_13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przejawia świadomość aksjologicznego pluralizmu w współczesnych społeczeństwach</w:t>
            </w:r>
          </w:p>
        </w:tc>
        <w:tc>
          <w:tcPr>
            <w:tcW w:w="1851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</w:rPr>
              <w:t>K_KO4+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EK_14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zachowuje ostrożność w zarzucaniu innym tzw. fundamentalizmu moralnego, który jest związany z formą prezentacji sądów etycznych a nie z ich treścią</w:t>
            </w:r>
          </w:p>
        </w:tc>
        <w:tc>
          <w:tcPr>
            <w:tcW w:w="1851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</w:rPr>
              <w:t>K_KO4+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EK_15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chętnie uczestniczy w dyskursie etycznym i jest otwarty na wymianę argumentów</w:t>
            </w:r>
          </w:p>
        </w:tc>
        <w:tc>
          <w:tcPr>
            <w:tcW w:w="1851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</w:rPr>
              <w:t>K_KO2+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EK_16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wykazuje się postawą tolerancji w kwestiach etycznych, w sensie akceptacji czyjegoś prawa do posiadania, prezentowania i przekonywania do swoich poglądów, połączoną z rzeczową obroną własnego stanowiska i bez konieczności finalnej aprobaty racji naszego adwersarza</w:t>
            </w:r>
          </w:p>
        </w:tc>
        <w:tc>
          <w:tcPr>
            <w:tcW w:w="1851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</w:rPr>
              <w:t>K_KO5+++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EK_17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przejawia gotowość do, a co najmniej nie wyklucza, zmiany wyznawanego stanowiska etycznego, jeśli w swoim subiektywnym przeświadczeniu argumenty głoszone przez oponenta okazały się silniejsze</w:t>
            </w:r>
          </w:p>
        </w:tc>
        <w:tc>
          <w:tcPr>
            <w:tcW w:w="1851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</w:rPr>
              <w:t>K_KO4+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EK_18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 xml:space="preserve">ma odwagę prezentować i bronić poglądy etyczne społecznie mniejszościowe, niepopularne lub postrzegane przez środowiska </w:t>
            </w:r>
            <w:proofErr w:type="spellStart"/>
            <w:r w:rsidRPr="00621251">
              <w:rPr>
                <w:rFonts w:eastAsia="Cambria"/>
                <w:b w:val="0"/>
                <w:i/>
                <w:smallCaps w:val="0"/>
              </w:rPr>
              <w:t>mainstreamowe</w:t>
            </w:r>
            <w:proofErr w:type="spellEnd"/>
            <w:r w:rsidRPr="00621251">
              <w:rPr>
                <w:rFonts w:eastAsia="Cambria"/>
                <w:b w:val="0"/>
                <w:smallCaps w:val="0"/>
              </w:rPr>
              <w:t xml:space="preserve"> za nieprzystające do współczesnych czasów</w:t>
            </w:r>
          </w:p>
        </w:tc>
        <w:tc>
          <w:tcPr>
            <w:tcW w:w="1851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3468">
              <w:rPr>
                <w:rFonts w:ascii="Calibri" w:eastAsia="Cambria" w:hAnsi="Calibri"/>
                <w:b w:val="0"/>
                <w:smallCaps w:val="0"/>
              </w:rPr>
              <w:t>K_KO5+++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CC5E12" w:rsidRPr="00AF4A5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CC5E12" w:rsidRPr="00AF4A52" w:rsidTr="00CC5E12">
        <w:tc>
          <w:tcPr>
            <w:tcW w:w="722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44"/>
              <w:gridCol w:w="1259"/>
            </w:tblGrid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40140F" w:rsidRDefault="009A109D" w:rsidP="00191858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 w:rsidRPr="0040140F">
                    <w:rPr>
                      <w:szCs w:val="24"/>
                    </w:rPr>
                    <w:t>Etyka jako dyscyplina naukowa. Typologia etyki (etyka normatywna etyka opisowa, metaetyka)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3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075F2C" w:rsidRDefault="009A109D" w:rsidP="00191858">
                  <w:r>
                    <w:t>Pojęcie i rodzaje moralności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3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Wartość: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-   pojęcie;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-  aksjologiczny obiektywizm, subiektywizm i nihilizm;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-  aksjologiczny </w:t>
                  </w:r>
                  <w:proofErr w:type="spellStart"/>
                  <w:r w:rsidRPr="0040140F">
                    <w:rPr>
                      <w:szCs w:val="24"/>
                    </w:rPr>
                    <w:t>kognitywizm</w:t>
                  </w:r>
                  <w:proofErr w:type="spellEnd"/>
                  <w:r w:rsidRPr="0040140F">
                    <w:rPr>
                      <w:szCs w:val="24"/>
                    </w:rPr>
                    <w:t xml:space="preserve"> i </w:t>
                  </w:r>
                  <w:proofErr w:type="spellStart"/>
                  <w:r w:rsidRPr="0040140F">
                    <w:rPr>
                      <w:szCs w:val="24"/>
                    </w:rPr>
                    <w:t>nonkognitywizm</w:t>
                  </w:r>
                  <w:proofErr w:type="spellEnd"/>
                  <w:r w:rsidRPr="0040140F">
                    <w:rPr>
                      <w:szCs w:val="24"/>
                    </w:rPr>
                    <w:t xml:space="preserve">;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-  relatywizm moralny, kulturowy i sytuacyjny</w:t>
                  </w:r>
                </w:p>
                <w:p w:rsidR="009A109D" w:rsidRPr="00075F2C" w:rsidRDefault="009A109D" w:rsidP="00191858"/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3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075F2C" w:rsidRDefault="009A109D" w:rsidP="00191858">
                  <w:r w:rsidRPr="0040140F">
                    <w:rPr>
                      <w:szCs w:val="24"/>
                    </w:rPr>
                    <w:t xml:space="preserve">Ogólna charakterystyka argumentacji etycznej 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2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075F2C" w:rsidRDefault="009A109D" w:rsidP="00191858">
                  <w:r w:rsidRPr="0040140F">
                    <w:rPr>
                      <w:szCs w:val="24"/>
                    </w:rPr>
                    <w:t>Typologia argumentów wykorzystywanych w dyskursie etycznym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4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075F2C" w:rsidRDefault="009A109D" w:rsidP="00191858">
                  <w:r w:rsidRPr="0040140F">
                    <w:rPr>
                      <w:szCs w:val="24"/>
                    </w:rPr>
                    <w:t>Sprawiedliwość, słuszność, miłosierdzie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4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Moralność a prawo: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- kryteria dystynkcji;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- relacje pojęciowe, walidacyjne, treściowe i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  funkcjonalne;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- moralizm prawa;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- paternalizm prawa; </w:t>
                  </w:r>
                </w:p>
                <w:p w:rsidR="009A109D" w:rsidRPr="00075F2C" w:rsidRDefault="009A109D" w:rsidP="00191858">
                  <w:r w:rsidRPr="0040140F">
                    <w:rPr>
                      <w:szCs w:val="24"/>
                    </w:rPr>
                    <w:t xml:space="preserve">                                    -  obywatelskie nieposłuszeństwo                                                                  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5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Wybrane zagadnienia etyki szczegółowej (do wyboru):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    - kara śmierci,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    - eutanazja,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    - aborcja,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    - związki partnerskie i małżeństwa homoseksualne</w:t>
                  </w:r>
                </w:p>
                <w:p w:rsidR="009A109D" w:rsidRDefault="009A109D" w:rsidP="00191858">
                  <w:r w:rsidRPr="0040140F">
                    <w:rPr>
                      <w:szCs w:val="24"/>
                    </w:rPr>
                    <w:t xml:space="preserve">                                         - zapłodnienie pozaustrojowe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6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40140F" w:rsidRDefault="009A109D" w:rsidP="009A109D">
                  <w:pPr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lastRenderedPageBreak/>
                    <w:t>suma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30</w:t>
                  </w:r>
                </w:p>
              </w:tc>
            </w:tr>
          </w:tbl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</w:tbl>
    <w:p w:rsidR="00CC5E12" w:rsidRPr="00AF4A52" w:rsidRDefault="00CC5E12" w:rsidP="00CC5E12"/>
    <w:p w:rsidR="00CC5E12" w:rsidRPr="00AF4A52" w:rsidRDefault="00CC5E12" w:rsidP="00CC5E12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CC5E12" w:rsidRPr="00AF4A52" w:rsidRDefault="00CC5E12" w:rsidP="00CC5E12">
      <w:pPr>
        <w:pStyle w:val="Akapitzlist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</w:tbl>
    <w:p w:rsidR="00CC5E12" w:rsidRPr="00AF4A52" w:rsidRDefault="00CC5E12" w:rsidP="00CC5E12">
      <w:pPr>
        <w:pStyle w:val="Akapitzlist"/>
        <w:spacing w:line="240" w:lineRule="auto"/>
        <w:ind w:left="1080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8342B3" w:rsidRDefault="009A109D" w:rsidP="00CC5E12">
      <w:pPr>
        <w:pStyle w:val="Punktygwne"/>
        <w:spacing w:before="0" w:after="0"/>
        <w:rPr>
          <w:b w:val="0"/>
          <w:i/>
          <w:smallCaps w:val="0"/>
          <w:sz w:val="22"/>
        </w:rPr>
      </w:pPr>
      <w:r w:rsidRPr="009A109D">
        <w:rPr>
          <w:b w:val="0"/>
          <w:smallCaps w:val="0"/>
          <w:sz w:val="22"/>
        </w:rPr>
        <w:t>Wykład</w:t>
      </w:r>
      <w:r w:rsidR="00534158">
        <w:rPr>
          <w:b w:val="0"/>
          <w:smallCaps w:val="0"/>
          <w:sz w:val="22"/>
        </w:rPr>
        <w:t xml:space="preserve"> tradycyjny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Metody oceny efektów kształcenia</w:t>
            </w:r>
          </w:p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4875" w:type="dxa"/>
          </w:tcPr>
          <w:p w:rsidR="00534158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wykład 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EK_04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EK_05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EK_06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EK_07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EK_08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EK_09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EK_10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EK_11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EK_12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EK_13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EK_14</w:t>
            </w: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EK_15</w:t>
            </w: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EK_16</w:t>
            </w: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EK_17</w:t>
            </w: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EK_18</w:t>
            </w: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9A109D" w:rsidRPr="009A109D" w:rsidRDefault="009A109D" w:rsidP="009A109D">
            <w:pPr>
              <w:shd w:val="clear" w:color="auto" w:fill="FFFFFF"/>
              <w:spacing w:before="29" w:after="0" w:line="240" w:lineRule="auto"/>
              <w:ind w:left="5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:rsidR="009A109D" w:rsidRPr="009A109D" w:rsidRDefault="009A109D" w:rsidP="009A109D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9A109D">
              <w:rPr>
                <w:rFonts w:ascii="Calibri" w:eastAsia="Times New Roman" w:hAnsi="Calibri"/>
                <w:b w:val="0"/>
                <w:smallCaps w:val="0"/>
                <w:color w:val="000000"/>
                <w:szCs w:val="24"/>
                <w:lang w:eastAsia="pl-PL"/>
              </w:rPr>
              <w:t>Kryteria oceny: dobór tez wraz z argumentacją, kompletność odpowiedzi, fachowa terminologia, wykorzystanie bibliografii.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CC5E12" w:rsidRPr="00AF4A52" w:rsidRDefault="009A109D" w:rsidP="009A109D">
            <w:pPr>
              <w:pStyle w:val="Akapitzlist"/>
              <w:spacing w:after="120" w:line="240" w:lineRule="auto"/>
              <w:ind w:left="0"/>
            </w:pPr>
            <w:r>
              <w:t xml:space="preserve">Wykład </w:t>
            </w:r>
            <w:r w:rsidR="00191858">
              <w:t>-</w:t>
            </w:r>
            <w:r>
              <w:t xml:space="preserve"> 30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9A109D" w:rsidP="00CC5E12">
            <w:pPr>
              <w:pStyle w:val="Akapitzlist"/>
              <w:spacing w:after="120" w:line="240" w:lineRule="auto"/>
              <w:ind w:left="0"/>
            </w:pPr>
            <w:r>
              <w:t>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9A109D" w:rsidP="00CC5E12">
            <w:pPr>
              <w:pStyle w:val="Akapitzlist"/>
              <w:spacing w:after="120" w:line="240" w:lineRule="auto"/>
              <w:ind w:left="0"/>
            </w:pPr>
            <w:r>
              <w:t>czas na napisanie pracy zaliczeniowej – 90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AF4A52" w:rsidRDefault="009A109D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125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AF4A52" w:rsidRDefault="009A109D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</w:tbl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9A109D" w:rsidRPr="009A109D" w:rsidRDefault="009A109D" w:rsidP="009A1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Italic" w:hAnsi="Times New Roman"/>
          <w:iCs/>
          <w:sz w:val="24"/>
          <w:szCs w:val="24"/>
        </w:rPr>
      </w:pPr>
      <w:r w:rsidRPr="009A109D">
        <w:rPr>
          <w:rFonts w:ascii="Times New Roman" w:eastAsia="Arial,Italic" w:hAnsi="Times New Roman"/>
          <w:sz w:val="24"/>
          <w:szCs w:val="24"/>
        </w:rPr>
        <w:t xml:space="preserve">- </w:t>
      </w:r>
      <w:r w:rsidRPr="009A109D">
        <w:rPr>
          <w:rFonts w:ascii="Times New Roman" w:eastAsia="Arial,Italic" w:hAnsi="Times New Roman"/>
          <w:iCs/>
          <w:sz w:val="24"/>
          <w:szCs w:val="24"/>
        </w:rPr>
        <w:t>nakład pracy związany z zajęciami wymagającymi bezpośredniego udziału nauczycieli</w:t>
      </w:r>
    </w:p>
    <w:p w:rsidR="009A109D" w:rsidRDefault="009A109D" w:rsidP="009A109D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9A109D">
        <w:rPr>
          <w:rFonts w:eastAsia="Arial,Italic"/>
          <w:b w:val="0"/>
          <w:iCs/>
          <w:smallCaps w:val="0"/>
          <w:szCs w:val="24"/>
        </w:rPr>
        <w:t>akademickich wynosi 35 + 5  godz</w:t>
      </w:r>
      <w:r w:rsidRPr="009A109D">
        <w:rPr>
          <w:rFonts w:eastAsia="Arial,Italic"/>
          <w:iCs/>
          <w:smallCaps w:val="0"/>
          <w:szCs w:val="24"/>
        </w:rPr>
        <w:t>. = 40</w:t>
      </w:r>
      <w:r w:rsidRPr="009A109D">
        <w:rPr>
          <w:rFonts w:eastAsia="Arial,Italic"/>
          <w:b w:val="0"/>
          <w:iCs/>
          <w:smallCaps w:val="0"/>
          <w:szCs w:val="24"/>
        </w:rPr>
        <w:t xml:space="preserve"> godz., co odpowiada ok. 2 </w:t>
      </w:r>
      <w:proofErr w:type="spellStart"/>
      <w:r w:rsidRPr="009A109D">
        <w:rPr>
          <w:rFonts w:eastAsia="Arial,Italic"/>
          <w:b w:val="0"/>
          <w:iCs/>
          <w:smallCaps w:val="0"/>
          <w:szCs w:val="24"/>
        </w:rPr>
        <w:t>punktoom</w:t>
      </w:r>
      <w:proofErr w:type="spellEnd"/>
      <w:r w:rsidRPr="009A109D">
        <w:rPr>
          <w:rFonts w:eastAsia="Arial,Italic"/>
          <w:b w:val="0"/>
          <w:iCs/>
          <w:smallCaps w:val="0"/>
          <w:szCs w:val="24"/>
        </w:rPr>
        <w:t xml:space="preserve">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Literatura podstawowa: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T. Pietrzykowski, Etyczne problemy prawa, Zarys wykładu, Kraków 2005 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M. Ossowska, Podstawy nauki o moralności, Wrocław 1994</w:t>
            </w:r>
          </w:p>
          <w:p w:rsidR="009A109D" w:rsidRPr="005E6E85" w:rsidRDefault="009A109D" w:rsidP="009A109D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 w:rsidRPr="009A109D">
              <w:rPr>
                <w:rFonts w:ascii="Calibri" w:eastAsia="Cambria" w:hAnsi="Calibri"/>
                <w:b w:val="0"/>
                <w:smallCaps w:val="0"/>
              </w:rPr>
              <w:t>- T. Ślipko, Zarys etyki ogólnej, Kraków 2004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A. Arno, Wprowadzenie do etyki, Kraków 2008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P. Aszyk, Konflikty moralne a etyka, Kraków 1998,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J.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Baggini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 xml:space="preserve">, P. S.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Fosl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>, Przybornik etyki, Warszawa 2010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J. M. Bocheński, Etyka, Komorów 2009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I. Bogucka, T. Pietrzykowski, Etyka w administracji publicznej, Warszawa 2010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P. Czarnecki, Dylematy etyczne współczesności, Warszawa 2008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J.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Hołówka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>, Etyka w działaniu, Warszawa 2001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H. Izdebski, P.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Skuczyński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>, Etyka prawnicza. Stanowiska i perspektywy, Warszawa 2008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J. Tischner, Myślenie według wartości, Kraków 2004, 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R.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Sarkowicz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>, Amerykańska etyka prawnicza, Kraków 2004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P. Singer (red.), Przewodnik po etyce, Warszawa 2009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P. Steczkowski (red.), Etyka. Deontologia. Prawo, Rzeszów 2008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T. Styczeń, J. Marecki, ABC etyki, Lublin 2007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T. Ślipko, Spacerem po etyce, Kraków 2010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T. Ślipko, Historia etyki, Kraków 2009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T. Ślipko, Zarys etyki szczegółowej, t.1 i t. 2, Kraków 2005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R. Tokarczyk, Etyka prawnicza, Warszawa 2009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P. Vardy, P.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Grosch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>, Etyka: poglądy i problemy, Poznań 2010</w:t>
            </w:r>
          </w:p>
          <w:p w:rsidR="009A109D" w:rsidRPr="005E6E85" w:rsidRDefault="009A109D" w:rsidP="009A109D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  <w:r w:rsidRPr="009A109D">
              <w:rPr>
                <w:rFonts w:ascii="Calibri" w:eastAsia="Cambria" w:hAnsi="Calibri"/>
                <w:b w:val="0"/>
                <w:smallCaps w:val="0"/>
                <w:szCs w:val="24"/>
              </w:rPr>
              <w:t>- Ł. Zaorski-Sikora, Etyka, Łódź 2007,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5E12"/>
    <w:rsid w:val="00007C98"/>
    <w:rsid w:val="00035582"/>
    <w:rsid w:val="000B0A2C"/>
    <w:rsid w:val="00155216"/>
    <w:rsid w:val="00174EFD"/>
    <w:rsid w:val="00185992"/>
    <w:rsid w:val="00191858"/>
    <w:rsid w:val="001F486C"/>
    <w:rsid w:val="002176E6"/>
    <w:rsid w:val="0038629D"/>
    <w:rsid w:val="004E695D"/>
    <w:rsid w:val="005228D5"/>
    <w:rsid w:val="00534158"/>
    <w:rsid w:val="005F17B7"/>
    <w:rsid w:val="006027BC"/>
    <w:rsid w:val="007D3B36"/>
    <w:rsid w:val="00875C1B"/>
    <w:rsid w:val="009A109D"/>
    <w:rsid w:val="00A846F6"/>
    <w:rsid w:val="00BF2155"/>
    <w:rsid w:val="00C139BF"/>
    <w:rsid w:val="00CC5E12"/>
    <w:rsid w:val="00DC6757"/>
    <w:rsid w:val="00E81F20"/>
    <w:rsid w:val="00EB0AD7"/>
    <w:rsid w:val="00EF6CDC"/>
    <w:rsid w:val="00F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1357</Words>
  <Characters>8144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8</cp:revision>
  <dcterms:created xsi:type="dcterms:W3CDTF">2015-04-28T06:31:00Z</dcterms:created>
  <dcterms:modified xsi:type="dcterms:W3CDTF">2017-10-09T08:03:00Z</dcterms:modified>
</cp:coreProperties>
</file>